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4B5" w:rsidP="00AE74B5">
      <w:pPr>
        <w:pStyle w:val="Title"/>
      </w:pPr>
      <w:r>
        <w:fldChar w:fldCharType="begin"/>
      </w:r>
      <w:r>
        <w:instrText xml:space="preserve"> TITLE   \* MERGEFORMAT </w:instrText>
      </w:r>
      <w:r>
        <w:fldChar w:fldCharType="separate"/>
      </w:r>
      <w:r>
        <w:t>SITEEVT011 Research event industry trends and practice</w:t>
      </w:r>
      <w:r>
        <w:fldChar w:fldCharType="end"/>
      </w:r>
    </w:p>
    <w:p w:rsidR="00AE74B5" w:rsidP="00AE74B5">
      <w:pPr>
        <w:pStyle w:val="Version"/>
        <w:sectPr w:rsidSect="002D3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F3E" w:rsidP="002D3F3E">
      <w:pPr>
        <w:pStyle w:val="SuperHeading"/>
      </w:pPr>
      <w:r w:rsidRPr="002D3F3E">
        <w:t>SITEEVT011 Research event industry trends and practice</w:t>
      </w:r>
    </w:p>
    <w:p w:rsidR="00000000" w:rsidRPr="002D3F3E" w:rsidP="002D3F3E">
      <w:pPr>
        <w:pStyle w:val="Heading1"/>
      </w:pPr>
      <w:bookmarkStart w:id="1" w:name="O_767176"/>
      <w:bookmarkEnd w:id="1"/>
      <w:r w:rsidRPr="002D3F3E">
        <w:t>Modification History</w:t>
      </w:r>
    </w:p>
    <w:p w:rsidR="00000000" w:rsidRPr="002D3F3E" w:rsidP="00AE74B5">
      <w:pPr>
        <w:pStyle w:val="BodyText"/>
      </w:pPr>
      <w:r w:rsidRPr="002D3F3E">
        <w:t>Not applicable.</w:t>
      </w:r>
    </w:p>
    <w:p w:rsidR="00000000" w:rsidRPr="002D3F3E" w:rsidP="002D3F3E">
      <w:pPr>
        <w:pStyle w:val="Heading1"/>
      </w:pPr>
      <w:bookmarkStart w:id="2" w:name="O_767177"/>
      <w:bookmarkEnd w:id="2"/>
      <w:r w:rsidRPr="002D3F3E">
        <w:t>Application</w:t>
      </w:r>
    </w:p>
    <w:p w:rsidR="00000000" w:rsidRPr="002D3F3E" w:rsidP="00AE74B5">
      <w:pPr>
        <w:pStyle w:val="BodyText"/>
      </w:pPr>
      <w:r w:rsidRPr="002D3F3E">
        <w:t xml:space="preserve">This unit describes the performance outcomes, skills and knowledge required to research and critically evaluate event practice at a strategic level, and to use that research </w:t>
      </w:r>
      <w:r w:rsidRPr="002D3F3E">
        <w:t>as a way of extending expertise in event management.</w:t>
      </w:r>
    </w:p>
    <w:p w:rsidR="00000000" w:rsidRPr="002D3F3E" w:rsidP="00AE74B5">
      <w:pPr>
        <w:pStyle w:val="BodyText"/>
      </w:pPr>
      <w:r w:rsidRPr="002D3F3E">
        <w:t xml:space="preserve">This unit is relevant to individuals managing events in any industry context. It is particularly relevant to the cultural, community, hospitality, sporting and tourism sectors. </w:t>
      </w:r>
    </w:p>
    <w:p w:rsidR="00000000" w:rsidRPr="002D3F3E" w:rsidP="00AE74B5">
      <w:pPr>
        <w:pStyle w:val="BodyText"/>
      </w:pPr>
      <w:r w:rsidRPr="002D3F3E">
        <w:t>It applies to event man</w:t>
      </w:r>
      <w:r w:rsidRPr="002D3F3E">
        <w:t>agers who operate with significant autonomy and who are responsible for making strategic event management decisions. They may work in event management companies, in event venues, or in organisations that organise their own events.</w:t>
      </w:r>
    </w:p>
    <w:p w:rsidR="00000000" w:rsidRPr="002D3F3E" w:rsidP="00AE74B5">
      <w:pPr>
        <w:pStyle w:val="BodyText"/>
      </w:pPr>
      <w:r w:rsidRPr="002D3F3E">
        <w:t>No occupational licensin</w:t>
      </w:r>
      <w:r w:rsidRPr="002D3F3E">
        <w:t>g, certification or specific legislative requirements apply to this unit at the time of publication.</w:t>
      </w:r>
    </w:p>
    <w:p w:rsidR="00000000" w:rsidRPr="002D3F3E" w:rsidP="002D3F3E">
      <w:pPr>
        <w:pStyle w:val="Heading1"/>
      </w:pPr>
      <w:bookmarkStart w:id="3" w:name="O_767178"/>
      <w:bookmarkEnd w:id="3"/>
      <w:r w:rsidRPr="002D3F3E">
        <w:t>Pre-requisite Unit</w:t>
      </w:r>
    </w:p>
    <w:p w:rsidR="00000000" w:rsidRPr="002D3F3E" w:rsidP="00AE74B5">
      <w:pPr>
        <w:pStyle w:val="BodyText"/>
      </w:pPr>
      <w:r w:rsidRPr="002D3F3E">
        <w:t>Nil</w:t>
      </w:r>
    </w:p>
    <w:p w:rsidR="00000000" w:rsidRPr="002D3F3E" w:rsidP="002D3F3E">
      <w:pPr>
        <w:pStyle w:val="Heading1"/>
      </w:pPr>
      <w:bookmarkStart w:id="4" w:name="O_767179"/>
      <w:bookmarkEnd w:id="4"/>
      <w:r w:rsidRPr="002D3F3E">
        <w:t>Competency Field</w:t>
      </w:r>
    </w:p>
    <w:p w:rsidR="00000000" w:rsidRPr="002D3F3E" w:rsidP="00AE74B5">
      <w:pPr>
        <w:pStyle w:val="BodyText"/>
      </w:pPr>
      <w:r w:rsidRPr="002D3F3E">
        <w:t>Events</w:t>
      </w:r>
    </w:p>
    <w:p w:rsidR="00000000" w:rsidRPr="002D3F3E" w:rsidP="002D3F3E">
      <w:pPr>
        <w:pStyle w:val="Heading1"/>
      </w:pPr>
      <w:bookmarkStart w:id="5" w:name="O_767180"/>
      <w:bookmarkEnd w:id="5"/>
      <w:r w:rsidRPr="002D3F3E">
        <w:t>Unit Sector</w:t>
      </w:r>
    </w:p>
    <w:p w:rsidR="00000000" w:rsidRPr="002D3F3E" w:rsidP="00AE74B5">
      <w:pPr>
        <w:pStyle w:val="BodyText"/>
      </w:pPr>
      <w:r w:rsidRPr="002D3F3E">
        <w:t>Events</w:t>
      </w:r>
    </w:p>
    <w:p w:rsidR="00000000" w:rsidRPr="002D3F3E" w:rsidP="002D3F3E">
      <w:pPr>
        <w:pStyle w:val="Heading1"/>
      </w:pPr>
      <w:bookmarkStart w:id="6" w:name="O_767181"/>
      <w:bookmarkEnd w:id="6"/>
      <w:r w:rsidRPr="002D3F3E">
        <w:t>Elements and Performa</w:t>
      </w:r>
      <w:r w:rsidRPr="002D3F3E">
        <w:t>nce Criteria</w:t>
      </w:r>
    </w:p>
    <w:tbl>
      <w:tblPr>
        <w:tblW w:w="0" w:type="auto"/>
        <w:tblCellMar>
          <w:left w:w="62" w:type="dxa"/>
          <w:right w:w="62" w:type="dxa"/>
        </w:tblCellMar>
        <w:tblLook w:val="0000"/>
      </w:tblPr>
      <w:tblGrid>
        <w:gridCol w:w="3594"/>
        <w:gridCol w:w="5602"/>
      </w:tblGrid>
      <w:tr w:rsidTr="00AE7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3F3E" w:rsidP="002D3F3E">
            <w:pPr>
              <w:pStyle w:val="BodyText"/>
            </w:pPr>
            <w:r w:rsidRPr="002D3F3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rPr>
                <w:rStyle w:val="SpecialBold"/>
              </w:rPr>
              <w:t>PERFORMANCE CRITERIA</w:t>
            </w:r>
          </w:p>
        </w:tc>
      </w:tr>
      <w:tr w:rsidTr="00AE7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Performance criteria describe the performance needed to demonstrate achievement of the element.</w:t>
            </w:r>
          </w:p>
        </w:tc>
      </w:tr>
      <w:tr w:rsidTr="00AE7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3E">
            <w:pPr>
              <w:pStyle w:val="List"/>
              <w:rPr>
                <w:lang w:val="en-NZ"/>
              </w:rPr>
            </w:pPr>
            <w:r w:rsidRPr="002D3F3E">
              <w:t>1.</w:t>
            </w:r>
            <w:r w:rsidRPr="002D3F3E">
              <w:tab/>
              <w:t xml:space="preserve">Research event ideas and </w:t>
            </w:r>
            <w:r w:rsidRPr="002D3F3E">
              <w:t>management practice.</w:t>
            </w:r>
          </w:p>
        </w:tc>
        <w:tc>
          <w:tcPr>
            <w:tcW w:w="0" w:type="auto"/>
            <w:tcBorders>
              <w:top w:val="nil"/>
              <w:left w:val="nil"/>
              <w:bottom w:val="nil"/>
              <w:right w:val="nil"/>
            </w:tcBorders>
            <w:tcMar>
              <w:top w:w="0" w:type="dxa"/>
              <w:left w:w="62" w:type="dxa"/>
              <w:bottom w:w="0" w:type="dxa"/>
              <w:right w:w="62" w:type="dxa"/>
            </w:tcMar>
          </w:tcPr>
          <w:p w:rsidR="00000000" w:rsidRPr="002D3F3E" w:rsidP="002D3F3E">
            <w:pPr>
              <w:pStyle w:val="List"/>
            </w:pPr>
            <w:r w:rsidRPr="002D3F3E">
              <w:t xml:space="preserve">1.1.Assess and select research strategies for exploration of event </w:t>
            </w:r>
            <w:r w:rsidRPr="002D3F3E">
              <w:t>ideas and concepts.</w:t>
            </w:r>
          </w:p>
          <w:p w:rsidR="00000000" w:rsidRPr="002D3F3E" w:rsidP="002D3F3E">
            <w:pPr>
              <w:pStyle w:val="List"/>
            </w:pPr>
            <w:r w:rsidRPr="002D3F3E">
              <w:t>1.2.Explore potential new and alternative sources of information.</w:t>
            </w:r>
          </w:p>
          <w:p w:rsidR="00000000" w:rsidRPr="002D3F3E" w:rsidP="002D3F3E">
            <w:pPr>
              <w:pStyle w:val="List"/>
            </w:pPr>
            <w:r w:rsidRPr="002D3F3E">
              <w:t>1.3.Research information on the history and evolution of the global events industry as a context for cu</w:t>
            </w:r>
            <w:r w:rsidRPr="002D3F3E">
              <w:t>rrent work practice.</w:t>
            </w:r>
          </w:p>
          <w:p w:rsidR="00000000" w:rsidP="002D3F3E">
            <w:pPr>
              <w:pStyle w:val="List"/>
              <w:rPr>
                <w:lang w:val="en-NZ"/>
              </w:rPr>
            </w:pPr>
            <w:r w:rsidRPr="002D3F3E">
              <w:t>1.4.Explore current, emerging and innovative ideas and management practices.</w:t>
            </w:r>
          </w:p>
        </w:tc>
      </w:tr>
      <w:tr w:rsidTr="00AE7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3E">
            <w:pPr>
              <w:pStyle w:val="List"/>
              <w:rPr>
                <w:lang w:val="en-NZ"/>
              </w:rPr>
            </w:pPr>
            <w:r w:rsidRPr="002D3F3E">
              <w:t>2.</w:t>
            </w:r>
            <w:r w:rsidRPr="002D3F3E">
              <w:tab/>
              <w:t>Evaluate information to inform work practice.</w:t>
            </w:r>
          </w:p>
        </w:tc>
        <w:tc>
          <w:tcPr>
            <w:tcW w:w="0" w:type="auto"/>
            <w:tcBorders>
              <w:top w:val="nil"/>
              <w:left w:val="nil"/>
              <w:bottom w:val="nil"/>
              <w:right w:val="nil"/>
            </w:tcBorders>
            <w:tcMar>
              <w:top w:w="0" w:type="dxa"/>
              <w:left w:w="62" w:type="dxa"/>
              <w:bottom w:w="0" w:type="dxa"/>
              <w:right w:w="62" w:type="dxa"/>
            </w:tcMar>
          </w:tcPr>
          <w:p w:rsidR="00000000" w:rsidRPr="002D3F3E" w:rsidP="002D3F3E">
            <w:pPr>
              <w:pStyle w:val="List"/>
            </w:pPr>
            <w:r w:rsidRPr="002D3F3E">
              <w:t>2.1.Analyse ways in which information may be used or adapted to current work practice.</w:t>
            </w:r>
          </w:p>
          <w:p w:rsidR="00000000" w:rsidRPr="002D3F3E" w:rsidP="002D3F3E">
            <w:pPr>
              <w:pStyle w:val="List"/>
            </w:pPr>
            <w:r w:rsidRPr="002D3F3E">
              <w:t>2.2.Use information t</w:t>
            </w:r>
            <w:r w:rsidRPr="002D3F3E">
              <w:t>o generate discussion and critical analysis of event management practice and opportunities.</w:t>
            </w:r>
          </w:p>
          <w:p w:rsidR="00000000" w:rsidP="002D3F3E">
            <w:pPr>
              <w:pStyle w:val="List"/>
              <w:rPr>
                <w:lang w:val="en-NZ"/>
              </w:rPr>
            </w:pPr>
            <w:r w:rsidRPr="002D3F3E">
              <w:t>2.3.Develop positions and ideas from research and integrate into professional practice.</w:t>
            </w:r>
          </w:p>
        </w:tc>
      </w:tr>
      <w:tr w:rsidTr="00AE7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3E">
            <w:pPr>
              <w:pStyle w:val="List"/>
              <w:rPr>
                <w:lang w:val="en-NZ"/>
              </w:rPr>
            </w:pPr>
            <w:r w:rsidRPr="002D3F3E">
              <w:t>3.</w:t>
            </w:r>
            <w:r w:rsidRPr="002D3F3E">
              <w:tab/>
              <w:t>Extend event management skills and knowledge.</w:t>
            </w:r>
          </w:p>
        </w:tc>
        <w:tc>
          <w:tcPr>
            <w:tcW w:w="0" w:type="auto"/>
            <w:tcBorders>
              <w:top w:val="nil"/>
              <w:left w:val="nil"/>
              <w:bottom w:val="nil"/>
              <w:right w:val="nil"/>
            </w:tcBorders>
            <w:tcMar>
              <w:top w:w="0" w:type="dxa"/>
              <w:left w:w="62" w:type="dxa"/>
              <w:bottom w:w="0" w:type="dxa"/>
              <w:right w:w="62" w:type="dxa"/>
            </w:tcMar>
          </w:tcPr>
          <w:p w:rsidR="00000000" w:rsidRPr="002D3F3E" w:rsidP="002D3F3E">
            <w:pPr>
              <w:pStyle w:val="List"/>
            </w:pPr>
            <w:r w:rsidRPr="002D3F3E">
              <w:t>3.1.Investigate ways to ex</w:t>
            </w:r>
            <w:r w:rsidRPr="002D3F3E">
              <w:t>tend and expand individual research to support professional practice and self-development.</w:t>
            </w:r>
          </w:p>
          <w:p w:rsidR="00000000" w:rsidRPr="002D3F3E" w:rsidP="002D3F3E">
            <w:pPr>
              <w:pStyle w:val="List"/>
            </w:pPr>
            <w:r w:rsidRPr="002D3F3E">
              <w:t>3.2.Identify and use opportunities presented by research to extend and refine event management skills and knowledge.</w:t>
            </w:r>
          </w:p>
          <w:p w:rsidR="00000000" w:rsidRPr="002D3F3E" w:rsidP="002D3F3E">
            <w:pPr>
              <w:pStyle w:val="List"/>
            </w:pPr>
            <w:r w:rsidRPr="002D3F3E">
              <w:t>3.3.Collaborate with other professionals on even</w:t>
            </w:r>
            <w:r w:rsidRPr="002D3F3E">
              <w:t>t management practice.</w:t>
            </w:r>
          </w:p>
          <w:p w:rsidR="00000000" w:rsidRPr="002D3F3E" w:rsidP="002D3F3E">
            <w:pPr>
              <w:pStyle w:val="List"/>
            </w:pPr>
            <w:r w:rsidRPr="002D3F3E">
              <w:t>3.4.Identify and use practice, feedback, discussion and evaluation opportunities to continuously improve skills.</w:t>
            </w:r>
          </w:p>
        </w:tc>
      </w:tr>
    </w:tbl>
    <w:p w:rsidR="00000000" w:rsidRPr="002D3F3E" w:rsidP="002D3F3E">
      <w:pPr>
        <w:pStyle w:val="BodyText"/>
      </w:pPr>
    </w:p>
    <w:p w:rsidR="00000000" w:rsidRPr="002D3F3E" w:rsidP="002D3F3E">
      <w:pPr>
        <w:pStyle w:val="AllowPageBreak"/>
      </w:pPr>
    </w:p>
    <w:p w:rsidR="00000000" w:rsidRPr="002D3F3E" w:rsidP="002D3F3E">
      <w:pPr>
        <w:pStyle w:val="Heading1"/>
      </w:pPr>
      <w:bookmarkStart w:id="7" w:name="O_767182"/>
      <w:bookmarkEnd w:id="7"/>
      <w:r w:rsidRPr="002D3F3E">
        <w:t>Foundation Skills</w:t>
      </w:r>
    </w:p>
    <w:tbl>
      <w:tblPr>
        <w:tblW w:w="0" w:type="auto"/>
        <w:tblCellMar>
          <w:left w:w="62" w:type="dxa"/>
          <w:right w:w="62" w:type="dxa"/>
        </w:tblCellMar>
        <w:tblLook w:val="0000"/>
      </w:tblPr>
      <w:tblGrid>
        <w:gridCol w:w="3594"/>
        <w:gridCol w:w="5602"/>
      </w:tblGrid>
      <w:tr w:rsidTr="00AE74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Foundation skills essential to performance in this unit, but not explicit in the performance criteria are listed here, along with a brief context statement.</w:t>
            </w:r>
          </w:p>
        </w:tc>
      </w:tr>
      <w:tr w:rsidTr="00AE74B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2D3F3E" w:rsidP="002D3F3E">
            <w:pPr>
              <w:pStyle w:val="BodyText"/>
            </w:pPr>
            <w:r w:rsidRPr="002D3F3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rPr>
                <w:rStyle w:val="SpecialBold"/>
              </w:rPr>
              <w:t>DESCRIPTION</w:t>
            </w:r>
          </w:p>
        </w:tc>
      </w:tr>
      <w:tr w:rsidTr="00AE74B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Reading skills to:</w:t>
            </w:r>
          </w:p>
        </w:tc>
        <w:tc>
          <w:tcPr>
            <w:tcW w:w="0" w:type="auto"/>
            <w:tcBorders>
              <w:top w:val="nil"/>
              <w:left w:val="nil"/>
              <w:bottom w:val="nil"/>
              <w:right w:val="nil"/>
            </w:tcBorders>
            <w:tcMar>
              <w:top w:w="0" w:type="dxa"/>
              <w:left w:w="62" w:type="dxa"/>
              <w:bottom w:w="0" w:type="dxa"/>
              <w:right w:w="62" w:type="dxa"/>
            </w:tcMar>
          </w:tcPr>
          <w:p w:rsidR="00000000" w:rsidP="002D3F3E">
            <w:pPr>
              <w:pStyle w:val="ListBullet"/>
              <w:rPr>
                <w:lang w:val="en-NZ"/>
              </w:rPr>
            </w:pPr>
            <w:r w:rsidRPr="002D3F3E">
              <w:t>analyse varied information sources dealing with complex i</w:t>
            </w:r>
            <w:r w:rsidRPr="002D3F3E">
              <w:t>deas and strategic management practice.</w:t>
            </w:r>
          </w:p>
        </w:tc>
      </w:tr>
      <w:tr w:rsidTr="00AE74B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Learning skills to:</w:t>
            </w:r>
          </w:p>
        </w:tc>
        <w:tc>
          <w:tcPr>
            <w:tcW w:w="0" w:type="auto"/>
            <w:tcBorders>
              <w:top w:val="nil"/>
              <w:left w:val="nil"/>
              <w:bottom w:val="nil"/>
              <w:right w:val="nil"/>
            </w:tcBorders>
            <w:tcMar>
              <w:top w:w="0" w:type="dxa"/>
              <w:left w:w="62" w:type="dxa"/>
              <w:bottom w:w="0" w:type="dxa"/>
              <w:right w:w="62" w:type="dxa"/>
            </w:tcMar>
          </w:tcPr>
          <w:p w:rsidR="00000000" w:rsidP="002D3F3E">
            <w:pPr>
              <w:pStyle w:val="ListBullet"/>
              <w:rPr>
                <w:lang w:val="en-NZ"/>
              </w:rPr>
            </w:pPr>
            <w:r w:rsidRPr="002D3F3E">
              <w:t>extend individual research capability through self-directed projects.</w:t>
            </w:r>
          </w:p>
        </w:tc>
      </w:tr>
      <w:tr w:rsidTr="00AE74B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2D3F3E">
            <w:pPr>
              <w:pStyle w:val="BodyText"/>
              <w:rPr>
                <w:lang w:val="en-NZ"/>
              </w:rPr>
            </w:pPr>
            <w:r w:rsidRPr="002D3F3E">
              <w:t>Technology skills to:</w:t>
            </w:r>
          </w:p>
        </w:tc>
        <w:tc>
          <w:tcPr>
            <w:tcW w:w="0" w:type="auto"/>
            <w:tcBorders>
              <w:top w:val="nil"/>
              <w:left w:val="nil"/>
              <w:bottom w:val="nil"/>
              <w:right w:val="nil"/>
            </w:tcBorders>
            <w:tcMar>
              <w:top w:w="0" w:type="dxa"/>
              <w:left w:w="62" w:type="dxa"/>
              <w:bottom w:w="0" w:type="dxa"/>
              <w:right w:w="62" w:type="dxa"/>
            </w:tcMar>
          </w:tcPr>
          <w:p w:rsidR="00000000" w:rsidRPr="002D3F3E" w:rsidP="002D3F3E">
            <w:pPr>
              <w:pStyle w:val="ListBullet"/>
            </w:pPr>
            <w:r w:rsidRPr="002D3F3E">
              <w:t>use business technology to conduct research.</w:t>
            </w:r>
          </w:p>
        </w:tc>
      </w:tr>
    </w:tbl>
    <w:p w:rsidR="00000000" w:rsidRPr="002D3F3E" w:rsidP="002D3F3E">
      <w:pPr>
        <w:pStyle w:val="BodyText"/>
      </w:pPr>
    </w:p>
    <w:p w:rsidR="00000000" w:rsidRPr="002D3F3E" w:rsidP="002D3F3E">
      <w:pPr>
        <w:pStyle w:val="AllowPageBreak"/>
      </w:pPr>
    </w:p>
    <w:p w:rsidR="00000000" w:rsidRPr="002D3F3E" w:rsidP="002D3F3E">
      <w:pPr>
        <w:pStyle w:val="Heading1"/>
      </w:pPr>
      <w:bookmarkStart w:id="8" w:name="O_767184"/>
      <w:bookmarkEnd w:id="8"/>
      <w:r w:rsidRPr="002D3F3E">
        <w:t>Unit Mapping Information</w:t>
      </w:r>
    </w:p>
    <w:p w:rsidR="00000000" w:rsidRPr="002D3F3E" w:rsidP="00AE74B5">
      <w:pPr>
        <w:pStyle w:val="BodyText"/>
      </w:pPr>
      <w:r w:rsidRPr="002D3F3E">
        <w:t>SITXEVT601 Research event trends and practice</w:t>
      </w:r>
    </w:p>
    <w:p w:rsidR="00000000" w:rsidRPr="002D3F3E" w:rsidP="002D3F3E">
      <w:pPr>
        <w:pStyle w:val="Heading1"/>
      </w:pPr>
      <w:bookmarkStart w:id="9" w:name="O_767191"/>
      <w:bookmarkEnd w:id="9"/>
      <w:r w:rsidRPr="002D3F3E">
        <w:t>Links</w:t>
      </w:r>
    </w:p>
    <w:p w:rsidR="00000000" w:rsidRPr="002D3F3E" w:rsidP="00AE74B5">
      <w:pPr>
        <w:pStyle w:val="BodyText"/>
      </w:pPr>
      <w:r w:rsidRPr="002D3F3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F3A17">
        <w:rPr>
          <w:rStyle w:val="Hyperlink"/>
        </w:rPr>
        <w:t>https://vetnet.gov.au/Pages/TrainingDocs.aspx?q=68c40a93-e51d-4e0f-bc06-899dff092694</w:t>
      </w:r>
      <w:r>
        <w:fldChar w:fldCharType="end"/>
      </w:r>
    </w:p>
    <w:p w:rsidR="00000000" w:rsidRPr="002D3F3E" w:rsidP="002D3F3E"/>
    <w:sectPr w:rsidSect="002D3F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3E" w:rsidRPr="00AE74B5" w:rsidP="00AE7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B5" w:rsidP="002D3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4B5" w:rsidP="002D3F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E74B5" w:rsidP="002D3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F3E" w:rsidRPr="00AE74B5" w:rsidP="00AE7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B5" w:rsidRPr="002D2AF8" w:rsidP="002D3F3E">
    <w:pPr>
      <w:pStyle w:val="Header"/>
      <w:framePr w:wrap="around"/>
    </w:pPr>
    <w:r>
      <w:fldChar w:fldCharType="begin"/>
    </w:r>
    <w:r>
      <w:instrText xml:space="preserve"> TITLE   \* MERGEFORMAT </w:instrText>
    </w:r>
    <w:r>
      <w:fldChar w:fldCharType="separate"/>
    </w:r>
    <w:r>
      <w:t>SITEEVT011 Research event industry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E74B5" w:rsidP="002D3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448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32D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F3E"/>
    <w:pPr>
      <w:spacing w:before="360" w:after="60"/>
      <w:outlineLvl w:val="0"/>
    </w:pPr>
    <w:rPr>
      <w:sz w:val="32"/>
    </w:rPr>
  </w:style>
  <w:style w:type="paragraph" w:styleId="Heading2">
    <w:name w:val="heading 2"/>
    <w:basedOn w:val="HeadingBase"/>
    <w:next w:val="BodyText"/>
    <w:link w:val="Heading2Char"/>
    <w:qFormat/>
    <w:rsid w:val="002D3F3E"/>
    <w:pPr>
      <w:keepLines/>
      <w:spacing w:before="240" w:after="120"/>
      <w:outlineLvl w:val="1"/>
    </w:pPr>
    <w:rPr>
      <w:sz w:val="28"/>
      <w:szCs w:val="40"/>
    </w:rPr>
  </w:style>
  <w:style w:type="paragraph" w:styleId="Heading3">
    <w:name w:val="heading 3"/>
    <w:basedOn w:val="HeadingBase"/>
    <w:next w:val="BodyText"/>
    <w:link w:val="Heading3Char"/>
    <w:qFormat/>
    <w:rsid w:val="002D3F3E"/>
    <w:pPr>
      <w:spacing w:before="180" w:after="120"/>
      <w:outlineLvl w:val="2"/>
    </w:pPr>
    <w:rPr>
      <w:spacing w:val="-10"/>
      <w:kern w:val="32"/>
    </w:rPr>
  </w:style>
  <w:style w:type="paragraph" w:styleId="Heading4">
    <w:name w:val="heading 4"/>
    <w:basedOn w:val="HeadingBase"/>
    <w:next w:val="BodyText"/>
    <w:link w:val="Heading4Char"/>
    <w:qFormat/>
    <w:rsid w:val="002D3F3E"/>
    <w:pPr>
      <w:spacing w:before="160" w:after="120"/>
      <w:outlineLvl w:val="3"/>
    </w:pPr>
    <w:rPr>
      <w:sz w:val="22"/>
    </w:rPr>
  </w:style>
  <w:style w:type="paragraph" w:styleId="Heading5">
    <w:name w:val="heading 5"/>
    <w:basedOn w:val="HeadingBase"/>
    <w:next w:val="Normal"/>
    <w:link w:val="Heading5Char"/>
    <w:qFormat/>
    <w:rsid w:val="002D3F3E"/>
    <w:pPr>
      <w:spacing w:before="80"/>
      <w:outlineLvl w:val="4"/>
    </w:pPr>
    <w:rPr>
      <w:color w:val="918585"/>
      <w:sz w:val="20"/>
    </w:rPr>
  </w:style>
  <w:style w:type="paragraph" w:styleId="Heading6">
    <w:name w:val="heading 6"/>
    <w:basedOn w:val="HeadingBase"/>
    <w:next w:val="Normal"/>
    <w:link w:val="Heading6Char"/>
    <w:qFormat/>
    <w:rsid w:val="002D3F3E"/>
    <w:pPr>
      <w:spacing w:before="60"/>
      <w:outlineLvl w:val="5"/>
    </w:pPr>
    <w:rPr>
      <w:color w:val="918585"/>
      <w:sz w:val="20"/>
    </w:rPr>
  </w:style>
  <w:style w:type="paragraph" w:styleId="Heading7">
    <w:name w:val="heading 7"/>
    <w:basedOn w:val="Normal"/>
    <w:next w:val="Normal"/>
    <w:link w:val="Heading7Char"/>
    <w:qFormat/>
    <w:rsid w:val="002D3F3E"/>
    <w:pPr>
      <w:ind w:left="720"/>
      <w:outlineLvl w:val="6"/>
    </w:pPr>
    <w:rPr>
      <w:i/>
    </w:rPr>
  </w:style>
  <w:style w:type="paragraph" w:styleId="Heading8">
    <w:name w:val="heading 8"/>
    <w:basedOn w:val="Normal"/>
    <w:next w:val="Normal"/>
    <w:link w:val="Heading8Char"/>
    <w:qFormat/>
    <w:rsid w:val="002D3F3E"/>
    <w:pPr>
      <w:ind w:left="720"/>
      <w:outlineLvl w:val="7"/>
    </w:pPr>
    <w:rPr>
      <w:i/>
    </w:rPr>
  </w:style>
  <w:style w:type="paragraph" w:styleId="Heading9">
    <w:name w:val="heading 9"/>
    <w:basedOn w:val="Normal"/>
    <w:next w:val="Normal"/>
    <w:link w:val="Heading9Char"/>
    <w:qFormat/>
    <w:rsid w:val="002D3F3E"/>
    <w:pPr>
      <w:ind w:left="720"/>
      <w:outlineLvl w:val="8"/>
    </w:pPr>
    <w:rPr>
      <w:i/>
    </w:rPr>
  </w:style>
  <w:style w:type="character" w:default="1" w:styleId="DefaultParagraphFont">
    <w:name w:val="Default Paragraph Font"/>
    <w:uiPriority w:val="1"/>
    <w:unhideWhenUsed/>
    <w:rsid w:val="002D3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F3E"/>
  </w:style>
  <w:style w:type="character" w:customStyle="1" w:styleId="Heading1Char">
    <w:name w:val="Heading 1 Char"/>
    <w:basedOn w:val="DefaultParagraphFont"/>
    <w:link w:val="Heading1"/>
    <w:rsid w:val="002D3F3E"/>
    <w:rPr>
      <w:rFonts w:ascii="Times New Roman" w:eastAsia="Times New Roman" w:hAnsi="Times New Roman" w:cs="Times New Roman"/>
      <w:b/>
      <w:sz w:val="32"/>
      <w:szCs w:val="20"/>
      <w:lang w:eastAsia="en-US"/>
    </w:rPr>
  </w:style>
  <w:style w:type="paragraph" w:styleId="BodyText">
    <w:name w:val="Body Text"/>
    <w:basedOn w:val="Normal"/>
    <w:link w:val="BodyTextChar"/>
    <w:rsid w:val="002D3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F3E"/>
    <w:rPr>
      <w:rFonts w:ascii="Times New Roman" w:eastAsia="Times New Roman" w:hAnsi="Times New Roman" w:cs="Times New Roman"/>
      <w:sz w:val="24"/>
      <w:lang w:eastAsia="en-US"/>
    </w:rPr>
  </w:style>
  <w:style w:type="paragraph" w:styleId="List">
    <w:name w:val="List"/>
    <w:basedOn w:val="BodyText"/>
    <w:next w:val="BodyText"/>
    <w:rsid w:val="002D3F3E"/>
    <w:pPr>
      <w:tabs>
        <w:tab w:val="left" w:pos="340"/>
      </w:tabs>
      <w:spacing w:before="60" w:after="60"/>
      <w:ind w:left="340" w:hanging="340"/>
    </w:pPr>
  </w:style>
  <w:style w:type="paragraph" w:styleId="ListBullet">
    <w:name w:val="List Bullet"/>
    <w:basedOn w:val="List"/>
    <w:rsid w:val="002D3F3E"/>
    <w:pPr>
      <w:numPr>
        <w:numId w:val="11"/>
      </w:numPr>
      <w:tabs>
        <w:tab w:val="clear" w:pos="340"/>
      </w:tabs>
      <w:spacing w:before="40" w:after="40"/>
    </w:pPr>
  </w:style>
  <w:style w:type="character" w:customStyle="1" w:styleId="SpecialBold">
    <w:name w:val="Special Bold"/>
    <w:basedOn w:val="DefaultParagraphFont"/>
    <w:rsid w:val="002D3F3E"/>
    <w:rPr>
      <w:b/>
      <w:spacing w:val="0"/>
    </w:rPr>
  </w:style>
  <w:style w:type="paragraph" w:customStyle="1" w:styleId="SuperHeading">
    <w:name w:val="SuperHeading"/>
    <w:basedOn w:val="Normal"/>
    <w:rsid w:val="002D3F3E"/>
    <w:pPr>
      <w:spacing w:before="240" w:after="120"/>
      <w:outlineLvl w:val="0"/>
    </w:pPr>
    <w:rPr>
      <w:rFonts w:ascii="Times New Roman" w:hAnsi="Times New Roman"/>
      <w:b/>
      <w:sz w:val="32"/>
    </w:rPr>
  </w:style>
  <w:style w:type="paragraph" w:customStyle="1" w:styleId="AllowPageBreak">
    <w:name w:val="AllowPageBreak"/>
    <w:rsid w:val="002D3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3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F3E"/>
    <w:rPr>
      <w:rFonts w:ascii="Courier New" w:eastAsia="Times New Roman" w:hAnsi="Courier New" w:cs="Times New Roman"/>
      <w:i/>
      <w:szCs w:val="20"/>
      <w:lang w:eastAsia="en-US"/>
    </w:rPr>
  </w:style>
  <w:style w:type="paragraph" w:customStyle="1" w:styleId="HeadingBase">
    <w:name w:val="Heading Base"/>
    <w:rsid w:val="002D3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F3E"/>
    <w:pPr>
      <w:tabs>
        <w:tab w:val="right" w:leader="dot" w:pos="9072"/>
      </w:tabs>
      <w:ind w:left="567"/>
    </w:pPr>
    <w:rPr>
      <w:szCs w:val="22"/>
    </w:rPr>
  </w:style>
  <w:style w:type="paragraph" w:customStyle="1" w:styleId="TOCBase">
    <w:name w:val="TOC Base"/>
    <w:rsid w:val="002D3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F3E"/>
    <w:pPr>
      <w:tabs>
        <w:tab w:val="right" w:leader="dot" w:pos="9072"/>
      </w:tabs>
      <w:spacing w:before="40" w:after="40"/>
      <w:ind w:left="284"/>
    </w:pPr>
    <w:rPr>
      <w:rFonts w:ascii="Times New Roman" w:hAnsi="Times New Roman"/>
    </w:rPr>
  </w:style>
  <w:style w:type="paragraph" w:styleId="TOC1">
    <w:name w:val="toc 1"/>
    <w:basedOn w:val="TOCBase"/>
    <w:next w:val="Normal"/>
    <w:rsid w:val="002D3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F3E"/>
    <w:rPr>
      <w:rFonts w:ascii="Times New Roman" w:eastAsia="Times New Roman" w:hAnsi="Times New Roman" w:cs="Times New Roman"/>
      <w:sz w:val="16"/>
      <w:lang w:eastAsia="en-US"/>
    </w:rPr>
  </w:style>
  <w:style w:type="paragraph" w:styleId="Title">
    <w:name w:val="Title"/>
    <w:basedOn w:val="HeadingBase"/>
    <w:link w:val="TitleChar"/>
    <w:qFormat/>
    <w:rsid w:val="002D3F3E"/>
    <w:pPr>
      <w:spacing w:before="5040"/>
      <w:jc w:val="center"/>
    </w:pPr>
    <w:rPr>
      <w:sz w:val="48"/>
      <w:szCs w:val="72"/>
      <w:lang w:val="en-US"/>
    </w:rPr>
  </w:style>
  <w:style w:type="character" w:customStyle="1" w:styleId="TitleChar">
    <w:name w:val="Title Char"/>
    <w:basedOn w:val="DefaultParagraphFont"/>
    <w:link w:val="Title"/>
    <w:rsid w:val="002D3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F3E"/>
    <w:pPr>
      <w:tabs>
        <w:tab w:val="left" w:pos="3600"/>
        <w:tab w:val="left" w:pos="3958"/>
      </w:tabs>
    </w:pPr>
  </w:style>
  <w:style w:type="paragraph" w:customStyle="1" w:styleId="Note">
    <w:name w:val="Note"/>
    <w:basedOn w:val="BodyText"/>
    <w:rsid w:val="002D3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F3E"/>
    <w:pPr>
      <w:framePr w:wrap="auto" w:hAnchor="text" w:y="6049"/>
    </w:pPr>
    <w:rPr>
      <w:color w:val="000000"/>
      <w:sz w:val="40"/>
    </w:rPr>
  </w:style>
  <w:style w:type="paragraph" w:customStyle="1" w:styleId="TOCTitle">
    <w:name w:val="TOCTitle"/>
    <w:basedOn w:val="Heading1"/>
    <w:rsid w:val="002D3F3E"/>
    <w:pPr>
      <w:spacing w:after="240"/>
      <w:jc w:val="center"/>
      <w:outlineLvl w:val="9"/>
    </w:pPr>
    <w:rPr>
      <w:caps/>
    </w:rPr>
  </w:style>
  <w:style w:type="paragraph" w:customStyle="1" w:styleId="Version">
    <w:name w:val="Version"/>
    <w:rsid w:val="002D3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F3E"/>
    <w:pPr>
      <w:numPr>
        <w:numId w:val="12"/>
      </w:numPr>
      <w:tabs>
        <w:tab w:val="clear" w:pos="680"/>
      </w:tabs>
    </w:pPr>
  </w:style>
  <w:style w:type="paragraph" w:styleId="Index1">
    <w:name w:val="index 1"/>
    <w:basedOn w:val="Normal"/>
    <w:next w:val="Normal"/>
    <w:semiHidden/>
    <w:rsid w:val="002D3F3E"/>
    <w:pPr>
      <w:keepNext w:val="0"/>
      <w:tabs>
        <w:tab w:val="right" w:pos="4176"/>
      </w:tabs>
      <w:ind w:left="198" w:hanging="198"/>
    </w:pPr>
    <w:rPr>
      <w:rFonts w:ascii="Garamond" w:hAnsi="Garamond"/>
    </w:rPr>
  </w:style>
  <w:style w:type="paragraph" w:styleId="IndexHeading">
    <w:name w:val="index heading"/>
    <w:basedOn w:val="Normal"/>
    <w:next w:val="Index1"/>
    <w:semiHidden/>
    <w:rsid w:val="002D3F3E"/>
    <w:pPr>
      <w:spacing w:before="120" w:after="120"/>
    </w:pPr>
    <w:rPr>
      <w:rFonts w:ascii="Arial" w:hAnsi="Arial"/>
      <w:b/>
      <w:color w:val="918585"/>
      <w:sz w:val="24"/>
    </w:rPr>
  </w:style>
  <w:style w:type="paragraph" w:styleId="Header">
    <w:name w:val="header"/>
    <w:basedOn w:val="Normal"/>
    <w:link w:val="HeaderChar"/>
    <w:rsid w:val="002D3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F3E"/>
    <w:rPr>
      <w:rFonts w:ascii="Times New Roman" w:eastAsia="Times New Roman" w:hAnsi="Times New Roman" w:cs="Times New Roman"/>
      <w:sz w:val="16"/>
      <w:szCs w:val="20"/>
      <w:lang w:val="en-GB" w:eastAsia="en-US"/>
    </w:rPr>
  </w:style>
  <w:style w:type="paragraph" w:customStyle="1" w:styleId="Chapter">
    <w:name w:val="Chapter"/>
    <w:basedOn w:val="Normal"/>
    <w:rsid w:val="002D3F3E"/>
    <w:pPr>
      <w:spacing w:before="240"/>
    </w:pPr>
    <w:rPr>
      <w:rFonts w:ascii="Times New Roman" w:hAnsi="Times New Roman"/>
      <w:smallCaps/>
      <w:spacing w:val="80"/>
      <w:sz w:val="28"/>
    </w:rPr>
  </w:style>
  <w:style w:type="paragraph" w:customStyle="1" w:styleId="InChapter">
    <w:name w:val="InChapter"/>
    <w:basedOn w:val="Heading3"/>
    <w:rsid w:val="002D3F3E"/>
    <w:pPr>
      <w:spacing w:after="240"/>
      <w:outlineLvl w:val="9"/>
    </w:pPr>
    <w:rPr>
      <w:noProof/>
    </w:rPr>
  </w:style>
  <w:style w:type="paragraph" w:styleId="Index2">
    <w:name w:val="index 2"/>
    <w:basedOn w:val="Normal"/>
    <w:next w:val="Normal"/>
    <w:semiHidden/>
    <w:rsid w:val="002D3F3E"/>
    <w:pPr>
      <w:tabs>
        <w:tab w:val="right" w:pos="4176"/>
      </w:tabs>
      <w:ind w:left="568" w:hanging="284"/>
    </w:pPr>
    <w:rPr>
      <w:rFonts w:ascii="Garamond" w:hAnsi="Garamond"/>
    </w:rPr>
  </w:style>
  <w:style w:type="paragraph" w:customStyle="1" w:styleId="Byline">
    <w:name w:val="Byline"/>
    <w:rsid w:val="002D3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F3E"/>
    <w:pPr>
      <w:tabs>
        <w:tab w:val="clear" w:pos="3600"/>
        <w:tab w:val="clear" w:pos="3958"/>
      </w:tabs>
      <w:jc w:val="right"/>
    </w:pPr>
  </w:style>
  <w:style w:type="character" w:styleId="Emphasis">
    <w:name w:val="Emphasis"/>
    <w:basedOn w:val="DefaultParagraphFont"/>
    <w:qFormat/>
    <w:rsid w:val="002D3F3E"/>
    <w:rPr>
      <w:i/>
    </w:rPr>
  </w:style>
  <w:style w:type="paragraph" w:styleId="Caption">
    <w:name w:val="caption"/>
    <w:basedOn w:val="BodyText"/>
    <w:next w:val="Normal"/>
    <w:qFormat/>
    <w:rsid w:val="002D3F3E"/>
    <w:pPr>
      <w:framePr w:w="2268" w:hSpace="181" w:vSpace="181" w:wrap="around" w:vAnchor="text" w:hAnchor="page" w:x="1135" w:y="285" w:anchorLock="1"/>
    </w:pPr>
    <w:rPr>
      <w:i/>
    </w:rPr>
  </w:style>
  <w:style w:type="paragraph" w:customStyle="1" w:styleId="MiniTOCTitle">
    <w:name w:val="MiniTOCTitle"/>
    <w:basedOn w:val="Heading4"/>
    <w:rsid w:val="002D3F3E"/>
    <w:pPr>
      <w:spacing w:before="240"/>
      <w:outlineLvl w:val="9"/>
    </w:pPr>
    <w:rPr>
      <w:noProof/>
      <w:sz w:val="24"/>
    </w:rPr>
  </w:style>
  <w:style w:type="paragraph" w:customStyle="1" w:styleId="MiniTOCItem">
    <w:name w:val="MiniTOCItem"/>
    <w:basedOn w:val="ListBullet"/>
    <w:rsid w:val="002D3F3E"/>
    <w:pPr>
      <w:numPr>
        <w:numId w:val="0"/>
      </w:numPr>
      <w:tabs>
        <w:tab w:val="right" w:leader="dot" w:pos="6521"/>
      </w:tabs>
      <w:spacing w:before="0" w:after="0"/>
    </w:pPr>
  </w:style>
  <w:style w:type="paragraph" w:customStyle="1" w:styleId="TOFTitle">
    <w:name w:val="TOFTitle"/>
    <w:basedOn w:val="TOCTitle"/>
    <w:rsid w:val="002D3F3E"/>
  </w:style>
  <w:style w:type="paragraph" w:styleId="TableofFigures">
    <w:name w:val="table of figures"/>
    <w:basedOn w:val="Normal"/>
    <w:next w:val="Normal"/>
    <w:semiHidden/>
    <w:rsid w:val="002D3F3E"/>
    <w:pPr>
      <w:tabs>
        <w:tab w:val="right" w:leader="dot" w:pos="9072"/>
      </w:tabs>
      <w:ind w:left="970" w:hanging="403"/>
    </w:pPr>
    <w:rPr>
      <w:rFonts w:ascii="Times New Roman" w:hAnsi="Times New Roman"/>
      <w:b/>
    </w:rPr>
  </w:style>
  <w:style w:type="paragraph" w:styleId="ListNumber">
    <w:name w:val="List Number"/>
    <w:basedOn w:val="List"/>
    <w:rsid w:val="002D3F3E"/>
    <w:pPr>
      <w:numPr>
        <w:numId w:val="14"/>
      </w:numPr>
      <w:tabs>
        <w:tab w:val="clear" w:pos="340"/>
      </w:tabs>
    </w:pPr>
  </w:style>
  <w:style w:type="character" w:customStyle="1" w:styleId="WingdingSymbols">
    <w:name w:val="Wingding Symbols"/>
    <w:rsid w:val="002D3F3E"/>
    <w:rPr>
      <w:rFonts w:ascii="Wingdings" w:hAnsi="Wingdings"/>
    </w:rPr>
  </w:style>
  <w:style w:type="paragraph" w:customStyle="1" w:styleId="TableHeading">
    <w:name w:val="Table Heading"/>
    <w:basedOn w:val="HeadingBase"/>
    <w:rsid w:val="002D3F3E"/>
    <w:pPr>
      <w:keepLines/>
      <w:pBdr>
        <w:bottom w:val="single" w:sz="6" w:space="1" w:color="918585"/>
      </w:pBdr>
      <w:spacing w:before="240"/>
    </w:pPr>
  </w:style>
  <w:style w:type="character" w:customStyle="1" w:styleId="HotSpot">
    <w:name w:val="HotSpot"/>
    <w:rsid w:val="002D3F3E"/>
    <w:rPr>
      <w:color w:val="0033CC"/>
      <w:u w:val="none"/>
    </w:rPr>
  </w:style>
  <w:style w:type="paragraph" w:customStyle="1" w:styleId="BodyTextRight">
    <w:name w:val="Body Text Right"/>
    <w:basedOn w:val="BodyText"/>
    <w:rsid w:val="002D3F3E"/>
    <w:pPr>
      <w:spacing w:before="0" w:after="0"/>
      <w:jc w:val="right"/>
    </w:pPr>
  </w:style>
  <w:style w:type="paragraph" w:styleId="Index3">
    <w:name w:val="index 3"/>
    <w:basedOn w:val="ListNumber2"/>
    <w:next w:val="Normal"/>
    <w:semiHidden/>
    <w:rsid w:val="002D3F3E"/>
    <w:pPr>
      <w:numPr>
        <w:numId w:val="0"/>
      </w:numPr>
      <w:tabs>
        <w:tab w:val="right" w:leader="dot" w:pos="4176"/>
      </w:tabs>
    </w:pPr>
  </w:style>
  <w:style w:type="paragraph" w:styleId="ListNumber2">
    <w:name w:val="List Number 2"/>
    <w:basedOn w:val="List2"/>
    <w:rsid w:val="002D3F3E"/>
    <w:pPr>
      <w:numPr>
        <w:numId w:val="9"/>
      </w:numPr>
      <w:tabs>
        <w:tab w:val="clear" w:pos="1060"/>
      </w:tabs>
    </w:pPr>
  </w:style>
  <w:style w:type="paragraph" w:customStyle="1" w:styleId="MarginNote">
    <w:name w:val="Margin Note"/>
    <w:basedOn w:val="BodyText"/>
    <w:rsid w:val="002D3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F3E"/>
    <w:rPr>
      <w:sz w:val="32"/>
    </w:rPr>
  </w:style>
  <w:style w:type="paragraph" w:customStyle="1" w:styleId="HeadingProcedure">
    <w:name w:val="Heading Procedure"/>
    <w:basedOn w:val="HeadingBase"/>
    <w:next w:val="Normal"/>
    <w:rsid w:val="002D3F3E"/>
    <w:pPr>
      <w:tabs>
        <w:tab w:val="left" w:pos="0"/>
      </w:tabs>
      <w:spacing w:before="120" w:after="60"/>
    </w:pPr>
    <w:rPr>
      <w:i/>
      <w:color w:val="918585"/>
      <w:sz w:val="22"/>
    </w:rPr>
  </w:style>
  <w:style w:type="paragraph" w:customStyle="1" w:styleId="TableBodyText">
    <w:name w:val="Table Body Text"/>
    <w:basedOn w:val="BodyText"/>
    <w:rsid w:val="002D3F3E"/>
    <w:pPr>
      <w:spacing w:before="60" w:after="60"/>
    </w:pPr>
  </w:style>
  <w:style w:type="paragraph" w:styleId="ListContinue">
    <w:name w:val="List Continue"/>
    <w:basedOn w:val="List"/>
    <w:rsid w:val="002D3F3E"/>
    <w:pPr>
      <w:ind w:firstLine="0"/>
    </w:pPr>
  </w:style>
  <w:style w:type="paragraph" w:customStyle="1" w:styleId="ListNote">
    <w:name w:val="List Note"/>
    <w:basedOn w:val="List"/>
    <w:rsid w:val="002D3F3E"/>
    <w:pPr>
      <w:pBdr>
        <w:top w:val="single" w:sz="6" w:space="2" w:color="918585"/>
        <w:bottom w:val="single" w:sz="6" w:space="2" w:color="918585"/>
      </w:pBdr>
      <w:tabs>
        <w:tab w:val="left" w:pos="1021"/>
      </w:tabs>
      <w:ind w:firstLine="0"/>
    </w:pPr>
  </w:style>
  <w:style w:type="paragraph" w:customStyle="1" w:styleId="Warning">
    <w:name w:val="Warning"/>
    <w:basedOn w:val="BodyText"/>
    <w:rsid w:val="002D3F3E"/>
    <w:pPr>
      <w:shd w:val="clear" w:color="auto" w:fill="D9D9D9"/>
      <w:tabs>
        <w:tab w:val="left" w:pos="992"/>
      </w:tabs>
      <w:ind w:left="119" w:right="119"/>
    </w:pPr>
    <w:rPr>
      <w:sz w:val="20"/>
    </w:rPr>
  </w:style>
  <w:style w:type="paragraph" w:customStyle="1" w:styleId="MarginIcons">
    <w:name w:val="Margin Icons"/>
    <w:basedOn w:val="BodyText"/>
    <w:rsid w:val="002D3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F3E"/>
    <w:rPr>
      <w:rFonts w:ascii="Courier New" w:hAnsi="Courier New"/>
    </w:rPr>
  </w:style>
  <w:style w:type="paragraph" w:customStyle="1" w:styleId="NoteBullet">
    <w:name w:val="Note Bullet"/>
    <w:basedOn w:val="Note"/>
    <w:rsid w:val="002D3F3E"/>
    <w:pPr>
      <w:tabs>
        <w:tab w:val="clear" w:pos="680"/>
      </w:tabs>
      <w:spacing w:before="60" w:after="60"/>
    </w:pPr>
  </w:style>
  <w:style w:type="paragraph" w:customStyle="1" w:styleId="SubHeading2">
    <w:name w:val="SubHeading2"/>
    <w:basedOn w:val="HeadingBase"/>
    <w:rsid w:val="002D3F3E"/>
    <w:pPr>
      <w:spacing w:before="240" w:after="60"/>
    </w:pPr>
    <w:rPr>
      <w:sz w:val="20"/>
    </w:rPr>
  </w:style>
  <w:style w:type="paragraph" w:customStyle="1" w:styleId="SubHeading1">
    <w:name w:val="SubHeading1"/>
    <w:basedOn w:val="HeadingBase"/>
    <w:rsid w:val="002D3F3E"/>
    <w:pPr>
      <w:spacing w:before="240" w:after="60"/>
    </w:pPr>
    <w:rPr>
      <w:color w:val="918585"/>
      <w:sz w:val="22"/>
    </w:rPr>
  </w:style>
  <w:style w:type="paragraph" w:customStyle="1" w:styleId="SideHeading">
    <w:name w:val="Side Heading"/>
    <w:basedOn w:val="HeadingBase"/>
    <w:rsid w:val="002D3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F3E"/>
    <w:pPr>
      <w:numPr>
        <w:numId w:val="10"/>
      </w:numPr>
    </w:pPr>
  </w:style>
  <w:style w:type="paragraph" w:styleId="PlainText">
    <w:name w:val="Plain Text"/>
    <w:basedOn w:val="Normal"/>
    <w:link w:val="PlainTextChar"/>
    <w:rsid w:val="002D3F3E"/>
    <w:rPr>
      <w:sz w:val="20"/>
    </w:rPr>
  </w:style>
  <w:style w:type="character" w:customStyle="1" w:styleId="PlainTextChar">
    <w:name w:val="Plain Text Char"/>
    <w:basedOn w:val="DefaultParagraphFont"/>
    <w:link w:val="PlainText"/>
    <w:rsid w:val="002D3F3E"/>
    <w:rPr>
      <w:rFonts w:ascii="Courier New" w:eastAsia="Times New Roman" w:hAnsi="Courier New" w:cs="Times New Roman"/>
      <w:sz w:val="20"/>
      <w:szCs w:val="20"/>
      <w:lang w:eastAsia="en-US"/>
    </w:rPr>
  </w:style>
  <w:style w:type="character" w:customStyle="1" w:styleId="MenuOption">
    <w:name w:val="Menu Option"/>
    <w:basedOn w:val="DefaultParagraphFont"/>
    <w:rsid w:val="002D3F3E"/>
    <w:rPr>
      <w:b/>
      <w:smallCaps/>
    </w:rPr>
  </w:style>
  <w:style w:type="paragraph" w:customStyle="1" w:styleId="TableListNumber">
    <w:name w:val="Table List Number"/>
    <w:basedOn w:val="ListNumber"/>
    <w:rsid w:val="002D3F3E"/>
    <w:pPr>
      <w:numPr>
        <w:numId w:val="0"/>
      </w:numPr>
    </w:pPr>
  </w:style>
  <w:style w:type="paragraph" w:styleId="TOC4">
    <w:name w:val="toc 4"/>
    <w:basedOn w:val="TOCBase"/>
    <w:next w:val="Normal"/>
    <w:semiHidden/>
    <w:rsid w:val="002D3F3E"/>
    <w:pPr>
      <w:tabs>
        <w:tab w:val="right" w:leader="dot" w:pos="9071"/>
      </w:tabs>
      <w:ind w:left="1701"/>
    </w:pPr>
  </w:style>
  <w:style w:type="paragraph" w:customStyle="1" w:styleId="ListAlpha">
    <w:name w:val="List Alpha"/>
    <w:basedOn w:val="List"/>
    <w:rsid w:val="002D3F3E"/>
    <w:pPr>
      <w:numPr>
        <w:numId w:val="8"/>
      </w:numPr>
    </w:pPr>
  </w:style>
  <w:style w:type="paragraph" w:customStyle="1" w:styleId="ListAlpha2">
    <w:name w:val="List Alpha 2"/>
    <w:basedOn w:val="List2"/>
    <w:rsid w:val="002D3F3E"/>
    <w:pPr>
      <w:numPr>
        <w:numId w:val="7"/>
      </w:numPr>
    </w:pPr>
  </w:style>
  <w:style w:type="paragraph" w:styleId="List2">
    <w:name w:val="List 2"/>
    <w:basedOn w:val="BodyText"/>
    <w:rsid w:val="002D3F3E"/>
    <w:pPr>
      <w:tabs>
        <w:tab w:val="left" w:pos="680"/>
      </w:tabs>
      <w:spacing w:before="60" w:after="60"/>
      <w:ind w:left="680" w:hanging="340"/>
    </w:pPr>
  </w:style>
  <w:style w:type="paragraph" w:styleId="List3">
    <w:name w:val="List 3"/>
    <w:basedOn w:val="BodyText"/>
    <w:rsid w:val="002D3F3E"/>
    <w:pPr>
      <w:tabs>
        <w:tab w:val="left" w:pos="1021"/>
      </w:tabs>
      <w:spacing w:before="60" w:after="60"/>
      <w:ind w:left="1020" w:hanging="340"/>
    </w:pPr>
  </w:style>
  <w:style w:type="paragraph" w:styleId="List4">
    <w:name w:val="List 4"/>
    <w:basedOn w:val="BodyText"/>
    <w:rsid w:val="002D3F3E"/>
    <w:pPr>
      <w:tabs>
        <w:tab w:val="left" w:pos="1361"/>
      </w:tabs>
      <w:spacing w:before="60" w:after="60"/>
      <w:ind w:left="1361" w:hanging="340"/>
    </w:pPr>
  </w:style>
  <w:style w:type="paragraph" w:styleId="List5">
    <w:name w:val="List 5"/>
    <w:basedOn w:val="BodyText"/>
    <w:rsid w:val="002D3F3E"/>
    <w:pPr>
      <w:tabs>
        <w:tab w:val="left" w:pos="1701"/>
      </w:tabs>
      <w:spacing w:before="60" w:after="60"/>
      <w:ind w:left="1701" w:hanging="340"/>
    </w:pPr>
  </w:style>
  <w:style w:type="paragraph" w:styleId="ListBullet3">
    <w:name w:val="List Bullet 3"/>
    <w:basedOn w:val="List3"/>
    <w:rsid w:val="002D3F3E"/>
    <w:pPr>
      <w:numPr>
        <w:numId w:val="13"/>
      </w:numPr>
      <w:tabs>
        <w:tab w:val="clear" w:pos="1021"/>
      </w:tabs>
      <w:ind w:left="1037" w:hanging="357"/>
    </w:pPr>
  </w:style>
  <w:style w:type="paragraph" w:styleId="ListBullet4">
    <w:name w:val="List Bullet 4"/>
    <w:basedOn w:val="List4"/>
    <w:rsid w:val="002D3F3E"/>
    <w:pPr>
      <w:numPr>
        <w:numId w:val="2"/>
      </w:numPr>
      <w:tabs>
        <w:tab w:val="clear" w:pos="1361"/>
      </w:tabs>
    </w:pPr>
  </w:style>
  <w:style w:type="paragraph" w:styleId="ListBullet5">
    <w:name w:val="List Bullet 5"/>
    <w:basedOn w:val="List5"/>
    <w:rsid w:val="002D3F3E"/>
    <w:pPr>
      <w:numPr>
        <w:numId w:val="3"/>
      </w:numPr>
    </w:pPr>
  </w:style>
  <w:style w:type="paragraph" w:styleId="ListContinue2">
    <w:name w:val="List Continue 2"/>
    <w:basedOn w:val="List2"/>
    <w:rsid w:val="002D3F3E"/>
    <w:pPr>
      <w:ind w:firstLine="0"/>
    </w:pPr>
  </w:style>
  <w:style w:type="paragraph" w:styleId="ListContinue3">
    <w:name w:val="List Continue 3"/>
    <w:basedOn w:val="List3"/>
    <w:rsid w:val="002D3F3E"/>
    <w:pPr>
      <w:ind w:left="1021" w:firstLine="0"/>
    </w:pPr>
  </w:style>
  <w:style w:type="paragraph" w:styleId="ListContinue4">
    <w:name w:val="List Continue 4"/>
    <w:basedOn w:val="List4"/>
    <w:rsid w:val="002D3F3E"/>
    <w:pPr>
      <w:ind w:firstLine="0"/>
    </w:pPr>
  </w:style>
  <w:style w:type="paragraph" w:styleId="ListContinue5">
    <w:name w:val="List Continue 5"/>
    <w:basedOn w:val="List5"/>
    <w:rsid w:val="002D3F3E"/>
    <w:pPr>
      <w:ind w:firstLine="0"/>
    </w:pPr>
  </w:style>
  <w:style w:type="paragraph" w:styleId="ListNumber3">
    <w:name w:val="List Number 3"/>
    <w:basedOn w:val="List3"/>
    <w:rsid w:val="002D3F3E"/>
    <w:pPr>
      <w:numPr>
        <w:numId w:val="4"/>
      </w:numPr>
    </w:pPr>
  </w:style>
  <w:style w:type="paragraph" w:styleId="ListNumber4">
    <w:name w:val="List Number 4"/>
    <w:basedOn w:val="List4"/>
    <w:rsid w:val="002D3F3E"/>
    <w:pPr>
      <w:numPr>
        <w:numId w:val="5"/>
      </w:numPr>
    </w:pPr>
  </w:style>
  <w:style w:type="paragraph" w:styleId="ListNumber5">
    <w:name w:val="List Number 5"/>
    <w:basedOn w:val="List5"/>
    <w:rsid w:val="002D3F3E"/>
    <w:pPr>
      <w:numPr>
        <w:numId w:val="6"/>
      </w:numPr>
    </w:pPr>
  </w:style>
  <w:style w:type="paragraph" w:styleId="BlockText">
    <w:name w:val="Block Text"/>
    <w:basedOn w:val="Normal"/>
    <w:rsid w:val="002D3F3E"/>
    <w:pPr>
      <w:spacing w:after="120"/>
      <w:ind w:left="1440" w:right="1440"/>
    </w:pPr>
  </w:style>
  <w:style w:type="character" w:customStyle="1" w:styleId="Subscript">
    <w:name w:val="Subscript"/>
    <w:basedOn w:val="DefaultParagraphFont"/>
    <w:rsid w:val="002D3F3E"/>
    <w:rPr>
      <w:sz w:val="16"/>
      <w:vertAlign w:val="subscript"/>
    </w:rPr>
  </w:style>
  <w:style w:type="character" w:customStyle="1" w:styleId="Superscript">
    <w:name w:val="Superscript"/>
    <w:basedOn w:val="DefaultParagraphFont"/>
    <w:rsid w:val="002D3F3E"/>
    <w:rPr>
      <w:sz w:val="16"/>
      <w:vertAlign w:val="superscript"/>
    </w:rPr>
  </w:style>
  <w:style w:type="character" w:customStyle="1" w:styleId="Symbols">
    <w:name w:val="Symbols"/>
    <w:basedOn w:val="DefaultParagraphFont"/>
    <w:rsid w:val="002D3F3E"/>
    <w:rPr>
      <w:rFonts w:ascii="Symbol" w:hAnsi="Symbol"/>
    </w:rPr>
  </w:style>
  <w:style w:type="character" w:customStyle="1" w:styleId="MenuOptions">
    <w:name w:val="Menu Options"/>
    <w:basedOn w:val="DefaultParagraphFont"/>
    <w:rsid w:val="002D3F3E"/>
    <w:rPr>
      <w:rFonts w:ascii="Arial Narrow" w:hAnsi="Arial Narrow"/>
      <w:smallCaps/>
    </w:rPr>
  </w:style>
  <w:style w:type="character" w:customStyle="1" w:styleId="Buttons">
    <w:name w:val="Buttons"/>
    <w:basedOn w:val="DefaultParagraphFont"/>
    <w:rsid w:val="002D3F3E"/>
    <w:rPr>
      <w:b/>
    </w:rPr>
  </w:style>
  <w:style w:type="character" w:customStyle="1" w:styleId="Underlined">
    <w:name w:val="Underlined"/>
    <w:basedOn w:val="DefaultParagraphFont"/>
    <w:rsid w:val="002D3F3E"/>
    <w:rPr>
      <w:u w:val="single"/>
    </w:rPr>
  </w:style>
  <w:style w:type="paragraph" w:customStyle="1" w:styleId="TableBodyTextRight">
    <w:name w:val="Table Body Text Right"/>
    <w:basedOn w:val="TableBodyText"/>
    <w:rsid w:val="002D3F3E"/>
    <w:pPr>
      <w:widowControl w:val="0"/>
      <w:autoSpaceDE w:val="0"/>
      <w:autoSpaceDN w:val="0"/>
      <w:adjustRightInd w:val="0"/>
      <w:jc w:val="right"/>
    </w:pPr>
    <w:rPr>
      <w:rFonts w:cs="Arial"/>
      <w:szCs w:val="18"/>
    </w:rPr>
  </w:style>
  <w:style w:type="paragraph" w:customStyle="1" w:styleId="CopyrightText">
    <w:name w:val="Copyright Text"/>
    <w:basedOn w:val="BodyText"/>
    <w:rsid w:val="002D3F3E"/>
    <w:rPr>
      <w:sz w:val="18"/>
    </w:rPr>
  </w:style>
  <w:style w:type="paragraph" w:customStyle="1" w:styleId="BodySmallRight">
    <w:name w:val="Body Small Right"/>
    <w:basedOn w:val="BodyTextRight"/>
    <w:rsid w:val="002D3F3E"/>
    <w:rPr>
      <w:sz w:val="18"/>
      <w:szCs w:val="18"/>
    </w:rPr>
  </w:style>
  <w:style w:type="paragraph" w:customStyle="1" w:styleId="MarginEdition">
    <w:name w:val="Margin Edition"/>
    <w:basedOn w:val="MarginNote"/>
    <w:rsid w:val="002D3F3E"/>
    <w:pPr>
      <w:spacing w:before="0" w:after="0"/>
    </w:pPr>
    <w:rPr>
      <w:rFonts w:ascii="Times New Roman" w:hAnsi="Times New Roman"/>
      <w:color w:val="999999"/>
    </w:rPr>
  </w:style>
  <w:style w:type="paragraph" w:customStyle="1" w:styleId="Spacer">
    <w:name w:val="Spacer"/>
    <w:basedOn w:val="Normal"/>
    <w:rsid w:val="002D3F3E"/>
    <w:rPr>
      <w:sz w:val="2"/>
      <w:szCs w:val="2"/>
    </w:rPr>
  </w:style>
  <w:style w:type="character" w:customStyle="1" w:styleId="Small">
    <w:name w:val="Small"/>
    <w:basedOn w:val="DefaultParagraphFont"/>
    <w:rsid w:val="002D3F3E"/>
    <w:rPr>
      <w:sz w:val="16"/>
    </w:rPr>
  </w:style>
  <w:style w:type="paragraph" w:customStyle="1" w:styleId="WideTable">
    <w:name w:val="Wide Table"/>
    <w:basedOn w:val="Normal"/>
    <w:rsid w:val="002D3F3E"/>
    <w:pPr>
      <w:ind w:left="-1418"/>
    </w:pPr>
    <w:rPr>
      <w:sz w:val="2"/>
      <w:szCs w:val="2"/>
    </w:rPr>
  </w:style>
  <w:style w:type="character" w:styleId="PageNumber">
    <w:name w:val="page number"/>
    <w:basedOn w:val="DefaultParagraphFont"/>
    <w:rsid w:val="002D3F3E"/>
  </w:style>
  <w:style w:type="paragraph" w:styleId="Quote">
    <w:name w:val="Quote"/>
    <w:basedOn w:val="Heading1"/>
    <w:link w:val="QuoteChar"/>
    <w:qFormat/>
    <w:rsid w:val="002D3F3E"/>
    <w:rPr>
      <w:b w:val="0"/>
      <w:sz w:val="72"/>
      <w:szCs w:val="72"/>
      <w:lang w:val="en-NZ"/>
    </w:rPr>
  </w:style>
  <w:style w:type="character" w:customStyle="1" w:styleId="QuoteChar">
    <w:name w:val="Quote Char"/>
    <w:basedOn w:val="DefaultParagraphFont"/>
    <w:link w:val="Quote"/>
    <w:rsid w:val="002D3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F3E"/>
    <w:pPr>
      <w:pageBreakBefore/>
    </w:pPr>
  </w:style>
  <w:style w:type="paragraph" w:customStyle="1" w:styleId="Border">
    <w:name w:val="Border"/>
    <w:basedOn w:val="Normal"/>
    <w:qFormat/>
    <w:rsid w:val="002D3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F3E"/>
    <w:rPr>
      <w:b/>
      <w:bCs/>
      <w:i/>
      <w:iCs/>
      <w:color w:val="auto"/>
    </w:rPr>
  </w:style>
  <w:style w:type="paragraph" w:styleId="IntenseQuote">
    <w:name w:val="Intense Quote"/>
    <w:basedOn w:val="Normal"/>
    <w:next w:val="Normal"/>
    <w:link w:val="IntenseQuoteChar"/>
    <w:uiPriority w:val="30"/>
    <w:qFormat/>
    <w:rsid w:val="002D3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F3E"/>
    <w:rPr>
      <w:smallCaps/>
      <w:color w:val="auto"/>
      <w:u w:val="single"/>
    </w:rPr>
  </w:style>
  <w:style w:type="character" w:styleId="IntenseReference">
    <w:name w:val="Intense Reference"/>
    <w:basedOn w:val="DefaultParagraphFont"/>
    <w:uiPriority w:val="32"/>
    <w:qFormat/>
    <w:rsid w:val="002D3F3E"/>
    <w:rPr>
      <w:b/>
      <w:bCs/>
      <w:smallCaps/>
      <w:color w:val="auto"/>
      <w:spacing w:val="5"/>
      <w:u w:val="single"/>
    </w:rPr>
  </w:style>
  <w:style w:type="paragraph" w:customStyle="1" w:styleId="2ColumnHeading">
    <w:name w:val="2Column Heading"/>
    <w:basedOn w:val="BodyText"/>
    <w:qFormat/>
    <w:rsid w:val="002D3F3E"/>
    <w:pPr>
      <w:spacing w:after="60"/>
      <w:ind w:left="-2268"/>
    </w:pPr>
    <w:rPr>
      <w:b/>
    </w:rPr>
  </w:style>
  <w:style w:type="paragraph" w:customStyle="1" w:styleId="Heading1TOC">
    <w:name w:val="Heading1 TOC"/>
    <w:basedOn w:val="Normal"/>
    <w:qFormat/>
    <w:rsid w:val="002D3F3E"/>
    <w:pPr>
      <w:spacing w:before="240" w:after="120"/>
    </w:pPr>
    <w:rPr>
      <w:rFonts w:ascii="Times New Roman" w:hAnsi="Times New Roman"/>
      <w:b/>
      <w:sz w:val="32"/>
    </w:rPr>
  </w:style>
  <w:style w:type="paragraph" w:customStyle="1" w:styleId="Heading2TOC">
    <w:name w:val="Heading2 TOC"/>
    <w:basedOn w:val="Normal"/>
    <w:qFormat/>
    <w:rsid w:val="002D3F3E"/>
    <w:pPr>
      <w:spacing w:before="240" w:after="60"/>
    </w:pPr>
    <w:rPr>
      <w:rFonts w:ascii="Times New Roman" w:hAnsi="Times New Roman"/>
      <w:b/>
      <w:sz w:val="28"/>
    </w:rPr>
  </w:style>
  <w:style w:type="character" w:customStyle="1" w:styleId="Underline">
    <w:name w:val="Underline"/>
    <w:basedOn w:val="DefaultParagraphFont"/>
    <w:qFormat/>
    <w:rsid w:val="002D3F3E"/>
    <w:rPr>
      <w:u w:val="single"/>
    </w:rPr>
  </w:style>
  <w:style w:type="character" w:customStyle="1" w:styleId="BoldandItalics">
    <w:name w:val="Bold and Italics"/>
    <w:qFormat/>
    <w:rsid w:val="002D3F3E"/>
    <w:rPr>
      <w:b/>
      <w:i/>
      <w:u w:val="none"/>
    </w:rPr>
  </w:style>
  <w:style w:type="paragraph" w:styleId="BalloonText">
    <w:name w:val="Balloon Text"/>
    <w:basedOn w:val="Normal"/>
    <w:link w:val="BalloonTextChar"/>
    <w:rsid w:val="002D3F3E"/>
    <w:rPr>
      <w:rFonts w:ascii="Tahoma" w:hAnsi="Tahoma" w:cs="Tahoma"/>
      <w:sz w:val="16"/>
      <w:szCs w:val="16"/>
    </w:rPr>
  </w:style>
  <w:style w:type="character" w:customStyle="1" w:styleId="BalloonTextChar">
    <w:name w:val="Balloon Text Char"/>
    <w:basedOn w:val="DefaultParagraphFont"/>
    <w:link w:val="BalloonText"/>
    <w:rsid w:val="002D3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F3E"/>
    <w:rPr>
      <w:b/>
      <w:color w:val="660033"/>
      <w:spacing w:val="0"/>
    </w:rPr>
  </w:style>
  <w:style w:type="paragraph" w:customStyle="1" w:styleId="Nameditemlist">
    <w:name w:val="Named item list"/>
    <w:basedOn w:val="BodyText"/>
    <w:qFormat/>
    <w:rsid w:val="002D3F3E"/>
    <w:pPr>
      <w:tabs>
        <w:tab w:val="left" w:pos="2835"/>
      </w:tabs>
      <w:ind w:left="2835" w:hanging="2835"/>
    </w:pPr>
  </w:style>
  <w:style w:type="paragraph" w:customStyle="1" w:styleId="BodyTextnopadding">
    <w:name w:val="Body Text no padding"/>
    <w:basedOn w:val="BodyText"/>
    <w:qFormat/>
    <w:rsid w:val="002D3F3E"/>
    <w:pPr>
      <w:spacing w:before="0" w:after="0"/>
    </w:pPr>
  </w:style>
  <w:style w:type="paragraph" w:customStyle="1" w:styleId="BodyTextBold">
    <w:name w:val="Body Text Bold"/>
    <w:basedOn w:val="BodyText"/>
    <w:qFormat/>
    <w:rsid w:val="002D3F3E"/>
    <w:rPr>
      <w:b/>
    </w:rPr>
  </w:style>
  <w:style w:type="character" w:styleId="Hyperlink">
    <w:name w:val="Hyperlink"/>
    <w:basedOn w:val="DefaultParagraphFont"/>
    <w:uiPriority w:val="99"/>
    <w:unhideWhenUsed/>
    <w:rsid w:val="00AE7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2870</Characters>
  <Application>Microsoft Office Word</Application>
  <DocSecurity>0</DocSecurity>
  <Lines>95</Lines>
  <Paragraphs>58</Paragraphs>
  <ScaleCrop>false</ScaleCrop>
  <Company>Author-it Software Corporation Ltd.</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SITEEVT011 Research event industry trends and practice</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