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362" w:rsidP="00F923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SITEEVT007 Select event venues and sites</w:t>
      </w:r>
      <w:r>
        <w:fldChar w:fldCharType="end"/>
      </w:r>
    </w:p>
    <w:p w:rsidR="00F92362" w:rsidP="00F92362">
      <w:pPr>
        <w:pStyle w:val="Version"/>
        <w:sectPr w:rsidSect="00DE5C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C40" w:rsidP="00DE5C40">
      <w:pPr>
        <w:pStyle w:val="SuperHeading"/>
      </w:pPr>
      <w:r w:rsidRPr="00DE5C40">
        <w:t>Assessment Requirements for SITEEVT007 Select event venues and sites</w:t>
      </w:r>
    </w:p>
    <w:p w:rsidR="00000000" w:rsidRPr="00DE5C40" w:rsidP="00DE5C40">
      <w:pPr>
        <w:pStyle w:val="Heading1"/>
      </w:pPr>
      <w:bookmarkStart w:id="1" w:name="O_767110"/>
      <w:bookmarkEnd w:id="1"/>
      <w:r w:rsidRPr="00DE5C40">
        <w:t>Modification History</w:t>
      </w:r>
    </w:p>
    <w:p w:rsidR="00000000" w:rsidRPr="00DE5C40" w:rsidP="00F92362">
      <w:pPr>
        <w:pStyle w:val="BodyText"/>
      </w:pPr>
      <w:r w:rsidRPr="00DE5C40">
        <w:t>Not applicable.</w:t>
      </w:r>
    </w:p>
    <w:p w:rsidR="00000000" w:rsidRPr="00DE5C40" w:rsidP="00DE5C40">
      <w:pPr>
        <w:pStyle w:val="Heading1"/>
      </w:pPr>
      <w:bookmarkStart w:id="2" w:name="O_767111"/>
      <w:bookmarkEnd w:id="2"/>
      <w:r w:rsidRPr="00DE5C40">
        <w:t>Performance Evidence</w:t>
      </w:r>
    </w:p>
    <w:p w:rsidR="00000000" w:rsidRPr="00DE5C40" w:rsidP="00F92362">
      <w:pPr>
        <w:pStyle w:val="BodyText"/>
      </w:pPr>
      <w:r w:rsidRPr="00DE5C40">
        <w:t>Evidence of the ability to complete tasks out</w:t>
      </w:r>
      <w:r w:rsidRPr="00DE5C40">
        <w:t>lined in elements and performance criteria of this unit in the context of the job role, and:</w:t>
      </w:r>
    </w:p>
    <w:p w:rsidR="00000000" w:rsidRPr="00DE5C40" w:rsidP="00DE5C40">
      <w:pPr>
        <w:pStyle w:val="ListBullet"/>
      </w:pPr>
      <w:r w:rsidRPr="00DE5C40">
        <w:t>consult with stakeholders to identify and document venue and site requirements for at least one event type listed in the knowledge evidence that has multiple oper</w:t>
      </w:r>
      <w:r w:rsidRPr="00DE5C40">
        <w:t>ational components</w:t>
      </w:r>
    </w:p>
    <w:p w:rsidR="00000000" w:rsidRPr="00DE5C40" w:rsidP="00DE5C40">
      <w:pPr>
        <w:pStyle w:val="ListBullet"/>
      </w:pPr>
      <w:r w:rsidRPr="00DE5C40">
        <w:t>research and select appropriate venue or site for the above event using at least two of the following methods:</w:t>
      </w:r>
    </w:p>
    <w:p w:rsidR="00000000" w:rsidRPr="00DE5C40" w:rsidP="00DE5C40">
      <w:pPr>
        <w:pStyle w:val="ListBullet2"/>
      </w:pPr>
      <w:r w:rsidRPr="00DE5C40">
        <w:t>calling for tenders</w:t>
      </w:r>
    </w:p>
    <w:p w:rsidR="00000000" w:rsidRPr="00DE5C40" w:rsidP="00DE5C40">
      <w:pPr>
        <w:pStyle w:val="ListBullet2"/>
      </w:pPr>
      <w:r w:rsidRPr="00DE5C40">
        <w:t>conducting desk research</w:t>
      </w:r>
    </w:p>
    <w:p w:rsidR="00000000" w:rsidRPr="00DE5C40" w:rsidP="00DE5C40">
      <w:pPr>
        <w:pStyle w:val="ListBullet2"/>
      </w:pPr>
      <w:r w:rsidRPr="00DE5C40">
        <w:t>inspecting venues or sites</w:t>
      </w:r>
    </w:p>
    <w:p w:rsidR="00000000" w:rsidRPr="00DE5C40" w:rsidP="00DE5C40">
      <w:pPr>
        <w:pStyle w:val="ListBullet2"/>
      </w:pPr>
      <w:r w:rsidRPr="00DE5C40">
        <w:t>using own events industry networks</w:t>
      </w:r>
    </w:p>
    <w:p w:rsidR="00000000" w:rsidRPr="00DE5C40" w:rsidP="00DE5C40">
      <w:pPr>
        <w:pStyle w:val="ListBullet"/>
      </w:pPr>
      <w:r w:rsidRPr="00DE5C40">
        <w:t>source and select</w:t>
      </w:r>
      <w:r w:rsidRPr="00DE5C40">
        <w:t xml:space="preserve"> venue or site for the above event within commercial time constraints and event deadlines.</w:t>
      </w:r>
    </w:p>
    <w:p w:rsidR="00000000" w:rsidRPr="00DE5C40" w:rsidP="00DE5C40">
      <w:pPr>
        <w:pStyle w:val="AllowPageBreak"/>
      </w:pPr>
    </w:p>
    <w:p w:rsidR="00000000" w:rsidRPr="00DE5C40" w:rsidP="00DE5C40">
      <w:pPr>
        <w:pStyle w:val="Heading1"/>
      </w:pPr>
      <w:bookmarkStart w:id="3" w:name="O_767112"/>
      <w:bookmarkEnd w:id="3"/>
      <w:r w:rsidRPr="00DE5C40">
        <w:t>Knowledge Evidence</w:t>
      </w:r>
    </w:p>
    <w:p w:rsidR="00000000" w:rsidRPr="00DE5C40" w:rsidP="00F92362">
      <w:pPr>
        <w:pStyle w:val="BodyText"/>
      </w:pPr>
      <w:r w:rsidRPr="00DE5C40">
        <w:t>Demonstrated knowledge required to complete the tasks outlined in elements and performance criteria of this unit:</w:t>
      </w:r>
    </w:p>
    <w:p w:rsidR="00000000" w:rsidRPr="00DE5C40" w:rsidP="00DE5C40">
      <w:pPr>
        <w:pStyle w:val="ListBullet"/>
      </w:pPr>
      <w:r w:rsidRPr="00DE5C40">
        <w:t>types of events:</w:t>
      </w:r>
    </w:p>
    <w:p w:rsidR="00000000" w:rsidRPr="00DE5C40" w:rsidP="00DE5C40">
      <w:pPr>
        <w:pStyle w:val="ListBullet2"/>
      </w:pPr>
      <w:r w:rsidRPr="00DE5C40">
        <w:t>business and corporate</w:t>
      </w:r>
    </w:p>
    <w:p w:rsidR="00000000" w:rsidRPr="00DE5C40" w:rsidP="00DE5C40">
      <w:pPr>
        <w:pStyle w:val="ListBullet2"/>
      </w:pPr>
      <w:r w:rsidRPr="00DE5C40">
        <w:t>entertainment and leisure</w:t>
      </w:r>
    </w:p>
    <w:p w:rsidR="00000000" w:rsidRPr="00DE5C40" w:rsidP="00DE5C40">
      <w:pPr>
        <w:pStyle w:val="ListBullet2"/>
      </w:pPr>
      <w:r w:rsidRPr="00DE5C40">
        <w:t>exhibitions, expositions and fairs</w:t>
      </w:r>
    </w:p>
    <w:p w:rsidR="00000000" w:rsidRPr="00DE5C40" w:rsidP="00DE5C40">
      <w:pPr>
        <w:pStyle w:val="ListBullet2"/>
      </w:pPr>
      <w:r w:rsidRPr="00DE5C40">
        <w:t>festivals</w:t>
      </w:r>
    </w:p>
    <w:p w:rsidR="00000000" w:rsidRPr="00DE5C40" w:rsidP="00DE5C40">
      <w:pPr>
        <w:pStyle w:val="ListBullet2"/>
      </w:pPr>
      <w:r w:rsidRPr="00DE5C40">
        <w:t>fundraising</w:t>
      </w:r>
    </w:p>
    <w:p w:rsidR="00000000" w:rsidRPr="00DE5C40" w:rsidP="00DE5C40">
      <w:pPr>
        <w:pStyle w:val="ListBullet2"/>
      </w:pPr>
      <w:r w:rsidRPr="00DE5C40">
        <w:t>government and civic</w:t>
      </w:r>
    </w:p>
    <w:p w:rsidR="00000000" w:rsidRPr="00DE5C40" w:rsidP="00DE5C40">
      <w:pPr>
        <w:pStyle w:val="ListBullet2"/>
      </w:pPr>
      <w:r w:rsidRPr="00DE5C40">
        <w:t>meetings and conventions</w:t>
      </w:r>
    </w:p>
    <w:p w:rsidR="00000000" w:rsidRPr="00DE5C40" w:rsidP="00DE5C40">
      <w:pPr>
        <w:pStyle w:val="ListBullet2"/>
      </w:pPr>
      <w:r w:rsidRPr="00DE5C40">
        <w:t>sports</w:t>
      </w:r>
    </w:p>
    <w:p w:rsidR="00000000" w:rsidRPr="00DE5C40" w:rsidP="00DE5C40">
      <w:pPr>
        <w:pStyle w:val="ListBullet"/>
      </w:pPr>
      <w:r w:rsidRPr="00DE5C40">
        <w:t>operational and venue requirements for different types of events</w:t>
      </w:r>
    </w:p>
    <w:p w:rsidR="00000000" w:rsidRPr="00DE5C40" w:rsidP="00DE5C40">
      <w:pPr>
        <w:pStyle w:val="ListBullet"/>
      </w:pPr>
      <w:r w:rsidRPr="00DE5C40">
        <w:t>sources of in</w:t>
      </w:r>
      <w:r w:rsidRPr="00DE5C40">
        <w:t>formation on event venues or sites</w:t>
      </w:r>
    </w:p>
    <w:p w:rsidR="00000000" w:rsidRPr="00DE5C40" w:rsidP="00DE5C40">
      <w:pPr>
        <w:pStyle w:val="ListBullet"/>
      </w:pPr>
      <w:r w:rsidRPr="00DE5C40">
        <w:t>key features of local event venues or sites and their capacity to service different types of events</w:t>
      </w:r>
    </w:p>
    <w:p w:rsidR="00000000" w:rsidRPr="00DE5C40" w:rsidP="00DE5C40">
      <w:pPr>
        <w:pStyle w:val="ListBullet"/>
      </w:pPr>
      <w:r w:rsidRPr="00DE5C40">
        <w:t>event staging products and services offered by event venues or sites and their suitability for different types of events:</w:t>
      </w:r>
    </w:p>
    <w:p w:rsidR="00000000" w:rsidRPr="00DE5C40" w:rsidP="00DE5C40">
      <w:pPr>
        <w:pStyle w:val="ListBullet2"/>
      </w:pPr>
      <w:r w:rsidRPr="00DE5C40">
        <w:t>accommodation</w:t>
      </w:r>
    </w:p>
    <w:p w:rsidR="00000000" w:rsidRPr="00DE5C40" w:rsidP="00DE5C40">
      <w:pPr>
        <w:pStyle w:val="ListBullet2"/>
      </w:pPr>
      <w:r w:rsidRPr="00DE5C40">
        <w:t>catering</w:t>
      </w:r>
    </w:p>
    <w:p w:rsidR="00000000" w:rsidRPr="00DE5C40" w:rsidP="00DE5C40">
      <w:pPr>
        <w:pStyle w:val="ListBullet2"/>
      </w:pPr>
      <w:r w:rsidRPr="00DE5C40">
        <w:t>technical equipment and services</w:t>
      </w:r>
    </w:p>
    <w:p w:rsidR="00000000" w:rsidRPr="00DE5C40" w:rsidP="00DE5C40">
      <w:pPr>
        <w:pStyle w:val="ListBullet2"/>
      </w:pPr>
      <w:r w:rsidRPr="00DE5C40">
        <w:t>staffing</w:t>
      </w:r>
    </w:p>
    <w:p w:rsidR="00000000" w:rsidRPr="00DE5C40" w:rsidP="00DE5C40">
      <w:pPr>
        <w:pStyle w:val="ListBullet2"/>
      </w:pPr>
      <w:r w:rsidRPr="00DE5C40">
        <w:t>security</w:t>
      </w:r>
    </w:p>
    <w:p w:rsidR="00000000" w:rsidRPr="00DE5C40" w:rsidP="00DE5C40">
      <w:pPr>
        <w:pStyle w:val="ListBullet2"/>
      </w:pPr>
      <w:r w:rsidRPr="00DE5C40">
        <w:t>storage facilities</w:t>
      </w:r>
    </w:p>
    <w:p w:rsidR="00000000" w:rsidRPr="00DE5C40" w:rsidP="00DE5C40">
      <w:pPr>
        <w:pStyle w:val="ListBullet2"/>
      </w:pPr>
      <w:r w:rsidRPr="00DE5C40">
        <w:t>technical equipment and production services:</w:t>
      </w:r>
    </w:p>
    <w:p w:rsidR="00000000" w:rsidRPr="00DE5C40" w:rsidP="00DE5C40">
      <w:pPr>
        <w:pStyle w:val="ListBullet3"/>
      </w:pPr>
      <w:r w:rsidRPr="00DE5C40">
        <w:t>audiovisual</w:t>
      </w:r>
    </w:p>
    <w:p w:rsidR="00000000" w:rsidRPr="00DE5C40" w:rsidP="00DE5C40">
      <w:pPr>
        <w:pStyle w:val="ListBullet3"/>
      </w:pPr>
      <w:r w:rsidRPr="00DE5C40">
        <w:t>costumes</w:t>
      </w:r>
    </w:p>
    <w:p w:rsidR="00000000" w:rsidRPr="00DE5C40" w:rsidP="00DE5C40">
      <w:pPr>
        <w:pStyle w:val="ListBullet3"/>
      </w:pPr>
      <w:r w:rsidRPr="00DE5C40">
        <w:t>props</w:t>
      </w:r>
    </w:p>
    <w:p w:rsidR="00000000" w:rsidRPr="00DE5C40" w:rsidP="00DE5C40">
      <w:pPr>
        <w:pStyle w:val="ListBullet3"/>
      </w:pPr>
      <w:r w:rsidRPr="00DE5C40">
        <w:t>pyrotechnics</w:t>
      </w:r>
    </w:p>
    <w:p w:rsidR="00000000" w:rsidRPr="00DE5C40" w:rsidP="00DE5C40">
      <w:pPr>
        <w:pStyle w:val="ListBullet3"/>
      </w:pPr>
      <w:r w:rsidRPr="00DE5C40">
        <w:t>rigging</w:t>
      </w:r>
    </w:p>
    <w:p w:rsidR="00000000" w:rsidRPr="00DE5C40" w:rsidP="00DE5C40">
      <w:pPr>
        <w:pStyle w:val="ListBullet3"/>
      </w:pPr>
      <w:r w:rsidRPr="00DE5C40">
        <w:t>sets</w:t>
      </w:r>
    </w:p>
    <w:p w:rsidR="00000000" w:rsidRPr="00DE5C40" w:rsidP="00DE5C40">
      <w:pPr>
        <w:pStyle w:val="ListBullet3"/>
      </w:pPr>
      <w:r w:rsidRPr="00DE5C40">
        <w:t>sound and lighting</w:t>
      </w:r>
    </w:p>
    <w:p w:rsidR="00000000" w:rsidRPr="00DE5C40" w:rsidP="00DE5C40">
      <w:pPr>
        <w:pStyle w:val="ListBullet3"/>
      </w:pPr>
      <w:r w:rsidRPr="00DE5C40">
        <w:t>special effects</w:t>
      </w:r>
    </w:p>
    <w:p w:rsidR="00000000" w:rsidRPr="00DE5C40" w:rsidP="00DE5C40">
      <w:pPr>
        <w:pStyle w:val="ListBullet3"/>
      </w:pPr>
      <w:r w:rsidRPr="00DE5C40">
        <w:t>stage design and construction</w:t>
      </w:r>
    </w:p>
    <w:p w:rsidR="00000000" w:rsidRPr="00DE5C40" w:rsidP="00DE5C40">
      <w:pPr>
        <w:pStyle w:val="ListBullet3"/>
      </w:pPr>
      <w:r w:rsidRPr="00DE5C40">
        <w:t>venue styling</w:t>
      </w:r>
    </w:p>
    <w:p w:rsidR="00000000" w:rsidRPr="00DE5C40" w:rsidP="00DE5C40">
      <w:pPr>
        <w:pStyle w:val="ListBullet2"/>
      </w:pPr>
      <w:r w:rsidRPr="00DE5C40">
        <w:t>transportation</w:t>
      </w:r>
    </w:p>
    <w:p w:rsidR="00000000" w:rsidRPr="00DE5C40" w:rsidP="00DE5C40">
      <w:pPr>
        <w:pStyle w:val="ListBullet"/>
      </w:pPr>
      <w:r w:rsidRPr="00DE5C40">
        <w:t>risk and regulatory issues associated with different types of venues and sites, and methods of managing them:</w:t>
      </w:r>
    </w:p>
    <w:p w:rsidR="00000000" w:rsidRPr="00DE5C40" w:rsidP="00DE5C40">
      <w:pPr>
        <w:pStyle w:val="ListBullet2"/>
      </w:pPr>
      <w:r w:rsidRPr="00DE5C40">
        <w:t xml:space="preserve">access </w:t>
      </w:r>
    </w:p>
    <w:p w:rsidR="00000000" w:rsidRPr="00DE5C40" w:rsidP="00DE5C40">
      <w:pPr>
        <w:pStyle w:val="ListBullet2"/>
      </w:pPr>
      <w:r w:rsidRPr="00DE5C40">
        <w:t>liquor licensing</w:t>
      </w:r>
    </w:p>
    <w:p w:rsidR="00000000" w:rsidRPr="00DE5C40" w:rsidP="00DE5C40">
      <w:pPr>
        <w:pStyle w:val="ListBullet2"/>
      </w:pPr>
      <w:r w:rsidRPr="00DE5C40">
        <w:t>number of contractors to be coordinated</w:t>
      </w:r>
    </w:p>
    <w:p w:rsidR="00000000" w:rsidRPr="00DE5C40" w:rsidP="00DE5C40">
      <w:pPr>
        <w:pStyle w:val="ListBullet2"/>
      </w:pPr>
      <w:r w:rsidRPr="00DE5C40">
        <w:t>physical const</w:t>
      </w:r>
      <w:r w:rsidRPr="00DE5C40">
        <w:t>raints</w:t>
      </w:r>
    </w:p>
    <w:p w:rsidR="00000000" w:rsidRPr="00DE5C40" w:rsidP="00DE5C40">
      <w:pPr>
        <w:pStyle w:val="ListBullet2"/>
      </w:pPr>
      <w:r w:rsidRPr="00DE5C40">
        <w:t>safety issues</w:t>
      </w:r>
    </w:p>
    <w:p w:rsidR="00000000" w:rsidRPr="00DE5C40" w:rsidP="00DE5C40">
      <w:pPr>
        <w:pStyle w:val="ListBullet2"/>
      </w:pPr>
      <w:r w:rsidRPr="00DE5C40">
        <w:t>security issues</w:t>
      </w:r>
    </w:p>
    <w:p w:rsidR="00000000" w:rsidRPr="00DE5C40" w:rsidP="00DE5C40">
      <w:pPr>
        <w:pStyle w:val="ListBullet2"/>
      </w:pPr>
      <w:r w:rsidRPr="00DE5C40">
        <w:t>venue or site appeal for intended audience</w:t>
      </w:r>
    </w:p>
    <w:p w:rsidR="00000000" w:rsidRPr="00DE5C40" w:rsidP="00DE5C40">
      <w:pPr>
        <w:pStyle w:val="ListBullet2"/>
      </w:pPr>
      <w:r w:rsidRPr="00DE5C40">
        <w:t>crowd control</w:t>
      </w:r>
    </w:p>
    <w:p w:rsidR="00000000" w:rsidRPr="00DE5C40" w:rsidP="00DE5C40">
      <w:pPr>
        <w:pStyle w:val="ListBullet"/>
      </w:pPr>
      <w:r w:rsidRPr="00DE5C40">
        <w:t>social and environmental sustainability issues associated with different venues and sites:</w:t>
      </w:r>
    </w:p>
    <w:p w:rsidR="00000000" w:rsidRPr="00DE5C40" w:rsidP="00DE5C40">
      <w:pPr>
        <w:pStyle w:val="ListBullet2"/>
      </w:pPr>
      <w:r w:rsidRPr="00DE5C40">
        <w:t>water and energy use</w:t>
      </w:r>
    </w:p>
    <w:p w:rsidR="00000000" w:rsidRPr="00DE5C40" w:rsidP="00DE5C40">
      <w:pPr>
        <w:pStyle w:val="ListBullet2"/>
      </w:pPr>
      <w:r w:rsidRPr="00DE5C40">
        <w:t>waste management</w:t>
      </w:r>
    </w:p>
    <w:p w:rsidR="00000000" w:rsidRPr="00DE5C40" w:rsidP="00DE5C40">
      <w:pPr>
        <w:pStyle w:val="ListBullet2"/>
      </w:pPr>
      <w:r w:rsidRPr="00DE5C40">
        <w:t>local community rights during o</w:t>
      </w:r>
      <w:r w:rsidRPr="00DE5C40">
        <w:t>peration of events</w:t>
      </w:r>
    </w:p>
    <w:p w:rsidR="00000000" w:rsidRPr="00DE5C40" w:rsidP="00DE5C40">
      <w:pPr>
        <w:pStyle w:val="ListBullet2"/>
      </w:pPr>
      <w:r w:rsidRPr="00DE5C40">
        <w:t>maintenance of natural and cultural integrity</w:t>
      </w:r>
    </w:p>
    <w:p w:rsidR="00000000" w:rsidRPr="00DE5C40" w:rsidP="00DE5C40">
      <w:pPr>
        <w:pStyle w:val="ListBullet"/>
      </w:pPr>
      <w:r w:rsidRPr="00DE5C40">
        <w:t>operational structures within venues and sites:</w:t>
      </w:r>
    </w:p>
    <w:p w:rsidR="00000000" w:rsidRPr="00DE5C40" w:rsidP="00DE5C40">
      <w:pPr>
        <w:pStyle w:val="ListBullet2"/>
      </w:pPr>
      <w:r w:rsidRPr="00DE5C40">
        <w:t>relevant personnel</w:t>
      </w:r>
    </w:p>
    <w:p w:rsidR="00000000" w:rsidRPr="00DE5C40" w:rsidP="00DE5C40">
      <w:pPr>
        <w:pStyle w:val="ListBullet2"/>
      </w:pPr>
      <w:r w:rsidRPr="00DE5C40">
        <w:t>organisational relationships</w:t>
      </w:r>
    </w:p>
    <w:p w:rsidR="00000000" w:rsidRPr="00DE5C40" w:rsidP="00DE5C40">
      <w:pPr>
        <w:pStyle w:val="ListBullet2"/>
      </w:pPr>
      <w:r w:rsidRPr="00DE5C40">
        <w:t>reporting structures</w:t>
      </w:r>
    </w:p>
    <w:p w:rsidR="00000000" w:rsidRPr="00DE5C40" w:rsidP="00DE5C40">
      <w:pPr>
        <w:pStyle w:val="ListBullet"/>
      </w:pPr>
      <w:r w:rsidRPr="00DE5C40">
        <w:t>formats for, inclusions, and uses of:</w:t>
      </w:r>
    </w:p>
    <w:p w:rsidR="00000000" w:rsidRPr="00DE5C40" w:rsidP="00DE5C40">
      <w:pPr>
        <w:pStyle w:val="ListBullet2"/>
      </w:pPr>
      <w:r w:rsidRPr="00DE5C40">
        <w:t>venue or site specifications for the staging of events</w:t>
      </w:r>
    </w:p>
    <w:p w:rsidR="00000000" w:rsidRPr="00DE5C40" w:rsidP="00DE5C40">
      <w:pPr>
        <w:pStyle w:val="ListBullet2"/>
      </w:pPr>
      <w:r w:rsidRPr="00DE5C40">
        <w:t>venue or site contracts.</w:t>
      </w:r>
    </w:p>
    <w:p w:rsidR="00000000" w:rsidRPr="00DE5C40" w:rsidP="00DE5C40">
      <w:pPr>
        <w:pStyle w:val="AllowPageBreak"/>
      </w:pPr>
    </w:p>
    <w:p w:rsidR="00000000" w:rsidRPr="00DE5C40" w:rsidP="00DE5C40">
      <w:pPr>
        <w:pStyle w:val="Heading1"/>
      </w:pPr>
      <w:bookmarkStart w:id="4" w:name="O_767113"/>
      <w:bookmarkEnd w:id="4"/>
      <w:r w:rsidRPr="00DE5C40">
        <w:t>Assessment Conditions</w:t>
      </w:r>
    </w:p>
    <w:p w:rsidR="00000000" w:rsidRPr="00DE5C40" w:rsidP="00F92362">
      <w:pPr>
        <w:pStyle w:val="BodyText"/>
      </w:pPr>
      <w:r w:rsidRPr="00DE5C40">
        <w:t>Skills must be demonstrated in an operational events context where the selection of event venues and sites is required. This can be:</w:t>
      </w:r>
    </w:p>
    <w:p w:rsidR="00000000" w:rsidRPr="00DE5C40" w:rsidP="00DE5C40">
      <w:pPr>
        <w:pStyle w:val="ListBullet"/>
      </w:pPr>
      <w:r w:rsidRPr="00DE5C40">
        <w:t>a l</w:t>
      </w:r>
      <w:r w:rsidRPr="00DE5C40">
        <w:t>ive event</w:t>
      </w:r>
    </w:p>
    <w:p w:rsidR="00000000" w:rsidRPr="00DE5C40" w:rsidP="00DE5C40">
      <w:pPr>
        <w:pStyle w:val="ListBullet"/>
      </w:pPr>
      <w:r w:rsidRPr="00DE5C40">
        <w:t xml:space="preserve">a simulated event set up for the purpose of skills assessment. </w:t>
      </w:r>
    </w:p>
    <w:p w:rsidR="00000000" w:rsidRPr="00DE5C40" w:rsidP="00DE5C40">
      <w:pPr>
        <w:pStyle w:val="BodyText"/>
      </w:pPr>
    </w:p>
    <w:p w:rsidR="00000000" w:rsidRPr="00DE5C40" w:rsidP="00F92362">
      <w:pPr>
        <w:pStyle w:val="BodyText"/>
      </w:pPr>
      <w:r w:rsidRPr="00DE5C40">
        <w:t>Assessment must ensure access to:</w:t>
      </w:r>
    </w:p>
    <w:p w:rsidR="00000000" w:rsidRPr="00DE5C40" w:rsidP="00DE5C40">
      <w:pPr>
        <w:pStyle w:val="ListBullet"/>
      </w:pPr>
      <w:r w:rsidRPr="00DE5C40">
        <w:t>dedicated event budgets</w:t>
      </w:r>
    </w:p>
    <w:p w:rsidR="00000000" w:rsidRPr="00DE5C40" w:rsidP="00DE5C40">
      <w:pPr>
        <w:pStyle w:val="ListBullet"/>
      </w:pPr>
      <w:r w:rsidRPr="00DE5C40">
        <w:t xml:space="preserve">venues and sites where events are operated </w:t>
      </w:r>
    </w:p>
    <w:p w:rsidR="00000000" w:rsidRPr="00DE5C40" w:rsidP="00DE5C40">
      <w:pPr>
        <w:pStyle w:val="ListBullet"/>
      </w:pPr>
      <w:r w:rsidRPr="00DE5C40">
        <w:t>comprehensive event plans</w:t>
      </w:r>
    </w:p>
    <w:p w:rsidR="00000000" w:rsidRPr="00DE5C40" w:rsidP="00DE5C40">
      <w:pPr>
        <w:pStyle w:val="ListBullet"/>
      </w:pPr>
      <w:r w:rsidRPr="00DE5C40">
        <w:t>current and comprehensive event venue and site information:</w:t>
      </w:r>
    </w:p>
    <w:p w:rsidR="00000000" w:rsidRPr="00DE5C40" w:rsidP="00DE5C40">
      <w:pPr>
        <w:pStyle w:val="ListBullet2"/>
      </w:pPr>
      <w:r w:rsidRPr="00DE5C40">
        <w:t>product information in sales kits, brochures, product manuals, supplier information kits or information databases</w:t>
      </w:r>
    </w:p>
    <w:p w:rsidR="00000000" w:rsidRPr="00DE5C40" w:rsidP="00DE5C40">
      <w:pPr>
        <w:pStyle w:val="ListBullet2"/>
      </w:pPr>
      <w:r w:rsidRPr="00DE5C40">
        <w:t>site specifications, operational and capacity information</w:t>
      </w:r>
    </w:p>
    <w:p w:rsidR="00000000" w:rsidRPr="00DE5C40" w:rsidP="00DE5C40">
      <w:pPr>
        <w:pStyle w:val="ListBullet2"/>
      </w:pPr>
      <w:r w:rsidRPr="00DE5C40">
        <w:t>technical production an</w:t>
      </w:r>
      <w:r w:rsidRPr="00DE5C40">
        <w:t>d staging specifications</w:t>
      </w:r>
    </w:p>
    <w:p w:rsidR="00000000" w:rsidRPr="00DE5C40" w:rsidP="00DE5C40">
      <w:pPr>
        <w:pStyle w:val="ListBullet"/>
      </w:pPr>
      <w:r w:rsidRPr="00DE5C40">
        <w:t>industry current venue or site specification templates for the staging of events</w:t>
      </w:r>
    </w:p>
    <w:p w:rsidR="00000000" w:rsidRPr="00DE5C40" w:rsidP="00DE5C40">
      <w:pPr>
        <w:pStyle w:val="ListBullet"/>
      </w:pPr>
      <w:r w:rsidRPr="00DE5C40">
        <w:t>event stakeholders with whom the individual consults</w:t>
      </w:r>
    </w:p>
    <w:p w:rsidR="00000000" w:rsidRPr="00DE5C40" w:rsidP="00DE5C40">
      <w:pPr>
        <w:pStyle w:val="ListBullet"/>
      </w:pPr>
      <w:r w:rsidRPr="00DE5C40">
        <w:t>venue personnel and an event operational team with whom the individual liaises during the select</w:t>
      </w:r>
      <w:r w:rsidRPr="00DE5C40">
        <w:t>ion process; these can be:</w:t>
      </w:r>
    </w:p>
    <w:p w:rsidR="00000000" w:rsidRPr="00DE5C40" w:rsidP="00DE5C40">
      <w:pPr>
        <w:pStyle w:val="ListBullet2"/>
      </w:pPr>
      <w:r w:rsidRPr="00DE5C40">
        <w:t>those in an industry workplace who are assisted by the individual during the assessment process; or</w:t>
      </w:r>
    </w:p>
    <w:p w:rsidR="00000000" w:rsidRPr="00DE5C40" w:rsidP="00DE5C40">
      <w:pPr>
        <w:pStyle w:val="ListBullet2"/>
      </w:pPr>
      <w:r w:rsidRPr="00DE5C40">
        <w:t>individuals who participate in role plays or simulated activities, set up for the purpose of assessment, in a simulated industry</w:t>
      </w:r>
      <w:r w:rsidRPr="00DE5C40">
        <w:t xml:space="preserve"> environment operated within a training organisation.</w:t>
      </w:r>
    </w:p>
    <w:p w:rsidR="00000000" w:rsidRPr="00DE5C40" w:rsidP="00DE5C40">
      <w:pPr>
        <w:pStyle w:val="BodyText"/>
      </w:pPr>
    </w:p>
    <w:p w:rsidR="00000000" w:rsidRPr="00DE5C40" w:rsidP="00F92362">
      <w:pPr>
        <w:pStyle w:val="BodyText"/>
      </w:pPr>
      <w:r w:rsidRPr="00DE5C40">
        <w:t>Assessors must satisfy the Standards for Registered Training Organisations’ requirements for assessors; and:</w:t>
      </w:r>
    </w:p>
    <w:p w:rsidR="00000000" w:rsidRPr="00DE5C40" w:rsidP="00DE5C40">
      <w:pPr>
        <w:pStyle w:val="ListBullet"/>
      </w:pPr>
      <w:r w:rsidRPr="00DE5C40">
        <w:t>have worked in industry for at least three years where they have applied the skills and kno</w:t>
      </w:r>
      <w:r w:rsidRPr="00DE5C40">
        <w:t>wledge of this unit of competency.</w:t>
      </w:r>
    </w:p>
    <w:p w:rsidR="00000000" w:rsidRPr="00DE5C40" w:rsidP="00DE5C40">
      <w:pPr>
        <w:pStyle w:val="AllowPageBreak"/>
      </w:pPr>
    </w:p>
    <w:p w:rsidR="00000000" w:rsidRPr="00DE5C40" w:rsidP="00DE5C40">
      <w:pPr>
        <w:pStyle w:val="Heading1"/>
      </w:pPr>
      <w:bookmarkStart w:id="5" w:name="O_767116"/>
      <w:bookmarkEnd w:id="5"/>
      <w:r w:rsidRPr="00DE5C40">
        <w:t>Links</w:t>
      </w:r>
    </w:p>
    <w:p w:rsidR="00000000" w:rsidRPr="00DE5C40" w:rsidP="00F92362">
      <w:pPr>
        <w:pStyle w:val="BodyText"/>
      </w:pPr>
      <w:r w:rsidRPr="00DE5C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E534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5C40" w:rsidP="00DE5C40"/>
    <w:sectPr w:rsidSect="00DE5C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40" w:rsidRPr="00F92362" w:rsidP="00F923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62" w:rsidP="00DE5C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2362" w:rsidP="00DE5C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2362" w:rsidP="00DE5C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C40" w:rsidRPr="00F92362" w:rsidP="00F923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C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62" w:rsidRPr="002D2AF8" w:rsidP="00DE5C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SITEEVT007 Select event venues and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92362" w:rsidP="00DE5C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A6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92E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94D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C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C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C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C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C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C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C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C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C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C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C40"/>
  </w:style>
  <w:style w:type="character" w:customStyle="1" w:styleId="Heading1Char">
    <w:name w:val="Heading 1 Char"/>
    <w:basedOn w:val="DefaultParagraphFont"/>
    <w:link w:val="Heading1"/>
    <w:rsid w:val="00DE5C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C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C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C4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C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C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C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5C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5C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C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C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C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C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C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C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C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C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C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C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C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C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C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C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C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C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C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C40"/>
    <w:rPr>
      <w:b/>
      <w:spacing w:val="0"/>
    </w:rPr>
  </w:style>
  <w:style w:type="paragraph" w:customStyle="1" w:styleId="SuperTitle">
    <w:name w:val="SuperTitle"/>
    <w:basedOn w:val="Title"/>
    <w:rsid w:val="00DE5C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C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C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C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C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C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C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C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C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C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C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C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C40"/>
    <w:rPr>
      <w:i/>
    </w:rPr>
  </w:style>
  <w:style w:type="paragraph" w:styleId="Caption">
    <w:name w:val="caption"/>
    <w:basedOn w:val="BodyText"/>
    <w:next w:val="Normal"/>
    <w:qFormat/>
    <w:rsid w:val="00DE5C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C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C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C40"/>
  </w:style>
  <w:style w:type="paragraph" w:styleId="TableofFigures">
    <w:name w:val="table of figures"/>
    <w:basedOn w:val="Normal"/>
    <w:next w:val="Normal"/>
    <w:semiHidden/>
    <w:rsid w:val="00DE5C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C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5C40"/>
    <w:rPr>
      <w:rFonts w:ascii="Wingdings" w:hAnsi="Wingdings"/>
    </w:rPr>
  </w:style>
  <w:style w:type="paragraph" w:customStyle="1" w:styleId="TableHeading">
    <w:name w:val="Table Heading"/>
    <w:basedOn w:val="HeadingBase"/>
    <w:rsid w:val="00DE5C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C40"/>
    <w:rPr>
      <w:color w:val="0033CC"/>
      <w:u w:val="none"/>
    </w:rPr>
  </w:style>
  <w:style w:type="paragraph" w:customStyle="1" w:styleId="BodyTextRight">
    <w:name w:val="Body Text Right"/>
    <w:basedOn w:val="BodyText"/>
    <w:rsid w:val="00DE5C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C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C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C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C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C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C40"/>
    <w:rPr>
      <w:sz w:val="32"/>
    </w:rPr>
  </w:style>
  <w:style w:type="paragraph" w:customStyle="1" w:styleId="HeadingProcedure">
    <w:name w:val="Heading Procedure"/>
    <w:basedOn w:val="HeadingBase"/>
    <w:next w:val="Normal"/>
    <w:rsid w:val="00DE5C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C40"/>
    <w:pPr>
      <w:spacing w:before="60" w:after="60"/>
    </w:pPr>
  </w:style>
  <w:style w:type="paragraph" w:styleId="ListContinue">
    <w:name w:val="List Continue"/>
    <w:basedOn w:val="List"/>
    <w:rsid w:val="00DE5C40"/>
    <w:pPr>
      <w:ind w:firstLine="0"/>
    </w:pPr>
  </w:style>
  <w:style w:type="paragraph" w:customStyle="1" w:styleId="ListNote">
    <w:name w:val="List Note"/>
    <w:basedOn w:val="List"/>
    <w:rsid w:val="00DE5C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C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C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C40"/>
    <w:rPr>
      <w:rFonts w:ascii="Courier New" w:hAnsi="Courier New"/>
    </w:rPr>
  </w:style>
  <w:style w:type="paragraph" w:customStyle="1" w:styleId="NoteBullet">
    <w:name w:val="Note Bullet"/>
    <w:basedOn w:val="Note"/>
    <w:rsid w:val="00DE5C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C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C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C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C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5C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C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C40"/>
    <w:rPr>
      <w:b/>
      <w:smallCaps/>
    </w:rPr>
  </w:style>
  <w:style w:type="paragraph" w:customStyle="1" w:styleId="TableListNumber">
    <w:name w:val="Table List Number"/>
    <w:basedOn w:val="ListNumber"/>
    <w:rsid w:val="00DE5C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C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C40"/>
    <w:pPr>
      <w:numPr>
        <w:numId w:val="10"/>
      </w:numPr>
    </w:pPr>
  </w:style>
  <w:style w:type="paragraph" w:customStyle="1" w:styleId="ListAlpha2">
    <w:name w:val="List Alpha 2"/>
    <w:basedOn w:val="List2"/>
    <w:rsid w:val="00DE5C40"/>
    <w:pPr>
      <w:numPr>
        <w:numId w:val="9"/>
      </w:numPr>
    </w:pPr>
  </w:style>
  <w:style w:type="paragraph" w:styleId="List2">
    <w:name w:val="List 2"/>
    <w:basedOn w:val="BodyText"/>
    <w:rsid w:val="00DE5C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C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C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C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5C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5C40"/>
    <w:pPr>
      <w:numPr>
        <w:numId w:val="5"/>
      </w:numPr>
    </w:pPr>
  </w:style>
  <w:style w:type="paragraph" w:styleId="ListContinue2">
    <w:name w:val="List Continue 2"/>
    <w:basedOn w:val="List2"/>
    <w:rsid w:val="00DE5C40"/>
    <w:pPr>
      <w:ind w:firstLine="0"/>
    </w:pPr>
  </w:style>
  <w:style w:type="paragraph" w:styleId="ListContinue3">
    <w:name w:val="List Continue 3"/>
    <w:basedOn w:val="List3"/>
    <w:rsid w:val="00DE5C40"/>
    <w:pPr>
      <w:ind w:left="1021" w:firstLine="0"/>
    </w:pPr>
  </w:style>
  <w:style w:type="paragraph" w:styleId="ListContinue4">
    <w:name w:val="List Continue 4"/>
    <w:basedOn w:val="List4"/>
    <w:rsid w:val="00DE5C40"/>
    <w:pPr>
      <w:ind w:firstLine="0"/>
    </w:pPr>
  </w:style>
  <w:style w:type="paragraph" w:styleId="ListContinue5">
    <w:name w:val="List Continue 5"/>
    <w:basedOn w:val="List5"/>
    <w:rsid w:val="00DE5C40"/>
    <w:pPr>
      <w:ind w:firstLine="0"/>
    </w:pPr>
  </w:style>
  <w:style w:type="paragraph" w:styleId="ListNumber3">
    <w:name w:val="List Number 3"/>
    <w:basedOn w:val="List3"/>
    <w:rsid w:val="00DE5C40"/>
    <w:pPr>
      <w:numPr>
        <w:numId w:val="6"/>
      </w:numPr>
    </w:pPr>
  </w:style>
  <w:style w:type="paragraph" w:styleId="ListNumber4">
    <w:name w:val="List Number 4"/>
    <w:basedOn w:val="List4"/>
    <w:rsid w:val="00DE5C40"/>
    <w:pPr>
      <w:numPr>
        <w:numId w:val="7"/>
      </w:numPr>
    </w:pPr>
  </w:style>
  <w:style w:type="paragraph" w:styleId="ListNumber5">
    <w:name w:val="List Number 5"/>
    <w:basedOn w:val="List5"/>
    <w:rsid w:val="00DE5C40"/>
    <w:pPr>
      <w:numPr>
        <w:numId w:val="8"/>
      </w:numPr>
    </w:pPr>
  </w:style>
  <w:style w:type="paragraph" w:styleId="BlockText">
    <w:name w:val="Block Text"/>
    <w:basedOn w:val="Normal"/>
    <w:rsid w:val="00DE5C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C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C40"/>
    <w:rPr>
      <w:sz w:val="16"/>
      <w:vertAlign w:val="superscript"/>
    </w:rPr>
  </w:style>
  <w:style w:type="character" w:customStyle="1" w:styleId="Symbols">
    <w:name w:val="Symbols"/>
    <w:basedOn w:val="DefaultParagraphFont"/>
    <w:rsid w:val="00DE5C40"/>
    <w:rPr>
      <w:rFonts w:ascii="Symbol" w:hAnsi="Symbol"/>
    </w:rPr>
  </w:style>
  <w:style w:type="character" w:customStyle="1" w:styleId="MenuOptions">
    <w:name w:val="Menu Options"/>
    <w:basedOn w:val="DefaultParagraphFont"/>
    <w:rsid w:val="00DE5C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C40"/>
    <w:rPr>
      <w:b/>
    </w:rPr>
  </w:style>
  <w:style w:type="character" w:customStyle="1" w:styleId="Underlined">
    <w:name w:val="Underlined"/>
    <w:basedOn w:val="DefaultParagraphFont"/>
    <w:rsid w:val="00DE5C40"/>
    <w:rPr>
      <w:u w:val="single"/>
    </w:rPr>
  </w:style>
  <w:style w:type="paragraph" w:customStyle="1" w:styleId="TableBodyTextRight">
    <w:name w:val="Table Body Text Right"/>
    <w:basedOn w:val="TableBodyText"/>
    <w:rsid w:val="00DE5C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C40"/>
    <w:rPr>
      <w:sz w:val="18"/>
    </w:rPr>
  </w:style>
  <w:style w:type="paragraph" w:customStyle="1" w:styleId="BodySmallRight">
    <w:name w:val="Body Small Right"/>
    <w:basedOn w:val="BodyTextRight"/>
    <w:rsid w:val="00DE5C40"/>
    <w:rPr>
      <w:sz w:val="18"/>
      <w:szCs w:val="18"/>
    </w:rPr>
  </w:style>
  <w:style w:type="paragraph" w:customStyle="1" w:styleId="MarginEdition">
    <w:name w:val="Margin Edition"/>
    <w:basedOn w:val="MarginNote"/>
    <w:rsid w:val="00DE5C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C40"/>
    <w:rPr>
      <w:sz w:val="2"/>
      <w:szCs w:val="2"/>
    </w:rPr>
  </w:style>
  <w:style w:type="character" w:customStyle="1" w:styleId="Small">
    <w:name w:val="Small"/>
    <w:basedOn w:val="DefaultParagraphFont"/>
    <w:rsid w:val="00DE5C40"/>
    <w:rPr>
      <w:sz w:val="16"/>
    </w:rPr>
  </w:style>
  <w:style w:type="paragraph" w:customStyle="1" w:styleId="WideTable">
    <w:name w:val="Wide Table"/>
    <w:basedOn w:val="Normal"/>
    <w:rsid w:val="00DE5C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C40"/>
  </w:style>
  <w:style w:type="paragraph" w:styleId="Quote">
    <w:name w:val="Quote"/>
    <w:basedOn w:val="Heading1"/>
    <w:link w:val="QuoteChar"/>
    <w:qFormat/>
    <w:rsid w:val="00DE5C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C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C40"/>
    <w:pPr>
      <w:pageBreakBefore/>
    </w:pPr>
  </w:style>
  <w:style w:type="paragraph" w:customStyle="1" w:styleId="Border">
    <w:name w:val="Border"/>
    <w:basedOn w:val="Normal"/>
    <w:qFormat/>
    <w:rsid w:val="00DE5C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C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C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C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C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C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C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C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C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C40"/>
    <w:rPr>
      <w:u w:val="single"/>
    </w:rPr>
  </w:style>
  <w:style w:type="character" w:customStyle="1" w:styleId="BoldandItalics">
    <w:name w:val="Bold and Italics"/>
    <w:qFormat/>
    <w:rsid w:val="00DE5C40"/>
    <w:rPr>
      <w:b/>
      <w:i/>
      <w:u w:val="none"/>
    </w:rPr>
  </w:style>
  <w:style w:type="paragraph" w:styleId="BalloonText">
    <w:name w:val="Balloon Text"/>
    <w:basedOn w:val="Normal"/>
    <w:link w:val="BalloonTextChar"/>
    <w:rsid w:val="00DE5C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C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C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C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C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C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C40"/>
    <w:pPr>
      <w:spacing w:before="0" w:after="0"/>
    </w:pPr>
  </w:style>
  <w:style w:type="paragraph" w:customStyle="1" w:styleId="BodyTextBold">
    <w:name w:val="Body Text Bold"/>
    <w:basedOn w:val="BodyText"/>
    <w:qFormat/>
    <w:rsid w:val="00DE5C40"/>
    <w:rPr>
      <w:b/>
    </w:rPr>
  </w:style>
  <w:style w:type="character" w:styleId="Hyperlink">
    <w:name w:val="Hyperlink"/>
    <w:basedOn w:val="DefaultParagraphFont"/>
    <w:uiPriority w:val="99"/>
    <w:unhideWhenUsed/>
    <w:rsid w:val="00F923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3681</Characters>
  <Application>Microsoft Office Word</Application>
  <DocSecurity>0</DocSecurity>
  <Lines>122</Lines>
  <Paragraphs>104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SITEEVT007 Select event venues and sites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