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D8C" w:rsidP="00C85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SITEEVT006 Develop conference programs</w:t>
      </w:r>
      <w:r>
        <w:fldChar w:fldCharType="end"/>
      </w:r>
    </w:p>
    <w:p w:rsidR="00C85D8C" w:rsidP="00C85D8C">
      <w:pPr>
        <w:pStyle w:val="Version"/>
        <w:sectPr w:rsidSect="00622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F5C" w:rsidP="00622F5C">
      <w:pPr>
        <w:pStyle w:val="SuperHeading"/>
      </w:pPr>
      <w:r w:rsidRPr="00622F5C">
        <w:t>Assessment Requirements for SITEEVT006 Develop conference programs</w:t>
      </w:r>
    </w:p>
    <w:p w:rsidR="00000000" w:rsidRPr="00622F5C" w:rsidP="00622F5C">
      <w:pPr>
        <w:pStyle w:val="Heading1"/>
      </w:pPr>
      <w:bookmarkStart w:id="1" w:name="O_767091"/>
      <w:bookmarkEnd w:id="1"/>
      <w:r w:rsidRPr="00622F5C">
        <w:t>Modification History</w:t>
      </w:r>
    </w:p>
    <w:p w:rsidR="00000000" w:rsidRPr="00622F5C" w:rsidP="00C85D8C">
      <w:pPr>
        <w:pStyle w:val="BodyText"/>
      </w:pPr>
      <w:r w:rsidRPr="00622F5C">
        <w:t>Not applicable.</w:t>
      </w:r>
    </w:p>
    <w:p w:rsidR="00000000" w:rsidRPr="00622F5C" w:rsidP="00622F5C">
      <w:pPr>
        <w:pStyle w:val="Heading1"/>
      </w:pPr>
      <w:bookmarkStart w:id="2" w:name="O_767092"/>
      <w:bookmarkEnd w:id="2"/>
      <w:r w:rsidRPr="00622F5C">
        <w:t>Performance Evidence</w:t>
      </w:r>
    </w:p>
    <w:p w:rsidR="00000000" w:rsidRPr="00622F5C" w:rsidP="00C85D8C">
      <w:pPr>
        <w:pStyle w:val="BodyText"/>
      </w:pPr>
      <w:r w:rsidRPr="00622F5C">
        <w:t>Evidence of the ability to complete tasks outli</w:t>
      </w:r>
      <w:r w:rsidRPr="00622F5C">
        <w:t>ned in elements and performance criteria of this unit in the context of the job role, and:</w:t>
      </w:r>
    </w:p>
    <w:p w:rsidR="00000000" w:rsidRPr="00622F5C" w:rsidP="00622F5C">
      <w:pPr>
        <w:pStyle w:val="ListBullet"/>
      </w:pPr>
      <w:r w:rsidRPr="00622F5C">
        <w:t>design one conference program in consultation with stakeholders</w:t>
      </w:r>
    </w:p>
    <w:p w:rsidR="00000000" w:rsidRPr="00622F5C" w:rsidP="00622F5C">
      <w:pPr>
        <w:pStyle w:val="ListBullet"/>
      </w:pPr>
      <w:r w:rsidRPr="00622F5C">
        <w:t>determine and document the following operational and program requirements for the above conference p</w:t>
      </w:r>
      <w:r w:rsidRPr="00622F5C">
        <w:t>rogram:</w:t>
      </w:r>
    </w:p>
    <w:p w:rsidR="00000000" w:rsidRPr="00622F5C" w:rsidP="00622F5C">
      <w:pPr>
        <w:pStyle w:val="ListBullet2"/>
      </w:pPr>
      <w:r w:rsidRPr="00622F5C">
        <w:t>accommodation</w:t>
      </w:r>
    </w:p>
    <w:p w:rsidR="00000000" w:rsidRPr="00622F5C" w:rsidP="00622F5C">
      <w:pPr>
        <w:pStyle w:val="ListBullet2"/>
      </w:pPr>
      <w:r w:rsidRPr="00622F5C">
        <w:t>budget</w:t>
      </w:r>
    </w:p>
    <w:p w:rsidR="00000000" w:rsidRPr="00622F5C" w:rsidP="00622F5C">
      <w:pPr>
        <w:pStyle w:val="ListBullet2"/>
      </w:pPr>
      <w:r w:rsidRPr="00622F5C">
        <w:t>catering</w:t>
      </w:r>
    </w:p>
    <w:p w:rsidR="00000000" w:rsidRPr="00622F5C" w:rsidP="00622F5C">
      <w:pPr>
        <w:pStyle w:val="ListBullet2"/>
      </w:pPr>
      <w:r w:rsidRPr="00622F5C">
        <w:t>date</w:t>
      </w:r>
    </w:p>
    <w:p w:rsidR="00000000" w:rsidRPr="00622F5C" w:rsidP="00622F5C">
      <w:pPr>
        <w:pStyle w:val="ListBullet2"/>
      </w:pPr>
      <w:r w:rsidRPr="00622F5C">
        <w:t>delegate numbers and profile</w:t>
      </w:r>
    </w:p>
    <w:p w:rsidR="00000000" w:rsidRPr="00622F5C" w:rsidP="00622F5C">
      <w:pPr>
        <w:pStyle w:val="ListBullet2"/>
      </w:pPr>
      <w:r w:rsidRPr="00622F5C">
        <w:t>duration</w:t>
      </w:r>
    </w:p>
    <w:p w:rsidR="00000000" w:rsidRPr="00622F5C" w:rsidP="00622F5C">
      <w:pPr>
        <w:pStyle w:val="ListBullet2"/>
      </w:pPr>
      <w:r w:rsidRPr="00622F5C">
        <w:t>event running sheet</w:t>
      </w:r>
    </w:p>
    <w:p w:rsidR="00000000" w:rsidRPr="00622F5C" w:rsidP="00622F5C">
      <w:pPr>
        <w:pStyle w:val="ListBullet2"/>
      </w:pPr>
      <w:r w:rsidRPr="00622F5C">
        <w:t>venue and staging requirements</w:t>
      </w:r>
    </w:p>
    <w:p w:rsidR="00000000" w:rsidRPr="00622F5C" w:rsidP="00622F5C">
      <w:pPr>
        <w:pStyle w:val="ListBullet2"/>
      </w:pPr>
      <w:r w:rsidRPr="00622F5C">
        <w:t>balance of social and business program</w:t>
      </w:r>
    </w:p>
    <w:p w:rsidR="00000000" w:rsidRPr="00622F5C" w:rsidP="00622F5C">
      <w:pPr>
        <w:pStyle w:val="ListBullet2"/>
      </w:pPr>
      <w:r w:rsidRPr="00622F5C">
        <w:t>format</w:t>
      </w:r>
    </w:p>
    <w:p w:rsidR="00000000" w:rsidRPr="00622F5C" w:rsidP="00622F5C">
      <w:pPr>
        <w:pStyle w:val="ListBullet2"/>
      </w:pPr>
      <w:r w:rsidRPr="00622F5C">
        <w:t>learning and development requirements</w:t>
      </w:r>
    </w:p>
    <w:p w:rsidR="00000000" w:rsidRPr="00622F5C" w:rsidP="00622F5C">
      <w:pPr>
        <w:pStyle w:val="ListBullet2"/>
      </w:pPr>
      <w:r w:rsidRPr="00622F5C">
        <w:t>speakers, facilitators and talent.</w:t>
      </w:r>
    </w:p>
    <w:p w:rsidR="00000000" w:rsidRPr="00622F5C" w:rsidP="00622F5C">
      <w:pPr>
        <w:pStyle w:val="AllowPageBreak"/>
      </w:pPr>
    </w:p>
    <w:p w:rsidR="00000000" w:rsidRPr="00622F5C" w:rsidP="00622F5C">
      <w:pPr>
        <w:pStyle w:val="Heading1"/>
      </w:pPr>
      <w:bookmarkStart w:id="3" w:name="O_767093"/>
      <w:bookmarkEnd w:id="3"/>
      <w:r w:rsidRPr="00622F5C">
        <w:t>Knowledge Evidence</w:t>
      </w:r>
    </w:p>
    <w:p w:rsidR="00000000" w:rsidRPr="00622F5C" w:rsidP="00C85D8C">
      <w:pPr>
        <w:pStyle w:val="BodyText"/>
      </w:pPr>
      <w:r w:rsidRPr="00622F5C">
        <w:t>Demonstrated knowledge required to complete the tasks outlined in elements and performance criteria of this unit:</w:t>
      </w:r>
    </w:p>
    <w:p w:rsidR="00000000" w:rsidRPr="00622F5C" w:rsidP="00622F5C">
      <w:pPr>
        <w:pStyle w:val="ListBullet"/>
      </w:pPr>
      <w:r w:rsidRPr="00622F5C">
        <w:t>needs of different conference market segments and relevant stakeholders, including:</w:t>
      </w:r>
    </w:p>
    <w:p w:rsidR="00000000" w:rsidRPr="00622F5C" w:rsidP="00622F5C">
      <w:pPr>
        <w:pStyle w:val="ListBullet2"/>
      </w:pPr>
      <w:r w:rsidRPr="00622F5C">
        <w:t xml:space="preserve">associations </w:t>
      </w:r>
    </w:p>
    <w:p w:rsidR="00000000" w:rsidRPr="00622F5C" w:rsidP="00622F5C">
      <w:pPr>
        <w:pStyle w:val="ListBullet2"/>
      </w:pPr>
      <w:r w:rsidRPr="00622F5C">
        <w:t>corpora</w:t>
      </w:r>
      <w:r w:rsidRPr="00622F5C">
        <w:t>te</w:t>
      </w:r>
    </w:p>
    <w:p w:rsidR="00000000" w:rsidRPr="00622F5C" w:rsidP="00622F5C">
      <w:pPr>
        <w:pStyle w:val="ListBullet2"/>
      </w:pPr>
      <w:r w:rsidRPr="00622F5C">
        <w:t>government</w:t>
      </w:r>
    </w:p>
    <w:p w:rsidR="00000000" w:rsidRPr="00622F5C" w:rsidP="00622F5C">
      <w:pPr>
        <w:pStyle w:val="ListBullet"/>
      </w:pPr>
      <w:r w:rsidRPr="00622F5C">
        <w:t>conference session formats, and the features, advantages and disadvantages of different options</w:t>
      </w:r>
    </w:p>
    <w:p w:rsidR="00000000" w:rsidRPr="00622F5C" w:rsidP="00622F5C">
      <w:pPr>
        <w:pStyle w:val="ListBullet"/>
      </w:pPr>
      <w:r w:rsidRPr="00622F5C">
        <w:t>current, emerging and innovative approaches to conference program design</w:t>
      </w:r>
    </w:p>
    <w:p w:rsidR="00000000" w:rsidRPr="00622F5C" w:rsidP="00622F5C">
      <w:pPr>
        <w:pStyle w:val="ListBullet"/>
      </w:pPr>
      <w:r w:rsidRPr="00622F5C">
        <w:t>different conference program components and their impact on program design:</w:t>
      </w:r>
    </w:p>
    <w:p w:rsidR="00000000" w:rsidRPr="00622F5C" w:rsidP="00622F5C">
      <w:pPr>
        <w:pStyle w:val="ListBullet2"/>
      </w:pPr>
      <w:r w:rsidRPr="00622F5C">
        <w:t>breaks</w:t>
      </w:r>
    </w:p>
    <w:p w:rsidR="00000000" w:rsidRPr="00622F5C" w:rsidP="00622F5C">
      <w:pPr>
        <w:pStyle w:val="ListBullet2"/>
      </w:pPr>
      <w:r w:rsidRPr="00622F5C">
        <w:t>business program:</w:t>
      </w:r>
    </w:p>
    <w:p w:rsidR="00000000" w:rsidRPr="00622F5C" w:rsidP="00622F5C">
      <w:pPr>
        <w:pStyle w:val="ListBullet3"/>
      </w:pPr>
      <w:r w:rsidRPr="00622F5C">
        <w:t>plenary</w:t>
      </w:r>
    </w:p>
    <w:p w:rsidR="00000000" w:rsidRPr="00622F5C" w:rsidP="00622F5C">
      <w:pPr>
        <w:pStyle w:val="ListBullet3"/>
      </w:pPr>
      <w:r w:rsidRPr="00622F5C">
        <w:t>break-outs</w:t>
      </w:r>
    </w:p>
    <w:p w:rsidR="00000000" w:rsidRPr="00622F5C" w:rsidP="00622F5C">
      <w:pPr>
        <w:pStyle w:val="ListBullet2"/>
      </w:pPr>
      <w:r w:rsidRPr="00622F5C">
        <w:t>catering</w:t>
      </w:r>
    </w:p>
    <w:p w:rsidR="00000000" w:rsidRPr="00622F5C" w:rsidP="00622F5C">
      <w:pPr>
        <w:pStyle w:val="ListBullet2"/>
      </w:pPr>
      <w:r w:rsidRPr="00622F5C">
        <w:t>links with other parallel events</w:t>
      </w:r>
    </w:p>
    <w:p w:rsidR="00000000" w:rsidRPr="00622F5C" w:rsidP="00622F5C">
      <w:pPr>
        <w:pStyle w:val="ListBullet2"/>
      </w:pPr>
      <w:r w:rsidRPr="00622F5C">
        <w:t>pre- and post</w:t>
      </w:r>
      <w:r w:rsidRPr="00622F5C">
        <w:noBreakHyphen/>
        <w:t>touring elements</w:t>
      </w:r>
    </w:p>
    <w:p w:rsidR="00000000" w:rsidRPr="00622F5C" w:rsidP="00622F5C">
      <w:pPr>
        <w:pStyle w:val="ListBullet2"/>
      </w:pPr>
      <w:r w:rsidRPr="00622F5C">
        <w:t>social program</w:t>
      </w:r>
    </w:p>
    <w:p w:rsidR="00000000" w:rsidRPr="00622F5C" w:rsidP="00622F5C">
      <w:pPr>
        <w:pStyle w:val="ListBullet"/>
      </w:pPr>
      <w:r w:rsidRPr="00622F5C">
        <w:t>scheduling options and issues for conferences of varying durations</w:t>
      </w:r>
    </w:p>
    <w:p w:rsidR="00000000" w:rsidRPr="00622F5C" w:rsidP="00622F5C">
      <w:pPr>
        <w:pStyle w:val="ListBullet"/>
      </w:pPr>
      <w:r w:rsidRPr="00622F5C">
        <w:t>options for conference staging:</w:t>
      </w:r>
    </w:p>
    <w:p w:rsidR="00000000" w:rsidRPr="00622F5C" w:rsidP="00622F5C">
      <w:pPr>
        <w:pStyle w:val="ListBullet2"/>
      </w:pPr>
      <w:r w:rsidRPr="00622F5C">
        <w:t>key staging components</w:t>
      </w:r>
    </w:p>
    <w:p w:rsidR="00000000" w:rsidRPr="00622F5C" w:rsidP="00622F5C">
      <w:pPr>
        <w:pStyle w:val="ListBullet2"/>
      </w:pPr>
      <w:r w:rsidRPr="00622F5C">
        <w:t>room layouts</w:t>
      </w:r>
    </w:p>
    <w:p w:rsidR="00000000" w:rsidRPr="00622F5C" w:rsidP="00622F5C">
      <w:pPr>
        <w:pStyle w:val="ListBullet2"/>
      </w:pPr>
      <w:r w:rsidRPr="00622F5C">
        <w:t>current technologies</w:t>
      </w:r>
    </w:p>
    <w:p w:rsidR="00000000" w:rsidRPr="00622F5C" w:rsidP="00622F5C">
      <w:pPr>
        <w:pStyle w:val="ListBullet2"/>
      </w:pPr>
      <w:r w:rsidRPr="00622F5C">
        <w:t>remote conferencing options</w:t>
      </w:r>
    </w:p>
    <w:p w:rsidR="00000000" w:rsidRPr="00622F5C" w:rsidP="00622F5C">
      <w:pPr>
        <w:pStyle w:val="ListBullet2"/>
      </w:pPr>
      <w:r w:rsidRPr="00622F5C">
        <w:t>venue requirements</w:t>
      </w:r>
    </w:p>
    <w:p w:rsidR="00000000" w:rsidRPr="00622F5C" w:rsidP="00622F5C">
      <w:pPr>
        <w:pStyle w:val="ListBullet"/>
      </w:pPr>
      <w:r w:rsidRPr="00622F5C">
        <w:t>educational, learning and development principles:</w:t>
      </w:r>
    </w:p>
    <w:p w:rsidR="00000000" w:rsidRPr="00622F5C" w:rsidP="00622F5C">
      <w:pPr>
        <w:pStyle w:val="ListBullet2"/>
      </w:pPr>
      <w:r w:rsidRPr="00622F5C">
        <w:t>learning principles for different groups</w:t>
      </w:r>
    </w:p>
    <w:p w:rsidR="00000000" w:rsidRPr="00622F5C" w:rsidP="00622F5C">
      <w:pPr>
        <w:pStyle w:val="ListBullet2"/>
      </w:pPr>
      <w:r w:rsidRPr="00622F5C">
        <w:t xml:space="preserve">varying learning styles </w:t>
      </w:r>
    </w:p>
    <w:p w:rsidR="00000000" w:rsidRPr="00622F5C" w:rsidP="00622F5C">
      <w:pPr>
        <w:pStyle w:val="ListBullet2"/>
      </w:pPr>
      <w:r w:rsidRPr="00622F5C">
        <w:t>features of learning materials</w:t>
      </w:r>
    </w:p>
    <w:p w:rsidR="00000000" w:rsidRPr="00622F5C" w:rsidP="00622F5C">
      <w:pPr>
        <w:pStyle w:val="ListBullet2"/>
      </w:pPr>
      <w:r w:rsidRPr="00622F5C">
        <w:t>features of academic abstracts and how they are used.</w:t>
      </w:r>
    </w:p>
    <w:p w:rsidR="00000000" w:rsidRPr="00622F5C" w:rsidP="00622F5C">
      <w:pPr>
        <w:pStyle w:val="AllowPageBreak"/>
      </w:pPr>
    </w:p>
    <w:p w:rsidR="00000000" w:rsidRPr="00622F5C" w:rsidP="00622F5C">
      <w:pPr>
        <w:pStyle w:val="Heading1"/>
      </w:pPr>
      <w:bookmarkStart w:id="4" w:name="O_767094"/>
      <w:bookmarkEnd w:id="4"/>
      <w:r w:rsidRPr="00622F5C">
        <w:t>Assessment Conditions</w:t>
      </w:r>
    </w:p>
    <w:p w:rsidR="00000000" w:rsidRPr="00622F5C" w:rsidP="00C85D8C">
      <w:pPr>
        <w:pStyle w:val="BodyText"/>
      </w:pPr>
      <w:r w:rsidRPr="00622F5C">
        <w:t>Skills must be demonstrated in an operational events context where development of a conference program is required. This can be:</w:t>
      </w:r>
    </w:p>
    <w:p w:rsidR="00000000" w:rsidRPr="00622F5C" w:rsidP="00622F5C">
      <w:pPr>
        <w:pStyle w:val="ListBullet"/>
      </w:pPr>
      <w:r w:rsidRPr="00622F5C">
        <w:t>a live event</w:t>
      </w:r>
    </w:p>
    <w:p w:rsidR="00000000" w:rsidRPr="00622F5C" w:rsidP="00622F5C">
      <w:pPr>
        <w:pStyle w:val="ListBullet"/>
      </w:pPr>
      <w:r w:rsidRPr="00622F5C">
        <w:t xml:space="preserve">a simulated event, set up for the purpose of skills assessment. </w:t>
      </w:r>
    </w:p>
    <w:p w:rsidR="00000000" w:rsidRPr="00622F5C" w:rsidP="00622F5C">
      <w:pPr>
        <w:pStyle w:val="BodyText"/>
      </w:pPr>
    </w:p>
    <w:p w:rsidR="00000000" w:rsidRPr="00622F5C" w:rsidP="00C85D8C">
      <w:pPr>
        <w:pStyle w:val="BodyText"/>
      </w:pPr>
      <w:r w:rsidRPr="00622F5C">
        <w:t>Assessment must ensure access to:</w:t>
      </w:r>
    </w:p>
    <w:p w:rsidR="00000000" w:rsidRPr="00622F5C" w:rsidP="00622F5C">
      <w:pPr>
        <w:pStyle w:val="ListBullet"/>
      </w:pPr>
      <w:r w:rsidRPr="00622F5C">
        <w:t>dedicated co</w:t>
      </w:r>
      <w:r w:rsidRPr="00622F5C">
        <w:t xml:space="preserve">nference budgets </w:t>
      </w:r>
    </w:p>
    <w:p w:rsidR="00000000" w:rsidRPr="00622F5C" w:rsidP="00622F5C">
      <w:pPr>
        <w:pStyle w:val="ListBullet"/>
      </w:pPr>
      <w:r w:rsidRPr="00622F5C">
        <w:t xml:space="preserve">current industry documentation relating to at least three different conference venues: </w:t>
      </w:r>
    </w:p>
    <w:p w:rsidR="00000000" w:rsidRPr="00622F5C" w:rsidP="00622F5C">
      <w:pPr>
        <w:pStyle w:val="ListBullet2"/>
      </w:pPr>
      <w:r w:rsidRPr="00622F5C">
        <w:t>audio visual</w:t>
      </w:r>
    </w:p>
    <w:p w:rsidR="00000000" w:rsidRPr="00622F5C" w:rsidP="00622F5C">
      <w:pPr>
        <w:pStyle w:val="ListBullet2"/>
      </w:pPr>
      <w:r w:rsidRPr="00622F5C">
        <w:t>banquet event orders</w:t>
      </w:r>
    </w:p>
    <w:p w:rsidR="00000000" w:rsidRPr="00622F5C" w:rsidP="00622F5C">
      <w:pPr>
        <w:pStyle w:val="ListBullet2"/>
      </w:pPr>
      <w:r w:rsidRPr="00622F5C">
        <w:t>floors plans</w:t>
      </w:r>
    </w:p>
    <w:p w:rsidR="00000000" w:rsidRPr="00622F5C" w:rsidP="00622F5C">
      <w:pPr>
        <w:pStyle w:val="ListBullet2"/>
      </w:pPr>
      <w:r w:rsidRPr="00622F5C">
        <w:t>insurance and indemnity</w:t>
      </w:r>
    </w:p>
    <w:p w:rsidR="00000000" w:rsidRPr="00622F5C" w:rsidP="00622F5C">
      <w:pPr>
        <w:pStyle w:val="ListBullet2"/>
      </w:pPr>
      <w:r w:rsidRPr="00622F5C">
        <w:t>menus</w:t>
      </w:r>
    </w:p>
    <w:p w:rsidR="00000000" w:rsidRPr="00622F5C" w:rsidP="00622F5C">
      <w:pPr>
        <w:pStyle w:val="ListBullet2"/>
      </w:pPr>
      <w:r w:rsidRPr="00622F5C">
        <w:t>venue access information</w:t>
      </w:r>
    </w:p>
    <w:p w:rsidR="00000000" w:rsidRPr="00622F5C" w:rsidP="00622F5C">
      <w:pPr>
        <w:pStyle w:val="ListBullet2"/>
      </w:pPr>
      <w:r w:rsidRPr="00622F5C">
        <w:t>venue requirements</w:t>
      </w:r>
    </w:p>
    <w:p w:rsidR="00000000" w:rsidRPr="00622F5C" w:rsidP="00622F5C">
      <w:pPr>
        <w:pStyle w:val="ListBullet"/>
      </w:pPr>
      <w:r w:rsidRPr="00622F5C">
        <w:t>computers and word processing software to produce conference programs</w:t>
      </w:r>
    </w:p>
    <w:p w:rsidR="00000000" w:rsidRPr="00622F5C" w:rsidP="00622F5C">
      <w:pPr>
        <w:pStyle w:val="ListBullet"/>
      </w:pPr>
      <w:r w:rsidRPr="00622F5C">
        <w:t>organisational templates:</w:t>
      </w:r>
    </w:p>
    <w:p w:rsidR="00000000" w:rsidRPr="00622F5C" w:rsidP="00622F5C">
      <w:pPr>
        <w:pStyle w:val="ListBullet2"/>
      </w:pPr>
      <w:r w:rsidRPr="00622F5C">
        <w:t>booking forms</w:t>
      </w:r>
    </w:p>
    <w:p w:rsidR="00000000" w:rsidRPr="00622F5C" w:rsidP="00622F5C">
      <w:pPr>
        <w:pStyle w:val="ListBullet2"/>
      </w:pPr>
      <w:r w:rsidRPr="00622F5C">
        <w:t>event running sheets</w:t>
      </w:r>
    </w:p>
    <w:p w:rsidR="00000000" w:rsidRPr="00622F5C" w:rsidP="00622F5C">
      <w:pPr>
        <w:pStyle w:val="ListBullet2"/>
      </w:pPr>
      <w:r w:rsidRPr="00622F5C">
        <w:t>registration reports</w:t>
      </w:r>
    </w:p>
    <w:p w:rsidR="00000000" w:rsidRPr="00622F5C" w:rsidP="00622F5C">
      <w:pPr>
        <w:pStyle w:val="ListBullet2"/>
      </w:pPr>
      <w:r w:rsidRPr="00622F5C">
        <w:t>risk assessments</w:t>
      </w:r>
    </w:p>
    <w:p w:rsidR="00000000" w:rsidRPr="00622F5C" w:rsidP="00622F5C">
      <w:pPr>
        <w:pStyle w:val="ListBullet2"/>
      </w:pPr>
      <w:r w:rsidRPr="00622F5C">
        <w:t>sign-in and sign-out records</w:t>
      </w:r>
    </w:p>
    <w:p w:rsidR="00000000" w:rsidRPr="00622F5C" w:rsidP="00622F5C">
      <w:pPr>
        <w:pStyle w:val="ListBullet"/>
      </w:pPr>
      <w:r w:rsidRPr="00622F5C">
        <w:t>stakeholders with whom the individual consults and devel</w:t>
      </w:r>
      <w:r w:rsidRPr="00622F5C">
        <w:t>ops a conference program; these can be:</w:t>
      </w:r>
    </w:p>
    <w:p w:rsidR="00000000" w:rsidRPr="00622F5C" w:rsidP="00622F5C">
      <w:pPr>
        <w:pStyle w:val="ListBullet2"/>
      </w:pPr>
      <w:r w:rsidRPr="00622F5C">
        <w:t>those in an industry workplace who are assisted by the individual during the assessment process; or</w:t>
      </w:r>
    </w:p>
    <w:p w:rsidR="00000000" w:rsidRPr="00622F5C" w:rsidP="00622F5C">
      <w:pPr>
        <w:pStyle w:val="ListBullet2"/>
      </w:pPr>
      <w:r w:rsidRPr="00622F5C">
        <w:t>individuals who participate in role plays or simulated activities, set up for the purpose of assessment, in a simul</w:t>
      </w:r>
      <w:r w:rsidRPr="00622F5C">
        <w:t>ated industry environment operated within a training organisation.</w:t>
      </w:r>
    </w:p>
    <w:p w:rsidR="00000000" w:rsidRPr="00622F5C" w:rsidP="00622F5C">
      <w:pPr>
        <w:pStyle w:val="BodyText"/>
      </w:pPr>
    </w:p>
    <w:p w:rsidR="00000000" w:rsidRPr="00622F5C" w:rsidP="00C85D8C">
      <w:pPr>
        <w:pStyle w:val="BodyText"/>
      </w:pPr>
      <w:r w:rsidRPr="00622F5C">
        <w:t>Assessors must satisfy the Standards for Registered Training Organisations’ requirements for assessors; and:</w:t>
      </w:r>
    </w:p>
    <w:p w:rsidR="00000000" w:rsidRPr="00622F5C" w:rsidP="00622F5C">
      <w:pPr>
        <w:pStyle w:val="ListBullet"/>
      </w:pPr>
      <w:r w:rsidRPr="00622F5C">
        <w:t>have worked in industry for at least three years where they have applied the skills and knowledge of this unit of competency.</w:t>
      </w:r>
    </w:p>
    <w:p w:rsidR="00000000" w:rsidRPr="00622F5C" w:rsidP="00622F5C">
      <w:pPr>
        <w:pStyle w:val="AllowPageBreak"/>
      </w:pPr>
    </w:p>
    <w:p w:rsidR="00000000" w:rsidRPr="00622F5C" w:rsidP="00622F5C">
      <w:pPr>
        <w:pStyle w:val="Heading1"/>
      </w:pPr>
      <w:bookmarkStart w:id="5" w:name="O_767097"/>
      <w:bookmarkEnd w:id="5"/>
      <w:r w:rsidRPr="00622F5C">
        <w:t>Links</w:t>
      </w:r>
    </w:p>
    <w:p w:rsidR="00000000" w:rsidRPr="00622F5C" w:rsidP="00C85D8C">
      <w:pPr>
        <w:pStyle w:val="BodyText"/>
      </w:pPr>
      <w:r w:rsidRPr="00622F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017C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22F5C" w:rsidP="00622F5C"/>
    <w:sectPr w:rsidSect="00622F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5C" w:rsidRPr="00C85D8C" w:rsidP="00C85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8C" w:rsidP="00622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D8C" w:rsidP="00622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5D8C" w:rsidP="00622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F5C" w:rsidRPr="00C85D8C" w:rsidP="00C85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8C" w:rsidRPr="002D2AF8" w:rsidP="00622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SITEEVT006 Develop conference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5D8C" w:rsidP="00622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5ED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4E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10E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F5C"/>
  </w:style>
  <w:style w:type="character" w:customStyle="1" w:styleId="Heading1Char">
    <w:name w:val="Heading 1 Char"/>
    <w:basedOn w:val="DefaultParagraphFont"/>
    <w:link w:val="Heading1"/>
    <w:rsid w:val="00622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F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F5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2F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2F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2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F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F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F5C"/>
    <w:rPr>
      <w:b/>
      <w:spacing w:val="0"/>
    </w:rPr>
  </w:style>
  <w:style w:type="paragraph" w:customStyle="1" w:styleId="SuperTitle">
    <w:name w:val="SuperTitle"/>
    <w:basedOn w:val="Title"/>
    <w:rsid w:val="00622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F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F5C"/>
    <w:rPr>
      <w:i/>
    </w:rPr>
  </w:style>
  <w:style w:type="paragraph" w:styleId="Caption">
    <w:name w:val="caption"/>
    <w:basedOn w:val="BodyText"/>
    <w:next w:val="Normal"/>
    <w:qFormat/>
    <w:rsid w:val="00622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F5C"/>
  </w:style>
  <w:style w:type="paragraph" w:styleId="TableofFigures">
    <w:name w:val="table of figures"/>
    <w:basedOn w:val="Normal"/>
    <w:next w:val="Normal"/>
    <w:semiHidden/>
    <w:rsid w:val="00622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F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2F5C"/>
    <w:rPr>
      <w:rFonts w:ascii="Wingdings" w:hAnsi="Wingdings"/>
    </w:rPr>
  </w:style>
  <w:style w:type="paragraph" w:customStyle="1" w:styleId="TableHeading">
    <w:name w:val="Table Heading"/>
    <w:basedOn w:val="HeadingBase"/>
    <w:rsid w:val="00622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F5C"/>
    <w:rPr>
      <w:color w:val="0033CC"/>
      <w:u w:val="none"/>
    </w:rPr>
  </w:style>
  <w:style w:type="paragraph" w:customStyle="1" w:styleId="BodyTextRight">
    <w:name w:val="Body Text Right"/>
    <w:basedOn w:val="BodyText"/>
    <w:rsid w:val="00622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F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F5C"/>
    <w:rPr>
      <w:sz w:val="32"/>
    </w:rPr>
  </w:style>
  <w:style w:type="paragraph" w:customStyle="1" w:styleId="HeadingProcedure">
    <w:name w:val="Heading Procedure"/>
    <w:basedOn w:val="HeadingBase"/>
    <w:next w:val="Normal"/>
    <w:rsid w:val="00622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F5C"/>
    <w:pPr>
      <w:spacing w:before="60" w:after="60"/>
    </w:pPr>
  </w:style>
  <w:style w:type="paragraph" w:styleId="ListContinue">
    <w:name w:val="List Continue"/>
    <w:basedOn w:val="List"/>
    <w:rsid w:val="00622F5C"/>
    <w:pPr>
      <w:ind w:firstLine="0"/>
    </w:pPr>
  </w:style>
  <w:style w:type="paragraph" w:customStyle="1" w:styleId="ListNote">
    <w:name w:val="List Note"/>
    <w:basedOn w:val="List"/>
    <w:rsid w:val="00622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F5C"/>
    <w:rPr>
      <w:rFonts w:ascii="Courier New" w:hAnsi="Courier New"/>
    </w:rPr>
  </w:style>
  <w:style w:type="paragraph" w:customStyle="1" w:styleId="NoteBullet">
    <w:name w:val="Note Bullet"/>
    <w:basedOn w:val="Note"/>
    <w:rsid w:val="00622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F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2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F5C"/>
    <w:rPr>
      <w:b/>
      <w:smallCaps/>
    </w:rPr>
  </w:style>
  <w:style w:type="paragraph" w:customStyle="1" w:styleId="TableListNumber">
    <w:name w:val="Table List Number"/>
    <w:basedOn w:val="ListNumber"/>
    <w:rsid w:val="00622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F5C"/>
    <w:pPr>
      <w:numPr>
        <w:numId w:val="10"/>
      </w:numPr>
    </w:pPr>
  </w:style>
  <w:style w:type="paragraph" w:customStyle="1" w:styleId="ListAlpha2">
    <w:name w:val="List Alpha 2"/>
    <w:basedOn w:val="List2"/>
    <w:rsid w:val="00622F5C"/>
    <w:pPr>
      <w:numPr>
        <w:numId w:val="9"/>
      </w:numPr>
    </w:pPr>
  </w:style>
  <w:style w:type="paragraph" w:styleId="List2">
    <w:name w:val="List 2"/>
    <w:basedOn w:val="BodyText"/>
    <w:rsid w:val="00622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F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2F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2F5C"/>
    <w:pPr>
      <w:numPr>
        <w:numId w:val="5"/>
      </w:numPr>
    </w:pPr>
  </w:style>
  <w:style w:type="paragraph" w:styleId="ListContinue2">
    <w:name w:val="List Continue 2"/>
    <w:basedOn w:val="List2"/>
    <w:rsid w:val="00622F5C"/>
    <w:pPr>
      <w:ind w:firstLine="0"/>
    </w:pPr>
  </w:style>
  <w:style w:type="paragraph" w:styleId="ListContinue3">
    <w:name w:val="List Continue 3"/>
    <w:basedOn w:val="List3"/>
    <w:rsid w:val="00622F5C"/>
    <w:pPr>
      <w:ind w:left="1021" w:firstLine="0"/>
    </w:pPr>
  </w:style>
  <w:style w:type="paragraph" w:styleId="ListContinue4">
    <w:name w:val="List Continue 4"/>
    <w:basedOn w:val="List4"/>
    <w:rsid w:val="00622F5C"/>
    <w:pPr>
      <w:ind w:firstLine="0"/>
    </w:pPr>
  </w:style>
  <w:style w:type="paragraph" w:styleId="ListContinue5">
    <w:name w:val="List Continue 5"/>
    <w:basedOn w:val="List5"/>
    <w:rsid w:val="00622F5C"/>
    <w:pPr>
      <w:ind w:firstLine="0"/>
    </w:pPr>
  </w:style>
  <w:style w:type="paragraph" w:styleId="ListNumber3">
    <w:name w:val="List Number 3"/>
    <w:basedOn w:val="List3"/>
    <w:rsid w:val="00622F5C"/>
    <w:pPr>
      <w:numPr>
        <w:numId w:val="6"/>
      </w:numPr>
    </w:pPr>
  </w:style>
  <w:style w:type="paragraph" w:styleId="ListNumber4">
    <w:name w:val="List Number 4"/>
    <w:basedOn w:val="List4"/>
    <w:rsid w:val="00622F5C"/>
    <w:pPr>
      <w:numPr>
        <w:numId w:val="7"/>
      </w:numPr>
    </w:pPr>
  </w:style>
  <w:style w:type="paragraph" w:styleId="ListNumber5">
    <w:name w:val="List Number 5"/>
    <w:basedOn w:val="List5"/>
    <w:rsid w:val="00622F5C"/>
    <w:pPr>
      <w:numPr>
        <w:numId w:val="8"/>
      </w:numPr>
    </w:pPr>
  </w:style>
  <w:style w:type="paragraph" w:styleId="BlockText">
    <w:name w:val="Block Text"/>
    <w:basedOn w:val="Normal"/>
    <w:rsid w:val="00622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F5C"/>
    <w:rPr>
      <w:sz w:val="16"/>
      <w:vertAlign w:val="superscript"/>
    </w:rPr>
  </w:style>
  <w:style w:type="character" w:customStyle="1" w:styleId="Symbols">
    <w:name w:val="Symbols"/>
    <w:basedOn w:val="DefaultParagraphFont"/>
    <w:rsid w:val="00622F5C"/>
    <w:rPr>
      <w:rFonts w:ascii="Symbol" w:hAnsi="Symbol"/>
    </w:rPr>
  </w:style>
  <w:style w:type="character" w:customStyle="1" w:styleId="MenuOptions">
    <w:name w:val="Menu Options"/>
    <w:basedOn w:val="DefaultParagraphFont"/>
    <w:rsid w:val="00622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F5C"/>
    <w:rPr>
      <w:b/>
    </w:rPr>
  </w:style>
  <w:style w:type="character" w:customStyle="1" w:styleId="Underlined">
    <w:name w:val="Underlined"/>
    <w:basedOn w:val="DefaultParagraphFont"/>
    <w:rsid w:val="00622F5C"/>
    <w:rPr>
      <w:u w:val="single"/>
    </w:rPr>
  </w:style>
  <w:style w:type="paragraph" w:customStyle="1" w:styleId="TableBodyTextRight">
    <w:name w:val="Table Body Text Right"/>
    <w:basedOn w:val="TableBodyText"/>
    <w:rsid w:val="00622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F5C"/>
    <w:rPr>
      <w:sz w:val="18"/>
    </w:rPr>
  </w:style>
  <w:style w:type="paragraph" w:customStyle="1" w:styleId="BodySmallRight">
    <w:name w:val="Body Small Right"/>
    <w:basedOn w:val="BodyTextRight"/>
    <w:rsid w:val="00622F5C"/>
    <w:rPr>
      <w:sz w:val="18"/>
      <w:szCs w:val="18"/>
    </w:rPr>
  </w:style>
  <w:style w:type="paragraph" w:customStyle="1" w:styleId="MarginEdition">
    <w:name w:val="Margin Edition"/>
    <w:basedOn w:val="MarginNote"/>
    <w:rsid w:val="00622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F5C"/>
    <w:rPr>
      <w:sz w:val="2"/>
      <w:szCs w:val="2"/>
    </w:rPr>
  </w:style>
  <w:style w:type="character" w:customStyle="1" w:styleId="Small">
    <w:name w:val="Small"/>
    <w:basedOn w:val="DefaultParagraphFont"/>
    <w:rsid w:val="00622F5C"/>
    <w:rPr>
      <w:sz w:val="16"/>
    </w:rPr>
  </w:style>
  <w:style w:type="paragraph" w:customStyle="1" w:styleId="WideTable">
    <w:name w:val="Wide Table"/>
    <w:basedOn w:val="Normal"/>
    <w:rsid w:val="00622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F5C"/>
  </w:style>
  <w:style w:type="paragraph" w:styleId="Quote">
    <w:name w:val="Quote"/>
    <w:basedOn w:val="Heading1"/>
    <w:link w:val="QuoteChar"/>
    <w:qFormat/>
    <w:rsid w:val="00622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F5C"/>
    <w:pPr>
      <w:pageBreakBefore/>
    </w:pPr>
  </w:style>
  <w:style w:type="paragraph" w:customStyle="1" w:styleId="Border">
    <w:name w:val="Border"/>
    <w:basedOn w:val="Normal"/>
    <w:qFormat/>
    <w:rsid w:val="00622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F5C"/>
    <w:rPr>
      <w:u w:val="single"/>
    </w:rPr>
  </w:style>
  <w:style w:type="character" w:customStyle="1" w:styleId="BoldandItalics">
    <w:name w:val="Bold and Italics"/>
    <w:qFormat/>
    <w:rsid w:val="00622F5C"/>
    <w:rPr>
      <w:b/>
      <w:i/>
      <w:u w:val="none"/>
    </w:rPr>
  </w:style>
  <w:style w:type="paragraph" w:styleId="BalloonText">
    <w:name w:val="Balloon Text"/>
    <w:basedOn w:val="Normal"/>
    <w:link w:val="BalloonTextChar"/>
    <w:rsid w:val="00622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F5C"/>
    <w:pPr>
      <w:spacing w:before="0" w:after="0"/>
    </w:pPr>
  </w:style>
  <w:style w:type="paragraph" w:customStyle="1" w:styleId="BodyTextBold">
    <w:name w:val="Body Text Bold"/>
    <w:basedOn w:val="BodyText"/>
    <w:qFormat/>
    <w:rsid w:val="00622F5C"/>
    <w:rPr>
      <w:b/>
    </w:rPr>
  </w:style>
  <w:style w:type="character" w:styleId="Hyperlink">
    <w:name w:val="Hyperlink"/>
    <w:basedOn w:val="DefaultParagraphFont"/>
    <w:uiPriority w:val="99"/>
    <w:unhideWhenUsed/>
    <w:rsid w:val="00C85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2989</Characters>
  <Application>Microsoft Office Word</Application>
  <DocSecurity>0</DocSecurity>
  <Lines>103</Lines>
  <Paragraphs>90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SITEEVT006 Develop conference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