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B4E" w:rsidP="00F27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SITEEVT003 Coordinate on-site event registrations</w:t>
      </w:r>
      <w:r>
        <w:fldChar w:fldCharType="end"/>
      </w:r>
    </w:p>
    <w:p w:rsidR="00F27B4E" w:rsidP="00F27B4E">
      <w:pPr>
        <w:pStyle w:val="Version"/>
        <w:sectPr w:rsidSect="00EA4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E34" w:rsidP="00EA4E34">
      <w:pPr>
        <w:pStyle w:val="SuperHeading"/>
      </w:pPr>
      <w:r w:rsidRPr="00EA4E34">
        <w:t>SITEEVT003 Coordinate on-site event registrations</w:t>
      </w:r>
    </w:p>
    <w:p w:rsidR="00000000" w:rsidRPr="00EA4E34" w:rsidP="00EA4E34">
      <w:pPr>
        <w:pStyle w:val="Heading1"/>
      </w:pPr>
      <w:bookmarkStart w:id="1" w:name="O_767024"/>
      <w:bookmarkEnd w:id="1"/>
      <w:r w:rsidRPr="00EA4E34">
        <w:t>Modification History</w:t>
      </w:r>
    </w:p>
    <w:p w:rsidR="00000000" w:rsidRPr="00EA4E34" w:rsidP="00F27B4E">
      <w:pPr>
        <w:pStyle w:val="BodyText"/>
      </w:pPr>
      <w:r w:rsidRPr="00EA4E34">
        <w:t>Not applicable.</w:t>
      </w:r>
    </w:p>
    <w:p w:rsidR="00000000" w:rsidRPr="00EA4E34" w:rsidP="00EA4E34">
      <w:pPr>
        <w:pStyle w:val="Heading1"/>
      </w:pPr>
      <w:bookmarkStart w:id="2" w:name="O_767025"/>
      <w:bookmarkEnd w:id="2"/>
      <w:r w:rsidRPr="00EA4E34">
        <w:t>Application</w:t>
      </w:r>
    </w:p>
    <w:p w:rsidR="00000000" w:rsidRPr="00EA4E34" w:rsidP="00F27B4E">
      <w:pPr>
        <w:pStyle w:val="BodyText"/>
      </w:pPr>
      <w:r w:rsidRPr="00EA4E34">
        <w:t>This unit describes the performance outcomes, skills and knowledge required to prepare for and process on</w:t>
      </w:r>
      <w:r w:rsidRPr="00EA4E34">
        <w:noBreakHyphen/>
        <w:t>site attendee registrations at events. It requires the ability to collect an</w:t>
      </w:r>
      <w:r w:rsidRPr="00EA4E34">
        <w:t>d collate all registration materials in advance of the event, set up the registration area, and check attendee registration details before admission.</w:t>
      </w:r>
    </w:p>
    <w:p w:rsidR="00000000" w:rsidRPr="00EA4E34" w:rsidP="00F27B4E">
      <w:pPr>
        <w:pStyle w:val="BodyText"/>
      </w:pPr>
      <w:r w:rsidRPr="00EA4E34">
        <w:t>This unit is relevant to events that are diverse in nature and are coordinated in many industry contexts,</w:t>
      </w:r>
      <w:r w:rsidRPr="00EA4E34">
        <w:t xml:space="preserve"> including the tourism, hospitality, sport, cultural and community sectors.</w:t>
      </w:r>
    </w:p>
    <w:p w:rsidR="00000000" w:rsidRPr="00EA4E34" w:rsidP="00F27B4E">
      <w:pPr>
        <w:pStyle w:val="BodyText"/>
      </w:pPr>
      <w:r w:rsidRPr="00EA4E34">
        <w:t>It applies to event operations personnel who operate with some level of independence and under limited supervision. They may work in event management companies, in event venues, o</w:t>
      </w:r>
      <w:r w:rsidRPr="00EA4E34">
        <w:t>r in organisations that organise their own events.</w:t>
      </w:r>
    </w:p>
    <w:p w:rsidR="00000000" w:rsidRPr="00EA4E34" w:rsidP="00F27B4E">
      <w:pPr>
        <w:pStyle w:val="BodyText"/>
      </w:pPr>
      <w:r w:rsidRPr="00EA4E34">
        <w:t>No occupational licensing, certification or specific legislative requirements apply to this unit at the time of publication.</w:t>
      </w:r>
    </w:p>
    <w:p w:rsidR="00000000" w:rsidRPr="00EA4E34" w:rsidP="00EA4E34">
      <w:pPr>
        <w:pStyle w:val="Heading1"/>
      </w:pPr>
      <w:bookmarkStart w:id="3" w:name="O_767026"/>
      <w:bookmarkEnd w:id="3"/>
      <w:r w:rsidRPr="00EA4E34">
        <w:t>Pre-requisite Unit</w:t>
      </w:r>
    </w:p>
    <w:p w:rsidR="00000000" w:rsidRPr="00EA4E34" w:rsidP="00F27B4E">
      <w:pPr>
        <w:pStyle w:val="BodyText"/>
      </w:pPr>
      <w:r w:rsidRPr="00EA4E34">
        <w:t>Nil</w:t>
      </w:r>
    </w:p>
    <w:p w:rsidR="00000000" w:rsidRPr="00EA4E34" w:rsidP="00EA4E34">
      <w:pPr>
        <w:pStyle w:val="Heading1"/>
      </w:pPr>
      <w:bookmarkStart w:id="4" w:name="O_767027"/>
      <w:bookmarkEnd w:id="4"/>
      <w:r w:rsidRPr="00EA4E34">
        <w:t>Competency Field</w:t>
      </w:r>
    </w:p>
    <w:p w:rsidR="00000000" w:rsidRPr="00EA4E34" w:rsidP="00F27B4E">
      <w:pPr>
        <w:pStyle w:val="BodyText"/>
      </w:pPr>
      <w:r w:rsidRPr="00EA4E34">
        <w:t>Event</w:t>
      </w:r>
      <w:r w:rsidRPr="00EA4E34">
        <w:t>s</w:t>
      </w:r>
    </w:p>
    <w:p w:rsidR="00000000" w:rsidRPr="00EA4E34" w:rsidP="00EA4E34">
      <w:pPr>
        <w:pStyle w:val="Heading1"/>
      </w:pPr>
      <w:bookmarkStart w:id="5" w:name="O_767028"/>
      <w:bookmarkEnd w:id="5"/>
      <w:r w:rsidRPr="00EA4E34">
        <w:t>Unit Sector</w:t>
      </w:r>
    </w:p>
    <w:p w:rsidR="00000000" w:rsidRPr="00EA4E34" w:rsidP="00F27B4E">
      <w:pPr>
        <w:pStyle w:val="BodyText"/>
      </w:pPr>
      <w:r w:rsidRPr="00EA4E34">
        <w:t>Events</w:t>
      </w:r>
    </w:p>
    <w:p w:rsidR="00000000" w:rsidRPr="00EA4E34" w:rsidP="00EA4E34">
      <w:pPr>
        <w:pStyle w:val="Heading1"/>
      </w:pPr>
      <w:bookmarkStart w:id="6" w:name="O_767029"/>
      <w:bookmarkEnd w:id="6"/>
      <w:r w:rsidRPr="00EA4E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34" w:rsidP="00EA4E34">
            <w:pPr>
              <w:pStyle w:val="BodyText"/>
            </w:pPr>
            <w:r w:rsidRPr="00EA4E3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rPr>
                <w:rStyle w:val="SpecialBold"/>
              </w:rPr>
              <w:t>PERFORMANCE CRITERIA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Performance criteria describe the performance needed to demonstrate achievement of the element.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List"/>
              <w:rPr>
                <w:lang w:val="en-NZ"/>
              </w:rPr>
            </w:pPr>
            <w:r w:rsidRPr="00EA4E34">
              <w:t>1.</w:t>
            </w:r>
            <w:r w:rsidRPr="00EA4E34">
              <w:tab/>
              <w:t>Prepare on-site registration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34" w:rsidP="00EA4E34">
            <w:pPr>
              <w:pStyle w:val="List"/>
            </w:pPr>
            <w:r w:rsidRPr="00EA4E34">
              <w:t>1.1.Prepare and check all registration materials and equipment prior to event.</w:t>
            </w:r>
          </w:p>
          <w:p w:rsidR="00000000" w:rsidRPr="00EA4E34" w:rsidP="00EA4E34">
            <w:pPr>
              <w:pStyle w:val="List"/>
            </w:pPr>
            <w:r w:rsidRPr="00EA4E34">
              <w:t>1.2.Source and prepare appropriate re</w:t>
            </w:r>
            <w:r w:rsidRPr="00EA4E34">
              <w:t>sources to address on-site contingencies.</w:t>
            </w:r>
          </w:p>
          <w:p w:rsidR="00000000" w:rsidRPr="00EA4E34" w:rsidP="00EA4E34">
            <w:pPr>
              <w:pStyle w:val="List"/>
            </w:pPr>
            <w:r w:rsidRPr="00EA4E34">
              <w:t>1.3.Minimise use of printed materials and maximise use of electronic documents to reduce waste.</w:t>
            </w:r>
          </w:p>
          <w:p w:rsidR="00000000" w:rsidP="00EA4E34">
            <w:pPr>
              <w:pStyle w:val="List"/>
              <w:rPr>
                <w:lang w:val="en-NZ"/>
              </w:rPr>
            </w:pPr>
            <w:r w:rsidRPr="00EA4E34">
              <w:t>1.4.Check and reconfirm arrangements for venue or site access and registration set-up.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List"/>
              <w:rPr>
                <w:lang w:val="en-NZ"/>
              </w:rPr>
            </w:pPr>
            <w:r w:rsidRPr="00EA4E34">
              <w:t>2.</w:t>
            </w:r>
            <w:r w:rsidRPr="00EA4E34">
              <w:tab/>
              <w:t>Set up registration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34" w:rsidP="00EA4E34">
            <w:pPr>
              <w:pStyle w:val="List"/>
            </w:pPr>
            <w:r w:rsidRPr="00EA4E34">
              <w:t>2</w:t>
            </w:r>
            <w:r w:rsidRPr="00EA4E34">
              <w:t>.1.Establish contact with venue or site personnel to facilitate effective communication during event.</w:t>
            </w:r>
          </w:p>
          <w:p w:rsidR="00000000" w:rsidRPr="00EA4E34" w:rsidP="00EA4E34">
            <w:pPr>
              <w:pStyle w:val="List"/>
            </w:pPr>
            <w:r w:rsidRPr="00EA4E34">
              <w:t>2.2.Complete site inspection to establish familiarity with event venue or site.</w:t>
            </w:r>
          </w:p>
          <w:p w:rsidR="00000000" w:rsidRPr="00EA4E34" w:rsidP="00EA4E34">
            <w:pPr>
              <w:pStyle w:val="List"/>
            </w:pPr>
            <w:r w:rsidRPr="00EA4E34">
              <w:t>2.3.Locate and check registration set-up against prearranged agreements.</w:t>
            </w:r>
          </w:p>
          <w:p w:rsidR="00000000" w:rsidRPr="00EA4E34" w:rsidP="00EA4E34">
            <w:pPr>
              <w:pStyle w:val="List"/>
            </w:pPr>
            <w:r w:rsidRPr="00EA4E34">
              <w:t>2</w:t>
            </w:r>
            <w:r w:rsidRPr="00EA4E34">
              <w:t>.4.Identify registration area safety and access issues and resolve with venue or site personnel.</w:t>
            </w:r>
          </w:p>
          <w:p w:rsidR="00000000" w:rsidP="00EA4E34">
            <w:pPr>
              <w:pStyle w:val="List"/>
              <w:rPr>
                <w:lang w:val="en-NZ"/>
              </w:rPr>
            </w:pPr>
            <w:r w:rsidRPr="00EA4E34">
              <w:t>2.5.Check efficiency and working order of registration equipment and resolve or report deficiencies.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List"/>
              <w:rPr>
                <w:lang w:val="en-NZ"/>
              </w:rPr>
            </w:pPr>
            <w:r w:rsidRPr="00EA4E34">
              <w:t>3.</w:t>
            </w:r>
            <w:r w:rsidRPr="00EA4E34">
              <w:tab/>
              <w:t>Process on-site registrations.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34" w:rsidP="00EA4E34">
            <w:pPr>
              <w:pStyle w:val="List"/>
            </w:pPr>
            <w:r w:rsidRPr="00EA4E34">
              <w:t>3.1.Welcome attendees a</w:t>
            </w:r>
            <w:r w:rsidRPr="00EA4E34">
              <w:t>nd provide information on venue and event features.</w:t>
            </w:r>
          </w:p>
          <w:p w:rsidR="00000000" w:rsidRPr="00EA4E34" w:rsidP="00EA4E34">
            <w:pPr>
              <w:pStyle w:val="List"/>
            </w:pPr>
            <w:r w:rsidRPr="00EA4E34">
              <w:t>3.2.Check attendee registration details and provide event documentation and admission according to organisational procedures and event deadlines.</w:t>
            </w:r>
          </w:p>
          <w:p w:rsidR="00000000" w:rsidRPr="00EA4E34" w:rsidP="00EA4E34">
            <w:pPr>
              <w:pStyle w:val="List"/>
            </w:pPr>
            <w:r w:rsidRPr="00EA4E34">
              <w:t>3.3.Identify, record and resolve registration discrepancie</w:t>
            </w:r>
            <w:r w:rsidRPr="00EA4E34">
              <w:t>s according to individual responsibility and organisational procedures.</w:t>
            </w:r>
          </w:p>
          <w:p w:rsidR="00000000" w:rsidRPr="00EA4E34" w:rsidP="00EA4E34">
            <w:pPr>
              <w:pStyle w:val="List"/>
            </w:pPr>
            <w:r w:rsidRPr="00EA4E34">
              <w:t>3.4.Process on-site event payments.</w:t>
            </w:r>
          </w:p>
          <w:p w:rsidR="00000000" w:rsidRPr="00EA4E34" w:rsidP="00EA4E34">
            <w:pPr>
              <w:pStyle w:val="List"/>
            </w:pPr>
            <w:r w:rsidRPr="00EA4E34">
              <w:t>3.5.Finalise registration records and pack or store registration resources.</w:t>
            </w:r>
          </w:p>
        </w:tc>
      </w:tr>
    </w:tbl>
    <w:p w:rsidR="00000000" w:rsidRPr="00EA4E34" w:rsidP="00EA4E34">
      <w:pPr>
        <w:pStyle w:val="BodyText"/>
      </w:pPr>
    </w:p>
    <w:p w:rsidR="00000000" w:rsidRPr="00EA4E34" w:rsidP="00EA4E34">
      <w:pPr>
        <w:pStyle w:val="AllowPageBreak"/>
      </w:pPr>
    </w:p>
    <w:p w:rsidR="00000000" w:rsidRPr="00EA4E34" w:rsidP="00EA4E34">
      <w:pPr>
        <w:pStyle w:val="Heading1"/>
      </w:pPr>
      <w:bookmarkStart w:id="7" w:name="O_767030"/>
      <w:bookmarkEnd w:id="7"/>
      <w:r w:rsidRPr="00EA4E3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Foundation skills essential to performance in this unit, but not explicit in the performance criteria are listed here, along with a brief context statement.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34" w:rsidP="00EA4E34">
            <w:pPr>
              <w:pStyle w:val="BodyText"/>
            </w:pPr>
            <w:r w:rsidRPr="00EA4E3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rPr>
                <w:rStyle w:val="SpecialBold"/>
              </w:rPr>
              <w:t>DESCRIPTION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ListBullet"/>
              <w:rPr>
                <w:lang w:val="en-NZ"/>
              </w:rPr>
            </w:pPr>
            <w:r w:rsidRPr="00EA4E34">
              <w:t>interpret documents detailing name, payment status and booking details for attendees; complex registration reports; event programs; and costs.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ListBullet"/>
              <w:rPr>
                <w:lang w:val="en-NZ"/>
              </w:rPr>
            </w:pPr>
            <w:r w:rsidRPr="00EA4E34">
              <w:t>record accurate customer and event operational details, customer notes and receipts.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Oral c</w:t>
            </w:r>
            <w:r w:rsidRPr="00EA4E34">
              <w:t>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34" w:rsidP="00EA4E34">
            <w:pPr>
              <w:pStyle w:val="ListBullet"/>
            </w:pPr>
            <w:r w:rsidRPr="00EA4E34">
              <w:t>liaise with venue or site personnel on registration set-up</w:t>
            </w:r>
          </w:p>
          <w:p w:rsidR="00000000" w:rsidRPr="00EA4E34" w:rsidP="00EA4E34">
            <w:pPr>
              <w:pStyle w:val="ListBullet"/>
            </w:pPr>
            <w:r w:rsidRPr="00EA4E34">
              <w:t>interact with attendees in a polite, professional and friendly manner</w:t>
            </w:r>
          </w:p>
          <w:p w:rsidR="00000000" w:rsidP="00EA4E34">
            <w:pPr>
              <w:pStyle w:val="ListBullet"/>
              <w:rPr>
                <w:lang w:val="en-NZ"/>
              </w:rPr>
            </w:pPr>
            <w:r w:rsidRPr="00EA4E34">
              <w:t>respond to attendees with diverse and special needs and expectations.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34" w:rsidP="00EA4E34">
            <w:pPr>
              <w:pStyle w:val="ListBullet"/>
            </w:pPr>
            <w:r w:rsidRPr="00EA4E34">
              <w:t xml:space="preserve">interpret </w:t>
            </w:r>
            <w:r w:rsidRPr="00EA4E34">
              <w:t>payment details for registrations and calculate any under or over payments</w:t>
            </w:r>
          </w:p>
          <w:p w:rsidR="00000000" w:rsidP="00EA4E34">
            <w:pPr>
              <w:pStyle w:val="ListBullet"/>
              <w:rPr>
                <w:lang w:val="en-NZ"/>
              </w:rPr>
            </w:pPr>
            <w:r w:rsidRPr="00EA4E34">
              <w:t>calculate costs for on-site event payments.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ListBullet"/>
              <w:rPr>
                <w:lang w:val="en-NZ"/>
              </w:rPr>
            </w:pPr>
            <w:r w:rsidRPr="00EA4E34">
              <w:t>work with venue or site personnel for smooth service delivery to attendees.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ListBullet"/>
              <w:rPr>
                <w:lang w:val="en-NZ"/>
              </w:rPr>
            </w:pPr>
            <w:r w:rsidRPr="00EA4E34">
              <w:t>coordinate set-up of registration area for operational efficiency.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ListBullet"/>
              <w:rPr>
                <w:lang w:val="en-NZ"/>
              </w:rPr>
            </w:pPr>
            <w:r w:rsidRPr="00EA4E34">
              <w:t>manage own speed, timing and productivity for processing on-site registrations.</w:t>
            </w:r>
          </w:p>
        </w:tc>
      </w:tr>
      <w:tr w:rsidTr="00F27B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E34">
            <w:pPr>
              <w:pStyle w:val="BodyText"/>
              <w:rPr>
                <w:lang w:val="en-NZ"/>
              </w:rPr>
            </w:pPr>
            <w:r w:rsidRPr="00EA4E3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E34" w:rsidP="00EA4E34">
            <w:pPr>
              <w:pStyle w:val="ListBullet"/>
            </w:pPr>
            <w:r w:rsidRPr="00EA4E34">
              <w:t xml:space="preserve">use calculators, computers, software programs, printers </w:t>
            </w:r>
            <w:r w:rsidRPr="00EA4E34">
              <w:t>and other business technology for processing event registrations.</w:t>
            </w:r>
          </w:p>
        </w:tc>
      </w:tr>
    </w:tbl>
    <w:p w:rsidR="00000000" w:rsidRPr="00EA4E34" w:rsidP="00EA4E34">
      <w:pPr>
        <w:pStyle w:val="BodyText"/>
      </w:pPr>
    </w:p>
    <w:p w:rsidR="00000000" w:rsidRPr="00EA4E34" w:rsidP="00EA4E34">
      <w:pPr>
        <w:pStyle w:val="AllowPageBreak"/>
      </w:pPr>
    </w:p>
    <w:p w:rsidR="00000000" w:rsidRPr="00EA4E34" w:rsidP="00EA4E34">
      <w:pPr>
        <w:pStyle w:val="Heading1"/>
      </w:pPr>
      <w:bookmarkStart w:id="8" w:name="O_767032"/>
      <w:bookmarkEnd w:id="8"/>
      <w:r w:rsidRPr="00EA4E34">
        <w:t>Unit Mapping Information</w:t>
      </w:r>
    </w:p>
    <w:p w:rsidR="00000000" w:rsidRPr="00EA4E34" w:rsidP="00F27B4E">
      <w:pPr>
        <w:pStyle w:val="BodyText"/>
      </w:pPr>
      <w:r w:rsidRPr="00EA4E34">
        <w:t>SITXEVT303 Coordinate on-site event registrations</w:t>
      </w:r>
    </w:p>
    <w:p w:rsidR="00000000" w:rsidRPr="00EA4E34" w:rsidP="00EA4E34">
      <w:pPr>
        <w:pStyle w:val="Heading1"/>
      </w:pPr>
      <w:bookmarkStart w:id="9" w:name="O_767039"/>
      <w:bookmarkEnd w:id="9"/>
      <w:r w:rsidRPr="00EA4E34">
        <w:t>Links</w:t>
      </w:r>
    </w:p>
    <w:p w:rsidR="00000000" w:rsidRPr="00EA4E34" w:rsidP="00F27B4E">
      <w:pPr>
        <w:pStyle w:val="BodyText"/>
      </w:pPr>
      <w:r w:rsidRPr="00EA4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3EC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A4E34" w:rsidP="00EA4E34"/>
    <w:sectPr w:rsidSect="00EA4E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34" w:rsidRPr="00F27B4E" w:rsidP="00F27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4E" w:rsidP="00EA4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B4E" w:rsidP="00EA4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7B4E" w:rsidP="00EA4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E34" w:rsidRPr="00F27B4E" w:rsidP="00F27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B4E" w:rsidRPr="002D2AF8" w:rsidP="00EA4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SITEEVT003 Coordinate on-site event registrations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27B4E" w:rsidP="00EA4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08E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D207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E34"/>
  </w:style>
  <w:style w:type="character" w:customStyle="1" w:styleId="Heading1Char">
    <w:name w:val="Heading 1 Char"/>
    <w:basedOn w:val="DefaultParagraphFont"/>
    <w:link w:val="Heading1"/>
    <w:rsid w:val="00EA4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E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4E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E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E34"/>
    <w:rPr>
      <w:b/>
      <w:spacing w:val="0"/>
    </w:rPr>
  </w:style>
  <w:style w:type="paragraph" w:customStyle="1" w:styleId="SuperHeading">
    <w:name w:val="SuperHeading"/>
    <w:basedOn w:val="Normal"/>
    <w:rsid w:val="00EA4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E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4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E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E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E34"/>
    <w:rPr>
      <w:i/>
    </w:rPr>
  </w:style>
  <w:style w:type="paragraph" w:styleId="Caption">
    <w:name w:val="caption"/>
    <w:basedOn w:val="BodyText"/>
    <w:next w:val="Normal"/>
    <w:qFormat/>
    <w:rsid w:val="00EA4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E34"/>
  </w:style>
  <w:style w:type="paragraph" w:styleId="TableofFigures">
    <w:name w:val="table of figures"/>
    <w:basedOn w:val="Normal"/>
    <w:next w:val="Normal"/>
    <w:semiHidden/>
    <w:rsid w:val="00EA4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E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E34"/>
    <w:rPr>
      <w:rFonts w:ascii="Wingdings" w:hAnsi="Wingdings"/>
    </w:rPr>
  </w:style>
  <w:style w:type="paragraph" w:customStyle="1" w:styleId="TableHeading">
    <w:name w:val="Table Heading"/>
    <w:basedOn w:val="HeadingBase"/>
    <w:rsid w:val="00EA4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E34"/>
    <w:rPr>
      <w:color w:val="0033CC"/>
      <w:u w:val="none"/>
    </w:rPr>
  </w:style>
  <w:style w:type="paragraph" w:customStyle="1" w:styleId="BodyTextRight">
    <w:name w:val="Body Text Right"/>
    <w:basedOn w:val="BodyText"/>
    <w:rsid w:val="00EA4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E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E34"/>
    <w:rPr>
      <w:sz w:val="32"/>
    </w:rPr>
  </w:style>
  <w:style w:type="paragraph" w:customStyle="1" w:styleId="HeadingProcedure">
    <w:name w:val="Heading Procedure"/>
    <w:basedOn w:val="HeadingBase"/>
    <w:next w:val="Normal"/>
    <w:rsid w:val="00EA4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E34"/>
    <w:pPr>
      <w:spacing w:before="60" w:after="60"/>
    </w:pPr>
  </w:style>
  <w:style w:type="paragraph" w:styleId="ListContinue">
    <w:name w:val="List Continue"/>
    <w:basedOn w:val="List"/>
    <w:rsid w:val="00EA4E34"/>
    <w:pPr>
      <w:ind w:firstLine="0"/>
    </w:pPr>
  </w:style>
  <w:style w:type="paragraph" w:customStyle="1" w:styleId="ListNote">
    <w:name w:val="List Note"/>
    <w:basedOn w:val="List"/>
    <w:rsid w:val="00EA4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E34"/>
    <w:rPr>
      <w:rFonts w:ascii="Courier New" w:hAnsi="Courier New"/>
    </w:rPr>
  </w:style>
  <w:style w:type="paragraph" w:customStyle="1" w:styleId="NoteBullet">
    <w:name w:val="Note Bullet"/>
    <w:basedOn w:val="Note"/>
    <w:rsid w:val="00EA4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E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E34"/>
    <w:rPr>
      <w:b/>
      <w:smallCaps/>
    </w:rPr>
  </w:style>
  <w:style w:type="paragraph" w:customStyle="1" w:styleId="TableListNumber">
    <w:name w:val="Table List Number"/>
    <w:basedOn w:val="ListNumber"/>
    <w:rsid w:val="00EA4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E34"/>
    <w:pPr>
      <w:numPr>
        <w:numId w:val="8"/>
      </w:numPr>
    </w:pPr>
  </w:style>
  <w:style w:type="paragraph" w:customStyle="1" w:styleId="ListAlpha2">
    <w:name w:val="List Alpha 2"/>
    <w:basedOn w:val="List2"/>
    <w:rsid w:val="00EA4E34"/>
    <w:pPr>
      <w:numPr>
        <w:numId w:val="7"/>
      </w:numPr>
    </w:pPr>
  </w:style>
  <w:style w:type="paragraph" w:styleId="List2">
    <w:name w:val="List 2"/>
    <w:basedOn w:val="BodyText"/>
    <w:rsid w:val="00EA4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E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E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E34"/>
    <w:pPr>
      <w:numPr>
        <w:numId w:val="3"/>
      </w:numPr>
    </w:pPr>
  </w:style>
  <w:style w:type="paragraph" w:styleId="ListContinue2">
    <w:name w:val="List Continue 2"/>
    <w:basedOn w:val="List2"/>
    <w:rsid w:val="00EA4E34"/>
    <w:pPr>
      <w:ind w:firstLine="0"/>
    </w:pPr>
  </w:style>
  <w:style w:type="paragraph" w:styleId="ListContinue3">
    <w:name w:val="List Continue 3"/>
    <w:basedOn w:val="List3"/>
    <w:rsid w:val="00EA4E34"/>
    <w:pPr>
      <w:ind w:left="1021" w:firstLine="0"/>
    </w:pPr>
  </w:style>
  <w:style w:type="paragraph" w:styleId="ListContinue4">
    <w:name w:val="List Continue 4"/>
    <w:basedOn w:val="List4"/>
    <w:rsid w:val="00EA4E34"/>
    <w:pPr>
      <w:ind w:firstLine="0"/>
    </w:pPr>
  </w:style>
  <w:style w:type="paragraph" w:styleId="ListContinue5">
    <w:name w:val="List Continue 5"/>
    <w:basedOn w:val="List5"/>
    <w:rsid w:val="00EA4E34"/>
    <w:pPr>
      <w:ind w:firstLine="0"/>
    </w:pPr>
  </w:style>
  <w:style w:type="paragraph" w:styleId="ListNumber3">
    <w:name w:val="List Number 3"/>
    <w:basedOn w:val="List3"/>
    <w:rsid w:val="00EA4E34"/>
    <w:pPr>
      <w:numPr>
        <w:numId w:val="4"/>
      </w:numPr>
    </w:pPr>
  </w:style>
  <w:style w:type="paragraph" w:styleId="ListNumber4">
    <w:name w:val="List Number 4"/>
    <w:basedOn w:val="List4"/>
    <w:rsid w:val="00EA4E34"/>
    <w:pPr>
      <w:numPr>
        <w:numId w:val="5"/>
      </w:numPr>
    </w:pPr>
  </w:style>
  <w:style w:type="paragraph" w:styleId="ListNumber5">
    <w:name w:val="List Number 5"/>
    <w:basedOn w:val="List5"/>
    <w:rsid w:val="00EA4E34"/>
    <w:pPr>
      <w:numPr>
        <w:numId w:val="6"/>
      </w:numPr>
    </w:pPr>
  </w:style>
  <w:style w:type="paragraph" w:styleId="BlockText">
    <w:name w:val="Block Text"/>
    <w:basedOn w:val="Normal"/>
    <w:rsid w:val="00EA4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E34"/>
    <w:rPr>
      <w:sz w:val="16"/>
      <w:vertAlign w:val="superscript"/>
    </w:rPr>
  </w:style>
  <w:style w:type="character" w:customStyle="1" w:styleId="Symbols">
    <w:name w:val="Symbols"/>
    <w:basedOn w:val="DefaultParagraphFont"/>
    <w:rsid w:val="00EA4E34"/>
    <w:rPr>
      <w:rFonts w:ascii="Symbol" w:hAnsi="Symbol"/>
    </w:rPr>
  </w:style>
  <w:style w:type="character" w:customStyle="1" w:styleId="MenuOptions">
    <w:name w:val="Menu Options"/>
    <w:basedOn w:val="DefaultParagraphFont"/>
    <w:rsid w:val="00EA4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E34"/>
    <w:rPr>
      <w:b/>
    </w:rPr>
  </w:style>
  <w:style w:type="character" w:customStyle="1" w:styleId="Underlined">
    <w:name w:val="Underlined"/>
    <w:basedOn w:val="DefaultParagraphFont"/>
    <w:rsid w:val="00EA4E34"/>
    <w:rPr>
      <w:u w:val="single"/>
    </w:rPr>
  </w:style>
  <w:style w:type="paragraph" w:customStyle="1" w:styleId="TableBodyTextRight">
    <w:name w:val="Table Body Text Right"/>
    <w:basedOn w:val="TableBodyText"/>
    <w:rsid w:val="00EA4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E34"/>
    <w:rPr>
      <w:sz w:val="18"/>
    </w:rPr>
  </w:style>
  <w:style w:type="paragraph" w:customStyle="1" w:styleId="BodySmallRight">
    <w:name w:val="Body Small Right"/>
    <w:basedOn w:val="BodyTextRight"/>
    <w:rsid w:val="00EA4E34"/>
    <w:rPr>
      <w:sz w:val="18"/>
      <w:szCs w:val="18"/>
    </w:rPr>
  </w:style>
  <w:style w:type="paragraph" w:customStyle="1" w:styleId="MarginEdition">
    <w:name w:val="Margin Edition"/>
    <w:basedOn w:val="MarginNote"/>
    <w:rsid w:val="00EA4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E34"/>
    <w:rPr>
      <w:sz w:val="2"/>
      <w:szCs w:val="2"/>
    </w:rPr>
  </w:style>
  <w:style w:type="character" w:customStyle="1" w:styleId="Small">
    <w:name w:val="Small"/>
    <w:basedOn w:val="DefaultParagraphFont"/>
    <w:rsid w:val="00EA4E34"/>
    <w:rPr>
      <w:sz w:val="16"/>
    </w:rPr>
  </w:style>
  <w:style w:type="paragraph" w:customStyle="1" w:styleId="WideTable">
    <w:name w:val="Wide Table"/>
    <w:basedOn w:val="Normal"/>
    <w:rsid w:val="00EA4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E34"/>
  </w:style>
  <w:style w:type="paragraph" w:styleId="Quote">
    <w:name w:val="Quote"/>
    <w:basedOn w:val="Heading1"/>
    <w:link w:val="QuoteChar"/>
    <w:qFormat/>
    <w:rsid w:val="00EA4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E34"/>
    <w:pPr>
      <w:pageBreakBefore/>
    </w:pPr>
  </w:style>
  <w:style w:type="paragraph" w:customStyle="1" w:styleId="Border">
    <w:name w:val="Border"/>
    <w:basedOn w:val="Normal"/>
    <w:qFormat/>
    <w:rsid w:val="00EA4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E34"/>
    <w:rPr>
      <w:u w:val="single"/>
    </w:rPr>
  </w:style>
  <w:style w:type="character" w:customStyle="1" w:styleId="BoldandItalics">
    <w:name w:val="Bold and Italics"/>
    <w:qFormat/>
    <w:rsid w:val="00EA4E34"/>
    <w:rPr>
      <w:b/>
      <w:i/>
      <w:u w:val="none"/>
    </w:rPr>
  </w:style>
  <w:style w:type="paragraph" w:styleId="BalloonText">
    <w:name w:val="Balloon Text"/>
    <w:basedOn w:val="Normal"/>
    <w:link w:val="BalloonTextChar"/>
    <w:rsid w:val="00EA4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E34"/>
    <w:pPr>
      <w:spacing w:before="0" w:after="0"/>
    </w:pPr>
  </w:style>
  <w:style w:type="paragraph" w:customStyle="1" w:styleId="BodyTextBold">
    <w:name w:val="Body Text Bold"/>
    <w:basedOn w:val="BodyText"/>
    <w:qFormat/>
    <w:rsid w:val="00EA4E34"/>
    <w:rPr>
      <w:b/>
    </w:rPr>
  </w:style>
  <w:style w:type="character" w:styleId="Hyperlink">
    <w:name w:val="Hyperlink"/>
    <w:basedOn w:val="DefaultParagraphFont"/>
    <w:uiPriority w:val="99"/>
    <w:unhideWhenUsed/>
    <w:rsid w:val="00F27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566</Words>
  <Characters>3799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4289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SITEEVT003 Coordinate on-site event registrations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2022-10-19T13:02:00Z</dcterms:modified>
</cp:coreProperties>
</file>