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7E5" w:rsidP="00717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SITEEVT002 Process and monitor event registrations</w:t>
      </w:r>
      <w:r>
        <w:fldChar w:fldCharType="end"/>
      </w:r>
    </w:p>
    <w:p w:rsidR="007177E5" w:rsidP="007177E5">
      <w:pPr>
        <w:pStyle w:val="Version"/>
        <w:sectPr w:rsidSect="00AA6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34D" w:rsidP="00AA634D">
      <w:pPr>
        <w:pStyle w:val="SuperHeading"/>
      </w:pPr>
      <w:r w:rsidRPr="00AA634D">
        <w:t>Assessment Requirements for SITEEVT002 Process and monitor event registrations</w:t>
      </w:r>
    </w:p>
    <w:p w:rsidR="00000000" w:rsidRPr="00AA634D" w:rsidP="00AA634D">
      <w:pPr>
        <w:pStyle w:val="Heading1"/>
      </w:pPr>
      <w:bookmarkStart w:id="1" w:name="O_767015"/>
      <w:bookmarkEnd w:id="1"/>
      <w:r w:rsidRPr="00AA634D">
        <w:t>Modification History</w:t>
      </w:r>
    </w:p>
    <w:p w:rsidR="00000000" w:rsidRPr="00AA634D" w:rsidP="007177E5">
      <w:pPr>
        <w:pStyle w:val="BodyText"/>
      </w:pPr>
      <w:r w:rsidRPr="00AA634D">
        <w:t>Not applicable.</w:t>
      </w:r>
    </w:p>
    <w:p w:rsidR="00000000" w:rsidRPr="00AA634D" w:rsidP="00AA634D">
      <w:pPr>
        <w:pStyle w:val="Heading1"/>
      </w:pPr>
      <w:bookmarkStart w:id="2" w:name="O_767016"/>
      <w:bookmarkEnd w:id="2"/>
      <w:r w:rsidRPr="00AA634D">
        <w:t>Performance Evidence</w:t>
      </w:r>
    </w:p>
    <w:p w:rsidR="00000000" w:rsidRPr="00AA634D" w:rsidP="007177E5">
      <w:pPr>
        <w:pStyle w:val="BodyText"/>
      </w:pPr>
      <w:r w:rsidRPr="00AA634D">
        <w:t>Evidence of the ability to complete tasks outlined in elements and performance criteria of this unit in the context of the job role, and:</w:t>
      </w:r>
    </w:p>
    <w:p w:rsidR="00000000" w:rsidRPr="00AA634D" w:rsidP="00AA634D">
      <w:pPr>
        <w:pStyle w:val="ListBullet"/>
      </w:pPr>
      <w:r w:rsidRPr="00AA634D">
        <w:t>process and administer registrations for six different customers through to finalisation for at least two different t</w:t>
      </w:r>
      <w:r w:rsidRPr="00AA634D">
        <w:t>ypes of events</w:t>
      </w:r>
    </w:p>
    <w:p w:rsidR="00000000" w:rsidRPr="00AA634D" w:rsidP="00AA634D">
      <w:pPr>
        <w:pStyle w:val="ListBullet"/>
      </w:pPr>
      <w:r w:rsidRPr="00AA634D">
        <w:t>produce reports for registrations for each of the above events on:</w:t>
      </w:r>
    </w:p>
    <w:p w:rsidR="00000000" w:rsidRPr="00AA634D" w:rsidP="00AA634D">
      <w:pPr>
        <w:pStyle w:val="ListBullet2"/>
      </w:pPr>
      <w:r w:rsidRPr="00AA634D">
        <w:t>breakdown of attendances per session, site, table or venue</w:t>
      </w:r>
    </w:p>
    <w:p w:rsidR="00000000" w:rsidRPr="00AA634D" w:rsidP="00AA634D">
      <w:pPr>
        <w:pStyle w:val="ListBullet2"/>
      </w:pPr>
      <w:r w:rsidRPr="00AA634D">
        <w:t>payment status</w:t>
      </w:r>
    </w:p>
    <w:p w:rsidR="00000000" w:rsidRPr="00AA634D" w:rsidP="00AA634D">
      <w:pPr>
        <w:pStyle w:val="ListBullet2"/>
      </w:pPr>
      <w:r w:rsidRPr="00AA634D">
        <w:t>special requests</w:t>
      </w:r>
    </w:p>
    <w:p w:rsidR="00000000" w:rsidRPr="00AA634D" w:rsidP="00AA634D">
      <w:pPr>
        <w:pStyle w:val="ListBullet2"/>
      </w:pPr>
      <w:r w:rsidRPr="00AA634D">
        <w:t>characteristics of attendees</w:t>
      </w:r>
    </w:p>
    <w:p w:rsidR="00000000" w:rsidRPr="00AA634D" w:rsidP="00AA634D">
      <w:pPr>
        <w:pStyle w:val="ListBullet2"/>
      </w:pPr>
      <w:r w:rsidRPr="00AA634D">
        <w:t>numbers</w:t>
      </w:r>
    </w:p>
    <w:p w:rsidR="00000000" w:rsidRPr="00AA634D" w:rsidP="00AA634D">
      <w:pPr>
        <w:pStyle w:val="ListBullet2"/>
      </w:pPr>
      <w:r w:rsidRPr="00AA634D">
        <w:t>progress towards attendance expectations</w:t>
      </w:r>
    </w:p>
    <w:p w:rsidR="00000000" w:rsidRPr="00AA634D" w:rsidP="00AA634D">
      <w:pPr>
        <w:pStyle w:val="ListBullet2"/>
      </w:pPr>
      <w:r w:rsidRPr="00AA634D">
        <w:t>sources of registrations</w:t>
      </w:r>
    </w:p>
    <w:p w:rsidR="00000000" w:rsidRPr="00AA634D" w:rsidP="00AA634D">
      <w:pPr>
        <w:pStyle w:val="ListBullet"/>
      </w:pPr>
      <w:r w:rsidRPr="00AA634D">
        <w:t>complete registrations within commercial time constraints and deadlines.</w:t>
      </w:r>
    </w:p>
    <w:p w:rsidR="00000000" w:rsidRPr="00AA634D" w:rsidP="00AA634D">
      <w:pPr>
        <w:pStyle w:val="AllowPageBreak"/>
      </w:pPr>
    </w:p>
    <w:p w:rsidR="00000000" w:rsidRPr="00AA634D" w:rsidP="00AA634D">
      <w:pPr>
        <w:pStyle w:val="Heading1"/>
      </w:pPr>
      <w:bookmarkStart w:id="3" w:name="O_767017"/>
      <w:bookmarkEnd w:id="3"/>
      <w:r w:rsidRPr="00AA634D">
        <w:t>Knowledge Evidence</w:t>
      </w:r>
    </w:p>
    <w:p w:rsidR="00000000" w:rsidRPr="00AA634D" w:rsidP="007177E5">
      <w:pPr>
        <w:pStyle w:val="BodyText"/>
      </w:pPr>
      <w:r w:rsidRPr="00AA634D">
        <w:t>Demonstrated knowledge required to complete the tasks outlined in elements and performance criteria of this unit:</w:t>
      </w:r>
    </w:p>
    <w:p w:rsidR="00000000" w:rsidRPr="00AA634D" w:rsidP="00AA634D">
      <w:pPr>
        <w:pStyle w:val="ListBullet"/>
      </w:pPr>
      <w:r w:rsidRPr="00AA634D">
        <w:t>operat</w:t>
      </w:r>
      <w:r w:rsidRPr="00AA634D">
        <w:t>ion systems and software programs used to process and monitor event registrations</w:t>
      </w:r>
    </w:p>
    <w:p w:rsidR="00000000" w:rsidRPr="00AA634D" w:rsidP="00AA634D">
      <w:pPr>
        <w:pStyle w:val="ListBullet"/>
      </w:pPr>
      <w:r w:rsidRPr="00AA634D">
        <w:t xml:space="preserve">types of events for which registrations are required: </w:t>
      </w:r>
    </w:p>
    <w:p w:rsidR="00000000" w:rsidRPr="00AA634D" w:rsidP="00AA634D">
      <w:pPr>
        <w:pStyle w:val="ListBullet2"/>
      </w:pPr>
      <w:r w:rsidRPr="00AA634D">
        <w:t>business and corporate</w:t>
      </w:r>
    </w:p>
    <w:p w:rsidR="00000000" w:rsidRPr="00AA634D" w:rsidP="00AA634D">
      <w:pPr>
        <w:pStyle w:val="ListBullet2"/>
      </w:pPr>
      <w:r w:rsidRPr="00AA634D">
        <w:t>community</w:t>
      </w:r>
    </w:p>
    <w:p w:rsidR="00000000" w:rsidRPr="00AA634D" w:rsidP="00AA634D">
      <w:pPr>
        <w:pStyle w:val="ListBullet2"/>
      </w:pPr>
      <w:r w:rsidRPr="00AA634D">
        <w:t>entertainment and leisure</w:t>
      </w:r>
    </w:p>
    <w:p w:rsidR="00000000" w:rsidRPr="00AA634D" w:rsidP="00AA634D">
      <w:pPr>
        <w:pStyle w:val="ListBullet2"/>
      </w:pPr>
      <w:r w:rsidRPr="00AA634D">
        <w:t>exhibitions, expositions and fairs</w:t>
      </w:r>
    </w:p>
    <w:p w:rsidR="00000000" w:rsidRPr="00AA634D" w:rsidP="00AA634D">
      <w:pPr>
        <w:pStyle w:val="ListBullet2"/>
      </w:pPr>
      <w:r w:rsidRPr="00AA634D">
        <w:t>festivals</w:t>
      </w:r>
    </w:p>
    <w:p w:rsidR="00000000" w:rsidRPr="00AA634D" w:rsidP="00AA634D">
      <w:pPr>
        <w:pStyle w:val="ListBullet2"/>
      </w:pPr>
      <w:r w:rsidRPr="00AA634D">
        <w:t>fundraising</w:t>
      </w:r>
    </w:p>
    <w:p w:rsidR="00000000" w:rsidRPr="00AA634D" w:rsidP="00AA634D">
      <w:pPr>
        <w:pStyle w:val="ListBullet2"/>
      </w:pPr>
      <w:r w:rsidRPr="00AA634D">
        <w:t>go</w:t>
      </w:r>
      <w:r w:rsidRPr="00AA634D">
        <w:t>vernment and civic</w:t>
      </w:r>
    </w:p>
    <w:p w:rsidR="00000000" w:rsidRPr="00AA634D" w:rsidP="00AA634D">
      <w:pPr>
        <w:pStyle w:val="ListBullet2"/>
      </w:pPr>
      <w:r w:rsidRPr="00AA634D">
        <w:t>meetings and conventions</w:t>
      </w:r>
    </w:p>
    <w:p w:rsidR="00000000" w:rsidRPr="00AA634D" w:rsidP="00AA634D">
      <w:pPr>
        <w:pStyle w:val="ListBullet2"/>
      </w:pPr>
      <w:r w:rsidRPr="00AA634D">
        <w:t>social</w:t>
      </w:r>
    </w:p>
    <w:p w:rsidR="00000000" w:rsidRPr="00AA634D" w:rsidP="00AA634D">
      <w:pPr>
        <w:pStyle w:val="ListBullet2"/>
      </w:pPr>
      <w:r w:rsidRPr="00AA634D">
        <w:t>sports</w:t>
      </w:r>
    </w:p>
    <w:p w:rsidR="00000000" w:rsidRPr="00AA634D" w:rsidP="00AA634D">
      <w:pPr>
        <w:pStyle w:val="ListBullet"/>
      </w:pPr>
      <w:r w:rsidRPr="00AA634D">
        <w:t>types of customers for different types of events and methods of administering different registrations</w:t>
      </w:r>
    </w:p>
    <w:p w:rsidR="00000000" w:rsidRPr="00AA634D" w:rsidP="00AA634D">
      <w:pPr>
        <w:pStyle w:val="ListBullet"/>
      </w:pPr>
      <w:r w:rsidRPr="00AA634D">
        <w:t>customer information required to administer registrations</w:t>
      </w:r>
    </w:p>
    <w:p w:rsidR="00000000" w:rsidRPr="00AA634D" w:rsidP="00AA634D">
      <w:pPr>
        <w:pStyle w:val="ListBullet"/>
      </w:pPr>
      <w:r w:rsidRPr="00AA634D">
        <w:t>different formats for, inclusions, and uses of:</w:t>
      </w:r>
    </w:p>
    <w:p w:rsidR="00000000" w:rsidRPr="00AA634D" w:rsidP="00AA634D">
      <w:pPr>
        <w:pStyle w:val="ListBullet2"/>
      </w:pPr>
      <w:r w:rsidRPr="00AA634D">
        <w:t>financial administration documents for customer payments</w:t>
      </w:r>
    </w:p>
    <w:p w:rsidR="00000000" w:rsidRPr="00AA634D" w:rsidP="00AA634D">
      <w:pPr>
        <w:pStyle w:val="ListBullet2"/>
      </w:pPr>
      <w:r w:rsidRPr="00AA634D">
        <w:t>customer event attendance documents</w:t>
      </w:r>
    </w:p>
    <w:p w:rsidR="00000000" w:rsidRPr="00AA634D" w:rsidP="00AA634D">
      <w:pPr>
        <w:pStyle w:val="ListBullet2"/>
      </w:pPr>
      <w:r w:rsidRPr="00AA634D">
        <w:t>event registration reports</w:t>
      </w:r>
    </w:p>
    <w:p w:rsidR="00000000" w:rsidRPr="00AA634D" w:rsidP="00AA634D">
      <w:pPr>
        <w:pStyle w:val="ListBullet"/>
      </w:pPr>
      <w:r w:rsidRPr="00AA634D">
        <w:t>for specific organisation or event:</w:t>
      </w:r>
    </w:p>
    <w:p w:rsidR="00000000" w:rsidRPr="00AA634D" w:rsidP="00AA634D">
      <w:pPr>
        <w:pStyle w:val="ListBullet2"/>
      </w:pPr>
      <w:r w:rsidRPr="00AA634D">
        <w:t>features of event programs, schedules, inclusions</w:t>
      </w:r>
      <w:r w:rsidRPr="00AA634D">
        <w:t xml:space="preserve"> and specific costs</w:t>
      </w:r>
    </w:p>
    <w:p w:rsidR="00000000" w:rsidRPr="00AA634D" w:rsidP="00AA634D">
      <w:pPr>
        <w:pStyle w:val="ListBullet2"/>
      </w:pPr>
      <w:r w:rsidRPr="00AA634D">
        <w:t>information required by event coordinators and managers to monitor attendance numbers and deliver events</w:t>
      </w:r>
    </w:p>
    <w:p w:rsidR="00000000" w:rsidRPr="00AA634D" w:rsidP="00AA634D">
      <w:pPr>
        <w:pStyle w:val="ListBullet2"/>
      </w:pPr>
      <w:r w:rsidRPr="00AA634D">
        <w:t xml:space="preserve">procedures and deadlines for processing and administering registrations and issuing registration reports </w:t>
      </w:r>
    </w:p>
    <w:p w:rsidR="00000000" w:rsidRPr="00AA634D" w:rsidP="00AA634D">
      <w:pPr>
        <w:pStyle w:val="ListBullet2"/>
      </w:pPr>
      <w:r w:rsidRPr="00AA634D">
        <w:t>generating and issuing in</w:t>
      </w:r>
      <w:r w:rsidRPr="00AA634D">
        <w:t>voices and credit notes for changed registrations</w:t>
      </w:r>
    </w:p>
    <w:p w:rsidR="00000000" w:rsidRPr="00AA634D" w:rsidP="00AA634D">
      <w:pPr>
        <w:pStyle w:val="ListBullet2"/>
      </w:pPr>
      <w:r w:rsidRPr="00AA634D">
        <w:t>receiving, processing and recording payments.</w:t>
      </w:r>
    </w:p>
    <w:p w:rsidR="00000000" w:rsidRPr="00AA634D" w:rsidP="00AA634D">
      <w:pPr>
        <w:pStyle w:val="AllowPageBreak"/>
      </w:pPr>
    </w:p>
    <w:p w:rsidR="00000000" w:rsidRPr="00AA634D" w:rsidP="00AA634D">
      <w:pPr>
        <w:pStyle w:val="Heading1"/>
      </w:pPr>
      <w:bookmarkStart w:id="4" w:name="O_767018"/>
      <w:bookmarkEnd w:id="4"/>
      <w:r w:rsidRPr="00AA634D">
        <w:t>Assessment Conditions</w:t>
      </w:r>
    </w:p>
    <w:p w:rsidR="00000000" w:rsidRPr="00AA634D" w:rsidP="007177E5">
      <w:pPr>
        <w:pStyle w:val="BodyText"/>
      </w:pPr>
      <w:r w:rsidRPr="00AA634D">
        <w:t>Skills must be demonstrated in an operational events business or activity where event registrations are processed and monitored. This can be:</w:t>
      </w:r>
    </w:p>
    <w:p w:rsidR="00000000" w:rsidRPr="00AA634D" w:rsidP="00AA634D">
      <w:pPr>
        <w:pStyle w:val="ListBullet"/>
      </w:pPr>
      <w:r w:rsidRPr="00AA634D">
        <w:t>an industry workplace</w:t>
      </w:r>
    </w:p>
    <w:p w:rsidR="00000000" w:rsidRPr="00AA634D" w:rsidP="00AA634D">
      <w:pPr>
        <w:pStyle w:val="ListBullet"/>
      </w:pPr>
      <w:r w:rsidRPr="00AA634D">
        <w:t xml:space="preserve">a simulated event set up for the purpose of skills assessment. </w:t>
      </w:r>
    </w:p>
    <w:p w:rsidR="00000000" w:rsidRPr="00AA634D" w:rsidP="00AA634D">
      <w:pPr>
        <w:pStyle w:val="BodyText"/>
      </w:pPr>
    </w:p>
    <w:p w:rsidR="00000000" w:rsidRPr="00AA634D" w:rsidP="007177E5">
      <w:pPr>
        <w:pStyle w:val="BodyText"/>
      </w:pPr>
      <w:r w:rsidRPr="00AA634D">
        <w:t>Assessment must ensure acc</w:t>
      </w:r>
      <w:r w:rsidRPr="00AA634D">
        <w:t>ess to:</w:t>
      </w:r>
    </w:p>
    <w:p w:rsidR="00000000" w:rsidRPr="00AA634D" w:rsidP="00AA634D">
      <w:pPr>
        <w:pStyle w:val="ListBullet"/>
      </w:pPr>
      <w:r w:rsidRPr="00AA634D">
        <w:t>event registration documentation:</w:t>
      </w:r>
    </w:p>
    <w:p w:rsidR="00000000" w:rsidRPr="00AA634D" w:rsidP="00AA634D">
      <w:pPr>
        <w:pStyle w:val="ListBullet2"/>
      </w:pPr>
      <w:r w:rsidRPr="00AA634D">
        <w:t>event program</w:t>
      </w:r>
    </w:p>
    <w:p w:rsidR="00000000" w:rsidRPr="00AA634D" w:rsidP="00AA634D">
      <w:pPr>
        <w:pStyle w:val="ListBullet2"/>
      </w:pPr>
      <w:r w:rsidRPr="00AA634D">
        <w:t>event schedules</w:t>
      </w:r>
    </w:p>
    <w:p w:rsidR="00000000" w:rsidRPr="00AA634D" w:rsidP="00AA634D">
      <w:pPr>
        <w:pStyle w:val="ListBullet2"/>
      </w:pPr>
      <w:r w:rsidRPr="00AA634D">
        <w:t>event inclusions and costs</w:t>
      </w:r>
    </w:p>
    <w:p w:rsidR="00000000" w:rsidRPr="00AA634D" w:rsidP="00AA634D">
      <w:pPr>
        <w:pStyle w:val="ListBullet2"/>
      </w:pPr>
      <w:r w:rsidRPr="00AA634D">
        <w:t>information or sales kit</w:t>
      </w:r>
    </w:p>
    <w:p w:rsidR="00000000" w:rsidRPr="00AA634D" w:rsidP="00AA634D">
      <w:pPr>
        <w:pStyle w:val="ListBullet2"/>
      </w:pPr>
      <w:r w:rsidRPr="00AA634D">
        <w:t>confirmation letters</w:t>
      </w:r>
    </w:p>
    <w:p w:rsidR="00000000" w:rsidRPr="00AA634D" w:rsidP="00AA634D">
      <w:pPr>
        <w:pStyle w:val="ListBullet2"/>
      </w:pPr>
      <w:r w:rsidRPr="00AA634D">
        <w:t>credit notes</w:t>
      </w:r>
    </w:p>
    <w:p w:rsidR="00000000" w:rsidRPr="00AA634D" w:rsidP="00AA634D">
      <w:pPr>
        <w:pStyle w:val="ListBullet2"/>
      </w:pPr>
      <w:r w:rsidRPr="00AA634D">
        <w:t>invoices</w:t>
      </w:r>
    </w:p>
    <w:p w:rsidR="00000000" w:rsidRPr="00AA634D" w:rsidP="00AA634D">
      <w:pPr>
        <w:pStyle w:val="ListBullet2"/>
      </w:pPr>
      <w:r w:rsidRPr="00AA634D">
        <w:t>name lists</w:t>
      </w:r>
    </w:p>
    <w:p w:rsidR="00000000" w:rsidRPr="00AA634D" w:rsidP="00AA634D">
      <w:pPr>
        <w:pStyle w:val="ListBullet2"/>
      </w:pPr>
      <w:r w:rsidRPr="00AA634D">
        <w:t>participant name badge or identification document</w:t>
      </w:r>
    </w:p>
    <w:p w:rsidR="00000000" w:rsidRPr="00AA634D" w:rsidP="00AA634D">
      <w:pPr>
        <w:pStyle w:val="ListBullet2"/>
      </w:pPr>
      <w:r w:rsidRPr="00AA634D">
        <w:t>receipts</w:t>
      </w:r>
    </w:p>
    <w:p w:rsidR="00000000" w:rsidRPr="00AA634D" w:rsidP="00AA634D">
      <w:pPr>
        <w:pStyle w:val="ListBullet2"/>
      </w:pPr>
      <w:r w:rsidRPr="00AA634D">
        <w:t>service vouchers</w:t>
      </w:r>
    </w:p>
    <w:p w:rsidR="00000000" w:rsidRPr="00AA634D" w:rsidP="00AA634D">
      <w:pPr>
        <w:pStyle w:val="ListBullet2"/>
      </w:pPr>
      <w:r w:rsidRPr="00AA634D">
        <w:t>site maps</w:t>
      </w:r>
    </w:p>
    <w:p w:rsidR="00000000" w:rsidRPr="00AA634D" w:rsidP="00AA634D">
      <w:pPr>
        <w:pStyle w:val="ListBullet2"/>
      </w:pPr>
      <w:r w:rsidRPr="00AA634D">
        <w:t>sponsor advertisements</w:t>
      </w:r>
    </w:p>
    <w:p w:rsidR="00000000" w:rsidRPr="00AA634D" w:rsidP="00AA634D">
      <w:pPr>
        <w:pStyle w:val="ListBullet2"/>
      </w:pPr>
      <w:r w:rsidRPr="00AA634D">
        <w:t>tickets</w:t>
      </w:r>
    </w:p>
    <w:p w:rsidR="00000000" w:rsidRPr="00AA634D" w:rsidP="00AA634D">
      <w:pPr>
        <w:pStyle w:val="ListBullet"/>
      </w:pPr>
      <w:r w:rsidRPr="00AA634D">
        <w:t>comprehensive operational and capacity information for venues and sites for the events listed in the knowledge evidence</w:t>
      </w:r>
    </w:p>
    <w:p w:rsidR="00000000" w:rsidRPr="00AA634D" w:rsidP="00AA634D">
      <w:pPr>
        <w:pStyle w:val="ListBullet"/>
      </w:pPr>
      <w:r w:rsidRPr="00AA634D">
        <w:t>industry current technology and software for processing event registrations</w:t>
      </w:r>
    </w:p>
    <w:p w:rsidR="00000000" w:rsidRPr="00AA634D" w:rsidP="00AA634D">
      <w:pPr>
        <w:pStyle w:val="ListBullet"/>
      </w:pPr>
      <w:r w:rsidRPr="00AA634D">
        <w:t xml:space="preserve">event registrants </w:t>
      </w:r>
      <w:r w:rsidRPr="00AA634D">
        <w:t>with whom the individual can interact; these can be:</w:t>
      </w:r>
    </w:p>
    <w:p w:rsidR="00000000" w:rsidRPr="00AA634D" w:rsidP="00AA634D">
      <w:pPr>
        <w:pStyle w:val="ListBullet2"/>
      </w:pPr>
      <w:r w:rsidRPr="00AA634D">
        <w:t>registrants in an industry workplace who are assisted by the individual during the assessment process; or</w:t>
      </w:r>
    </w:p>
    <w:p w:rsidR="00000000" w:rsidRPr="00AA634D" w:rsidP="00AA634D">
      <w:pPr>
        <w:pStyle w:val="ListBullet2"/>
      </w:pPr>
      <w:r w:rsidRPr="00AA634D">
        <w:t>individuals who participate in role plays or simulated activities, set up for the purpose of ass</w:t>
      </w:r>
      <w:r w:rsidRPr="00AA634D">
        <w:t>essment, in a simulated industry environment operated within a training organisation.</w:t>
      </w:r>
    </w:p>
    <w:p w:rsidR="00000000" w:rsidRPr="00AA634D" w:rsidP="00AA634D">
      <w:pPr>
        <w:pStyle w:val="BodyText"/>
      </w:pPr>
    </w:p>
    <w:p w:rsidR="00000000" w:rsidRPr="00AA634D" w:rsidP="007177E5">
      <w:pPr>
        <w:pStyle w:val="BodyText"/>
      </w:pPr>
      <w:r w:rsidRPr="00AA634D">
        <w:t>Assessors must satisfy the Standards for Registered Training Organisations’ requirements for assessors; and:</w:t>
      </w:r>
    </w:p>
    <w:p w:rsidR="00000000" w:rsidRPr="00AA634D" w:rsidP="00AA634D">
      <w:pPr>
        <w:pStyle w:val="ListBullet"/>
      </w:pPr>
      <w:r w:rsidRPr="00AA634D">
        <w:t>have worked in industry for at least three years where they have applied the skills and knowledge of this unit of competency.</w:t>
      </w:r>
    </w:p>
    <w:p w:rsidR="00000000" w:rsidRPr="00AA634D" w:rsidP="00AA634D">
      <w:pPr>
        <w:pStyle w:val="AllowPageBreak"/>
      </w:pPr>
    </w:p>
    <w:p w:rsidR="00000000" w:rsidRPr="00AA634D" w:rsidP="00AA634D">
      <w:pPr>
        <w:pStyle w:val="Heading1"/>
      </w:pPr>
      <w:bookmarkStart w:id="5" w:name="O_767021"/>
      <w:bookmarkEnd w:id="5"/>
      <w:r w:rsidRPr="00AA634D">
        <w:t>Links</w:t>
      </w:r>
    </w:p>
    <w:p w:rsidR="00000000" w:rsidRPr="00AA634D" w:rsidP="007177E5">
      <w:pPr>
        <w:pStyle w:val="BodyText"/>
      </w:pPr>
      <w:r w:rsidRPr="00AA63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F56E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A634D" w:rsidP="00AA634D"/>
    <w:sectPr w:rsidSect="00AA63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4D" w:rsidRPr="007177E5" w:rsidP="00717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E5" w:rsidP="00AA6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7E5" w:rsidP="00AA6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77E5" w:rsidP="00AA6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34D" w:rsidRPr="007177E5" w:rsidP="00717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E5" w:rsidRPr="002D2AF8" w:rsidP="00AA6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SITEEVT002 Process and monitor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77E5" w:rsidP="00AA6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42A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EA4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B45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34D"/>
  </w:style>
  <w:style w:type="character" w:customStyle="1" w:styleId="Heading1Char">
    <w:name w:val="Heading 1 Char"/>
    <w:basedOn w:val="DefaultParagraphFont"/>
    <w:link w:val="Heading1"/>
    <w:rsid w:val="00AA6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3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63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6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34D"/>
    <w:rPr>
      <w:b/>
      <w:spacing w:val="0"/>
    </w:rPr>
  </w:style>
  <w:style w:type="paragraph" w:customStyle="1" w:styleId="SuperTitle">
    <w:name w:val="SuperTitle"/>
    <w:basedOn w:val="Title"/>
    <w:rsid w:val="00AA6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6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34D"/>
    <w:rPr>
      <w:i/>
    </w:rPr>
  </w:style>
  <w:style w:type="paragraph" w:styleId="Caption">
    <w:name w:val="caption"/>
    <w:basedOn w:val="BodyText"/>
    <w:next w:val="Normal"/>
    <w:qFormat/>
    <w:rsid w:val="00AA6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34D"/>
  </w:style>
  <w:style w:type="paragraph" w:styleId="TableofFigures">
    <w:name w:val="table of figures"/>
    <w:basedOn w:val="Normal"/>
    <w:next w:val="Normal"/>
    <w:semiHidden/>
    <w:rsid w:val="00AA6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3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634D"/>
    <w:rPr>
      <w:rFonts w:ascii="Wingdings" w:hAnsi="Wingdings"/>
    </w:rPr>
  </w:style>
  <w:style w:type="paragraph" w:customStyle="1" w:styleId="TableHeading">
    <w:name w:val="Table Heading"/>
    <w:basedOn w:val="HeadingBase"/>
    <w:rsid w:val="00AA6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34D"/>
    <w:rPr>
      <w:color w:val="0033CC"/>
      <w:u w:val="none"/>
    </w:rPr>
  </w:style>
  <w:style w:type="paragraph" w:customStyle="1" w:styleId="BodyTextRight">
    <w:name w:val="Body Text Right"/>
    <w:basedOn w:val="BodyText"/>
    <w:rsid w:val="00AA6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3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34D"/>
    <w:rPr>
      <w:sz w:val="32"/>
    </w:rPr>
  </w:style>
  <w:style w:type="paragraph" w:customStyle="1" w:styleId="HeadingProcedure">
    <w:name w:val="Heading Procedure"/>
    <w:basedOn w:val="HeadingBase"/>
    <w:next w:val="Normal"/>
    <w:rsid w:val="00AA6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34D"/>
    <w:pPr>
      <w:spacing w:before="60" w:after="60"/>
    </w:pPr>
  </w:style>
  <w:style w:type="paragraph" w:styleId="ListContinue">
    <w:name w:val="List Continue"/>
    <w:basedOn w:val="List"/>
    <w:rsid w:val="00AA634D"/>
    <w:pPr>
      <w:ind w:firstLine="0"/>
    </w:pPr>
  </w:style>
  <w:style w:type="paragraph" w:customStyle="1" w:styleId="ListNote">
    <w:name w:val="List Note"/>
    <w:basedOn w:val="List"/>
    <w:rsid w:val="00AA6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34D"/>
    <w:rPr>
      <w:rFonts w:ascii="Courier New" w:hAnsi="Courier New"/>
    </w:rPr>
  </w:style>
  <w:style w:type="paragraph" w:customStyle="1" w:styleId="NoteBullet">
    <w:name w:val="Note Bullet"/>
    <w:basedOn w:val="Note"/>
    <w:rsid w:val="00AA6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3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34D"/>
    <w:rPr>
      <w:b/>
      <w:smallCaps/>
    </w:rPr>
  </w:style>
  <w:style w:type="paragraph" w:customStyle="1" w:styleId="TableListNumber">
    <w:name w:val="Table List Number"/>
    <w:basedOn w:val="ListNumber"/>
    <w:rsid w:val="00AA6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34D"/>
    <w:pPr>
      <w:numPr>
        <w:numId w:val="9"/>
      </w:numPr>
    </w:pPr>
  </w:style>
  <w:style w:type="paragraph" w:customStyle="1" w:styleId="ListAlpha2">
    <w:name w:val="List Alpha 2"/>
    <w:basedOn w:val="List2"/>
    <w:rsid w:val="00AA634D"/>
    <w:pPr>
      <w:numPr>
        <w:numId w:val="8"/>
      </w:numPr>
    </w:pPr>
  </w:style>
  <w:style w:type="paragraph" w:styleId="List2">
    <w:name w:val="List 2"/>
    <w:basedOn w:val="BodyText"/>
    <w:rsid w:val="00AA6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3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3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634D"/>
    <w:pPr>
      <w:numPr>
        <w:numId w:val="4"/>
      </w:numPr>
    </w:pPr>
  </w:style>
  <w:style w:type="paragraph" w:styleId="ListContinue2">
    <w:name w:val="List Continue 2"/>
    <w:basedOn w:val="List2"/>
    <w:rsid w:val="00AA634D"/>
    <w:pPr>
      <w:ind w:firstLine="0"/>
    </w:pPr>
  </w:style>
  <w:style w:type="paragraph" w:styleId="ListContinue3">
    <w:name w:val="List Continue 3"/>
    <w:basedOn w:val="List3"/>
    <w:rsid w:val="00AA634D"/>
    <w:pPr>
      <w:ind w:left="1021" w:firstLine="0"/>
    </w:pPr>
  </w:style>
  <w:style w:type="paragraph" w:styleId="ListContinue4">
    <w:name w:val="List Continue 4"/>
    <w:basedOn w:val="List4"/>
    <w:rsid w:val="00AA634D"/>
    <w:pPr>
      <w:ind w:firstLine="0"/>
    </w:pPr>
  </w:style>
  <w:style w:type="paragraph" w:styleId="ListContinue5">
    <w:name w:val="List Continue 5"/>
    <w:basedOn w:val="List5"/>
    <w:rsid w:val="00AA634D"/>
    <w:pPr>
      <w:ind w:firstLine="0"/>
    </w:pPr>
  </w:style>
  <w:style w:type="paragraph" w:styleId="ListNumber3">
    <w:name w:val="List Number 3"/>
    <w:basedOn w:val="List3"/>
    <w:rsid w:val="00AA634D"/>
    <w:pPr>
      <w:numPr>
        <w:numId w:val="5"/>
      </w:numPr>
    </w:pPr>
  </w:style>
  <w:style w:type="paragraph" w:styleId="ListNumber4">
    <w:name w:val="List Number 4"/>
    <w:basedOn w:val="List4"/>
    <w:rsid w:val="00AA634D"/>
    <w:pPr>
      <w:numPr>
        <w:numId w:val="6"/>
      </w:numPr>
    </w:pPr>
  </w:style>
  <w:style w:type="paragraph" w:styleId="ListNumber5">
    <w:name w:val="List Number 5"/>
    <w:basedOn w:val="List5"/>
    <w:rsid w:val="00AA634D"/>
    <w:pPr>
      <w:numPr>
        <w:numId w:val="7"/>
      </w:numPr>
    </w:pPr>
  </w:style>
  <w:style w:type="paragraph" w:styleId="BlockText">
    <w:name w:val="Block Text"/>
    <w:basedOn w:val="Normal"/>
    <w:rsid w:val="00AA6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34D"/>
    <w:rPr>
      <w:sz w:val="16"/>
      <w:vertAlign w:val="superscript"/>
    </w:rPr>
  </w:style>
  <w:style w:type="character" w:customStyle="1" w:styleId="Symbols">
    <w:name w:val="Symbols"/>
    <w:basedOn w:val="DefaultParagraphFont"/>
    <w:rsid w:val="00AA634D"/>
    <w:rPr>
      <w:rFonts w:ascii="Symbol" w:hAnsi="Symbol"/>
    </w:rPr>
  </w:style>
  <w:style w:type="character" w:customStyle="1" w:styleId="MenuOptions">
    <w:name w:val="Menu Options"/>
    <w:basedOn w:val="DefaultParagraphFont"/>
    <w:rsid w:val="00AA6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34D"/>
    <w:rPr>
      <w:b/>
    </w:rPr>
  </w:style>
  <w:style w:type="character" w:customStyle="1" w:styleId="Underlined">
    <w:name w:val="Underlined"/>
    <w:basedOn w:val="DefaultParagraphFont"/>
    <w:rsid w:val="00AA634D"/>
    <w:rPr>
      <w:u w:val="single"/>
    </w:rPr>
  </w:style>
  <w:style w:type="paragraph" w:customStyle="1" w:styleId="TableBodyTextRight">
    <w:name w:val="Table Body Text Right"/>
    <w:basedOn w:val="TableBodyText"/>
    <w:rsid w:val="00AA6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34D"/>
    <w:rPr>
      <w:sz w:val="18"/>
    </w:rPr>
  </w:style>
  <w:style w:type="paragraph" w:customStyle="1" w:styleId="BodySmallRight">
    <w:name w:val="Body Small Right"/>
    <w:basedOn w:val="BodyTextRight"/>
    <w:rsid w:val="00AA634D"/>
    <w:rPr>
      <w:sz w:val="18"/>
      <w:szCs w:val="18"/>
    </w:rPr>
  </w:style>
  <w:style w:type="paragraph" w:customStyle="1" w:styleId="MarginEdition">
    <w:name w:val="Margin Edition"/>
    <w:basedOn w:val="MarginNote"/>
    <w:rsid w:val="00AA6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34D"/>
    <w:rPr>
      <w:sz w:val="2"/>
      <w:szCs w:val="2"/>
    </w:rPr>
  </w:style>
  <w:style w:type="character" w:customStyle="1" w:styleId="Small">
    <w:name w:val="Small"/>
    <w:basedOn w:val="DefaultParagraphFont"/>
    <w:rsid w:val="00AA634D"/>
    <w:rPr>
      <w:sz w:val="16"/>
    </w:rPr>
  </w:style>
  <w:style w:type="paragraph" w:customStyle="1" w:styleId="WideTable">
    <w:name w:val="Wide Table"/>
    <w:basedOn w:val="Normal"/>
    <w:rsid w:val="00AA6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34D"/>
  </w:style>
  <w:style w:type="paragraph" w:styleId="Quote">
    <w:name w:val="Quote"/>
    <w:basedOn w:val="Heading1"/>
    <w:link w:val="QuoteChar"/>
    <w:qFormat/>
    <w:rsid w:val="00AA6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34D"/>
    <w:pPr>
      <w:pageBreakBefore/>
    </w:pPr>
  </w:style>
  <w:style w:type="paragraph" w:customStyle="1" w:styleId="Border">
    <w:name w:val="Border"/>
    <w:basedOn w:val="Normal"/>
    <w:qFormat/>
    <w:rsid w:val="00AA6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34D"/>
    <w:rPr>
      <w:u w:val="single"/>
    </w:rPr>
  </w:style>
  <w:style w:type="character" w:customStyle="1" w:styleId="BoldandItalics">
    <w:name w:val="Bold and Italics"/>
    <w:qFormat/>
    <w:rsid w:val="00AA634D"/>
    <w:rPr>
      <w:b/>
      <w:i/>
      <w:u w:val="none"/>
    </w:rPr>
  </w:style>
  <w:style w:type="paragraph" w:styleId="BalloonText">
    <w:name w:val="Balloon Text"/>
    <w:basedOn w:val="Normal"/>
    <w:link w:val="BalloonTextChar"/>
    <w:rsid w:val="00AA6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34D"/>
    <w:pPr>
      <w:spacing w:before="0" w:after="0"/>
    </w:pPr>
  </w:style>
  <w:style w:type="paragraph" w:customStyle="1" w:styleId="BodyTextBold">
    <w:name w:val="Body Text Bold"/>
    <w:basedOn w:val="BodyText"/>
    <w:qFormat/>
    <w:rsid w:val="00AA634D"/>
    <w:rPr>
      <w:b/>
    </w:rPr>
  </w:style>
  <w:style w:type="character" w:styleId="Hyperlink">
    <w:name w:val="Hyperlink"/>
    <w:basedOn w:val="DefaultParagraphFont"/>
    <w:uiPriority w:val="99"/>
    <w:unhideWhenUsed/>
    <w:rsid w:val="00717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3252</Characters>
  <Application>Microsoft Office Word</Application>
  <DocSecurity>0</DocSecurity>
  <Lines>98</Lines>
  <Paragraphs>84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SITEEVT002 Process and monitor event registrations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