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7D7" w:rsidP="007027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SIT60222 Advanced Diploma of Event Management</w:t>
      </w:r>
      <w:r>
        <w:fldChar w:fldCharType="end"/>
      </w:r>
    </w:p>
    <w:p w:rsidR="007027D7" w:rsidP="007027D7">
      <w:pPr>
        <w:pStyle w:val="Version"/>
        <w:sectPr w:rsidSect="00717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175D6" w:rsidP="007175D6">
      <w:pPr>
        <w:pStyle w:val="SuperHeading"/>
      </w:pPr>
      <w:r w:rsidRPr="007175D6">
        <w:t>SIT60222 Advanced Diploma of Event Management</w:t>
      </w:r>
    </w:p>
    <w:p w:rsidR="00000000" w:rsidRPr="007175D6" w:rsidP="007175D6">
      <w:pPr>
        <w:pStyle w:val="Heading1"/>
      </w:pPr>
      <w:bookmarkStart w:id="1" w:name="O_1233926"/>
      <w:bookmarkEnd w:id="1"/>
      <w:r w:rsidRPr="007175D6">
        <w:t>Modification History</w:t>
      </w:r>
    </w:p>
    <w:p w:rsidR="00000000" w:rsidRPr="007175D6" w:rsidP="007027D7">
      <w:pPr>
        <w:pStyle w:val="BodyText"/>
      </w:pPr>
      <w:r w:rsidRPr="007175D6">
        <w:t>Not applicable.</w:t>
      </w:r>
    </w:p>
    <w:p w:rsidR="00000000" w:rsidRPr="007175D6" w:rsidP="007175D6">
      <w:pPr>
        <w:pStyle w:val="Heading1"/>
      </w:pPr>
      <w:bookmarkStart w:id="2" w:name="O_1233927"/>
      <w:bookmarkEnd w:id="2"/>
      <w:r w:rsidRPr="007175D6">
        <w:t>Qualification Description</w:t>
      </w:r>
    </w:p>
    <w:p w:rsidR="00000000" w:rsidRPr="007175D6" w:rsidP="007027D7">
      <w:pPr>
        <w:pStyle w:val="BodyText"/>
      </w:pPr>
      <w:r w:rsidRPr="007175D6">
        <w:t>This qualification reflects the role of individuals operating at a senior level who use a wide range of specialised managerial skills and substantial knowledge of ev</w:t>
      </w:r>
      <w:r w:rsidRPr="007175D6">
        <w:t>ent management processes to conceive, plan and stage events. They operate with significant autonomy and use commercial acumen to make strategic business and event management decisions.</w:t>
      </w:r>
    </w:p>
    <w:p w:rsidR="00000000" w:rsidRPr="007175D6" w:rsidP="007027D7">
      <w:pPr>
        <w:pStyle w:val="BodyText"/>
      </w:pPr>
      <w:r w:rsidRPr="007175D6">
        <w:t xml:space="preserve">Events are diverse in nature and this qualification provides a pathway </w:t>
      </w:r>
      <w:r w:rsidRPr="007175D6">
        <w:t>to work for event or exhibition organisations operating in a range of industries, including the tourism and travel, hospitality, sport, cultural, and community sectors.</w:t>
      </w:r>
    </w:p>
    <w:p w:rsidR="00000000" w:rsidRPr="007175D6" w:rsidP="007027D7">
      <w:pPr>
        <w:pStyle w:val="BodyText"/>
      </w:pPr>
      <w:r w:rsidRPr="007175D6">
        <w:t>The diversity of employers includes event or exhibition management companies, event ven</w:t>
      </w:r>
      <w:r w:rsidRPr="007175D6">
        <w:t>ues, or organisations that organise their own events. Work could be undertaken in an office environment where the planning of events takes place, on-site at venues where events are staged, or a combination of both.</w:t>
      </w:r>
    </w:p>
    <w:p w:rsidR="00000000" w:rsidRPr="007175D6" w:rsidP="007027D7">
      <w:pPr>
        <w:pStyle w:val="BodyText"/>
      </w:pPr>
      <w:r w:rsidRPr="007175D6">
        <w:t xml:space="preserve">The skills in this qualification must be </w:t>
      </w:r>
      <w:r w:rsidRPr="007175D6">
        <w:t>applied in accordance with Commonwealth and State/Territory legislation, Australian standards and industry codes of practice.</w:t>
      </w:r>
    </w:p>
    <w:p w:rsidR="00000000" w:rsidRPr="007175D6" w:rsidP="007027D7">
      <w:pPr>
        <w:pStyle w:val="BodyText"/>
      </w:pPr>
      <w:r w:rsidRPr="007175D6">
        <w:t>No occupational licensing, certification or specific legislative requirements apply to this qualification at the time of publicati</w:t>
      </w:r>
      <w:r w:rsidRPr="007175D6">
        <w:t>on.</w:t>
      </w:r>
    </w:p>
    <w:p w:rsidR="00000000" w:rsidRPr="007175D6" w:rsidP="007175D6">
      <w:pPr>
        <w:pStyle w:val="Heading1"/>
      </w:pPr>
      <w:bookmarkStart w:id="3" w:name="O_1233928"/>
      <w:bookmarkEnd w:id="3"/>
      <w:r w:rsidRPr="007175D6">
        <w:t>Entry Requirements</w:t>
      </w:r>
    </w:p>
    <w:p w:rsidR="00000000" w:rsidRPr="007175D6" w:rsidP="007027D7">
      <w:pPr>
        <w:pStyle w:val="BodyText"/>
      </w:pPr>
      <w:r w:rsidRPr="007175D6">
        <w:t>There are no entry requirements for this qualification.</w:t>
      </w:r>
    </w:p>
    <w:p w:rsidR="00000000" w:rsidRPr="007175D6" w:rsidP="007175D6">
      <w:pPr>
        <w:pStyle w:val="Heading1"/>
      </w:pPr>
      <w:bookmarkStart w:id="4" w:name="O_1233929"/>
      <w:bookmarkEnd w:id="4"/>
      <w:r w:rsidRPr="007175D6">
        <w:t>Packaging Rules</w:t>
      </w:r>
    </w:p>
    <w:p w:rsidR="00000000" w:rsidRPr="007175D6" w:rsidP="007027D7">
      <w:pPr>
        <w:pStyle w:val="BodyText"/>
      </w:pPr>
      <w:r w:rsidRPr="007175D6">
        <w:t>24 units must be completed:</w:t>
      </w:r>
    </w:p>
    <w:p w:rsidR="00000000" w:rsidRPr="007175D6" w:rsidP="007175D6">
      <w:pPr>
        <w:pStyle w:val="ListBullet"/>
      </w:pPr>
      <w:r w:rsidRPr="007175D6">
        <w:t>17 core units</w:t>
      </w:r>
    </w:p>
    <w:p w:rsidR="00000000" w:rsidRPr="007175D6" w:rsidP="007175D6">
      <w:pPr>
        <w:pStyle w:val="ListBullet"/>
      </w:pPr>
      <w:r w:rsidRPr="007175D6">
        <w:t>7 elective units, consisting of:</w:t>
      </w:r>
    </w:p>
    <w:p w:rsidR="00000000" w:rsidRPr="007175D6" w:rsidP="007175D6">
      <w:pPr>
        <w:pStyle w:val="ListBullet2"/>
      </w:pPr>
      <w:r w:rsidRPr="007175D6">
        <w:t>4 units from the list below</w:t>
      </w:r>
    </w:p>
    <w:p w:rsidR="00000000" w:rsidRPr="007175D6" w:rsidP="007175D6">
      <w:pPr>
        <w:pStyle w:val="ListBullet2"/>
      </w:pPr>
      <w:r w:rsidRPr="007175D6">
        <w:t>3 units from the list below, elsewhere in the SIT Training Package, or any other Training Package or accredited course.</w:t>
      </w:r>
    </w:p>
    <w:p w:rsidR="00000000" w:rsidRPr="007175D6" w:rsidP="007027D7">
      <w:pPr>
        <w:pStyle w:val="BodyText"/>
      </w:pPr>
      <w:r w:rsidRPr="007175D6">
        <w:t>The selection of electives must be guided by the job outcome sought, local industry requirements and the complexity of skills appropriat</w:t>
      </w:r>
      <w:r w:rsidRPr="007175D6">
        <w:t>e to the AQF level of this qualification.</w:t>
      </w:r>
    </w:p>
    <w:p w:rsidR="00000000" w:rsidRPr="007175D6" w:rsidP="007027D7">
      <w:pPr>
        <w:pStyle w:val="BodyText"/>
      </w:pPr>
      <w:r w:rsidRPr="007175D6">
        <w:t>Note: Units marked with *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5"/>
        <w:gridCol w:w="6930"/>
      </w:tblGrid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Bold"/>
              <w:rPr>
                <w:lang w:val="en-NZ"/>
              </w:rPr>
            </w:pPr>
            <w:r w:rsidRPr="007175D6">
              <w:t>Core units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BSBOPS504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business risk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BSBSTR601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innovation and continuous improvement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BSBSUS511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workplace policies and procedures for sustainability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BSBWRT411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Write complex documents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SITEEVT026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event production components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SITEEVT029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Research event industry trends and practice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SITEEVT030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event concepts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SITEEVT031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 xml:space="preserve">Determine </w:t>
            </w:r>
            <w:r w:rsidRPr="007175D6">
              <w:t>event feasibility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SITEEVT032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and implement event management plans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SITXCCS016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and manage quality customer service practices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SITXFIN010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Prepare and monitor budgets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SITXGLC002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Identify and manage legal risks and comply with law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SITXHRM009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Lead and manage people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SITXMGT005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Establish and conduct business relationships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SITXMGT006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projects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SITXMPR014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and implement marketing strategies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SITXWHS008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Establish and maintain a work health and safety system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8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Bold"/>
              <w:rPr>
                <w:lang w:val="en-NZ"/>
              </w:rPr>
            </w:pPr>
            <w:r w:rsidRPr="007175D6">
              <w:t>Elective units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8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rPr>
                <w:rStyle w:val="SpecialBold"/>
              </w:rPr>
              <w:t>Communication and Teamwork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BSBCMM411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Make presentations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SITXCOM009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Address protocol requirements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SITXCOM010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conflict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8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rPr>
                <w:rStyle w:val="SpecialBold"/>
              </w:rPr>
              <w:t>Creative and Technical Production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CUAEVP511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Coordinate installation and dismantling of exhibitions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CUAPPM422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Organise and facilitate rehearsals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CUAPPM431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Compile production schedules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CUAPPM513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Incorporate creative and technical needs into management processes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CUAPPM611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pre-production for shows and events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CUASMT511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Stage manage productions and events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C</w:t>
            </w:r>
            <w:r w:rsidRPr="007175D6">
              <w:t>UASMT513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and maintain production documents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8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rPr>
                <w:rStyle w:val="SpecialBold"/>
              </w:rPr>
              <w:t>Crisis Management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SITXCRI004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a business continuity crisis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8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rPr>
                <w:rStyle w:val="SpecialBold"/>
              </w:rPr>
              <w:t>E-Business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BSBTEC501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and implement an e-commerce strategy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BSBXCS402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Promote workplace cyber security awareness and best practices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BSBXCS405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Contribute to cyber security incident responses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SIRXOSM002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Maintain ethical and professional standards when using social media and online platforms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SIRXOSM004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Analyse performance of social media and online business tools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SIRXOSM006*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and manage social media and online strategies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SIRXOSM007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risk to organisational reputation in an online setting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8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rPr>
                <w:rStyle w:val="SpecialBold"/>
              </w:rPr>
              <w:t>Events and Exhibitions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SITEEVT024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conferen</w:t>
            </w:r>
            <w:r w:rsidRPr="007175D6">
              <w:t>ce and event programs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SITEEVT025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Select event venues and sites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SITEEVT027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Organise event infrastructure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SITEEVT028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on-site event operations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SITEEVT033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event transport plans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SITEEVT034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crowd management plans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SITEEVT035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multi-venue event plans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SITEEVT036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Plan and allocate exhibition space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SITEEVT037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Recruit and manage exhibitors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8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rPr>
                <w:rStyle w:val="SpecialBold"/>
              </w:rPr>
              <w:t>Finance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BSBFIN601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organisational finances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SITXFIN008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Interpret financial information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SITXFIN011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physical assets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SITXFIN012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revenue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8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rPr>
                <w:rStyle w:val="SpecialBold"/>
              </w:rPr>
              <w:t>Human Resource Management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BSBTWK501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Lead diversity and inclusion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SITXHRM010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Recruit, select and induct staff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SITXHRM011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volunteers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SITXHRM012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Monitor staff performance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8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rPr>
                <w:rStyle w:val="SpecialBold"/>
              </w:rPr>
              <w:t xml:space="preserve">Management and Leadership 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BSBOPS601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and implement business plans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8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rPr>
                <w:rStyle w:val="SpecialBold"/>
              </w:rPr>
              <w:t>Marketing and Public Relations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BSBMKG544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Plan and monitor direct marketing activities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BSBMKG553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Develop public relations campaigns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BSBMKG624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Manage market research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SITXMPR015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Obtain and manage sponsorship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SITXMPR016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Prepare and present proposals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8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rPr>
                <w:rStyle w:val="SpecialBold"/>
              </w:rPr>
              <w:t>Venue and Facility Operations</w:t>
            </w:r>
          </w:p>
        </w:tc>
      </w:tr>
      <w:tr w:rsidTr="00717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5D6">
            <w:pPr>
              <w:pStyle w:val="BodyText"/>
              <w:rPr>
                <w:lang w:val="en-NZ"/>
              </w:rPr>
            </w:pPr>
            <w:r w:rsidRPr="007175D6">
              <w:t>CPPDSM5027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5D6" w:rsidP="007175D6">
            <w:pPr>
              <w:pStyle w:val="BodyText"/>
            </w:pPr>
            <w:r w:rsidRPr="007175D6">
              <w:t>Provide facilities and amenities for property users</w:t>
            </w:r>
          </w:p>
        </w:tc>
      </w:tr>
    </w:tbl>
    <w:p w:rsidR="00000000" w:rsidRPr="007175D6" w:rsidP="007175D6">
      <w:pPr>
        <w:pStyle w:val="BodyText"/>
      </w:pPr>
    </w:p>
    <w:p w:rsidR="00000000" w:rsidRPr="007175D6" w:rsidP="007175D6">
      <w:pPr>
        <w:pStyle w:val="AllowPageBreak"/>
      </w:pPr>
    </w:p>
    <w:p w:rsidR="00000000" w:rsidRPr="007175D6" w:rsidP="007175D6">
      <w:pPr>
        <w:pStyle w:val="Heading1"/>
      </w:pPr>
      <w:bookmarkStart w:id="5" w:name="O_1233930"/>
      <w:bookmarkEnd w:id="5"/>
      <w:r w:rsidRPr="007175D6">
        <w:t>Qualification Mapping Information</w:t>
      </w:r>
    </w:p>
    <w:p w:rsidR="00000000" w:rsidRPr="007175D6" w:rsidP="007027D7">
      <w:pPr>
        <w:pStyle w:val="BodyText"/>
      </w:pPr>
      <w:r w:rsidRPr="007175D6">
        <w:t>Supersedes and is not equivalent to SIT60216 Advanced Diploma of</w:t>
      </w:r>
      <w:r w:rsidRPr="007175D6">
        <w:t xml:space="preserve"> Event Management.</w:t>
      </w:r>
    </w:p>
    <w:p w:rsidR="00000000" w:rsidRPr="007175D6" w:rsidP="007175D6">
      <w:pPr>
        <w:pStyle w:val="Heading1"/>
      </w:pPr>
      <w:bookmarkStart w:id="6" w:name="O_1233931"/>
      <w:bookmarkEnd w:id="6"/>
      <w:r w:rsidRPr="007175D6">
        <w:t>Links</w:t>
      </w:r>
    </w:p>
    <w:p w:rsidR="00000000" w:rsidRPr="007175D6" w:rsidP="007027D7">
      <w:pPr>
        <w:pStyle w:val="BodyText"/>
      </w:pPr>
      <w:r w:rsidRPr="007175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528A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175D6" w:rsidP="007175D6"/>
    <w:sectPr w:rsidSect="007175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D6" w:rsidRPr="007027D7" w:rsidP="007027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D7" w:rsidP="00717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27D7" w:rsidP="00717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27D7" w:rsidP="00717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5D6" w:rsidRPr="007027D7" w:rsidP="007027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D7" w:rsidRPr="002D2AF8" w:rsidP="00717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SIT60222 Advanced Diploma of Event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7027D7" w:rsidP="00717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00A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E2E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348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5D6"/>
  </w:style>
  <w:style w:type="character" w:customStyle="1" w:styleId="Heading1Char">
    <w:name w:val="Heading 1 Char"/>
    <w:basedOn w:val="DefaultParagraphFont"/>
    <w:link w:val="Heading1"/>
    <w:rsid w:val="00717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5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75D6"/>
    <w:rPr>
      <w:b/>
      <w:spacing w:val="0"/>
    </w:rPr>
  </w:style>
  <w:style w:type="paragraph" w:styleId="ListBullet2">
    <w:name w:val="List Bullet 2"/>
    <w:basedOn w:val="List2"/>
    <w:rsid w:val="007175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7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75D6"/>
    <w:rPr>
      <w:b/>
    </w:rPr>
  </w:style>
  <w:style w:type="character" w:customStyle="1" w:styleId="Heading2Char">
    <w:name w:val="Heading 2 Char"/>
    <w:basedOn w:val="DefaultParagraphFont"/>
    <w:link w:val="Heading2"/>
    <w:rsid w:val="00717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7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5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5D6"/>
    <w:rPr>
      <w:i/>
    </w:rPr>
  </w:style>
  <w:style w:type="paragraph" w:styleId="Caption">
    <w:name w:val="caption"/>
    <w:basedOn w:val="BodyText"/>
    <w:next w:val="Normal"/>
    <w:qFormat/>
    <w:rsid w:val="00717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5D6"/>
  </w:style>
  <w:style w:type="paragraph" w:styleId="TableofFigures">
    <w:name w:val="table of figures"/>
    <w:basedOn w:val="Normal"/>
    <w:next w:val="Normal"/>
    <w:semiHidden/>
    <w:rsid w:val="00717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5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75D6"/>
    <w:rPr>
      <w:rFonts w:ascii="Wingdings" w:hAnsi="Wingdings"/>
    </w:rPr>
  </w:style>
  <w:style w:type="paragraph" w:customStyle="1" w:styleId="TableHeading">
    <w:name w:val="Table Heading"/>
    <w:basedOn w:val="HeadingBase"/>
    <w:rsid w:val="00717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5D6"/>
    <w:rPr>
      <w:color w:val="0033CC"/>
      <w:u w:val="none"/>
    </w:rPr>
  </w:style>
  <w:style w:type="paragraph" w:customStyle="1" w:styleId="BodyTextRight">
    <w:name w:val="Body Text Right"/>
    <w:basedOn w:val="BodyText"/>
    <w:rsid w:val="00717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5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5D6"/>
    <w:rPr>
      <w:sz w:val="32"/>
    </w:rPr>
  </w:style>
  <w:style w:type="paragraph" w:customStyle="1" w:styleId="HeadingProcedure">
    <w:name w:val="Heading Procedure"/>
    <w:basedOn w:val="HeadingBase"/>
    <w:next w:val="Normal"/>
    <w:rsid w:val="00717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5D6"/>
    <w:pPr>
      <w:spacing w:before="60" w:after="60"/>
    </w:pPr>
  </w:style>
  <w:style w:type="paragraph" w:styleId="ListContinue">
    <w:name w:val="List Continue"/>
    <w:basedOn w:val="List"/>
    <w:rsid w:val="007175D6"/>
    <w:pPr>
      <w:ind w:firstLine="0"/>
    </w:pPr>
  </w:style>
  <w:style w:type="paragraph" w:customStyle="1" w:styleId="ListNote">
    <w:name w:val="List Note"/>
    <w:basedOn w:val="List"/>
    <w:rsid w:val="00717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5D6"/>
    <w:rPr>
      <w:rFonts w:ascii="Courier New" w:hAnsi="Courier New"/>
    </w:rPr>
  </w:style>
  <w:style w:type="paragraph" w:customStyle="1" w:styleId="NoteBullet">
    <w:name w:val="Note Bullet"/>
    <w:basedOn w:val="Note"/>
    <w:rsid w:val="00717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5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7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5D6"/>
    <w:rPr>
      <w:b/>
      <w:smallCaps/>
    </w:rPr>
  </w:style>
  <w:style w:type="paragraph" w:customStyle="1" w:styleId="TableListNumber">
    <w:name w:val="Table List Number"/>
    <w:basedOn w:val="ListNumber"/>
    <w:rsid w:val="00717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5D6"/>
    <w:pPr>
      <w:numPr>
        <w:numId w:val="9"/>
      </w:numPr>
    </w:pPr>
  </w:style>
  <w:style w:type="paragraph" w:customStyle="1" w:styleId="ListAlpha2">
    <w:name w:val="List Alpha 2"/>
    <w:basedOn w:val="List2"/>
    <w:rsid w:val="007175D6"/>
    <w:pPr>
      <w:numPr>
        <w:numId w:val="8"/>
      </w:numPr>
    </w:pPr>
  </w:style>
  <w:style w:type="paragraph" w:styleId="List2">
    <w:name w:val="List 2"/>
    <w:basedOn w:val="BodyText"/>
    <w:rsid w:val="00717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5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5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75D6"/>
    <w:pPr>
      <w:numPr>
        <w:numId w:val="4"/>
      </w:numPr>
    </w:pPr>
  </w:style>
  <w:style w:type="paragraph" w:styleId="ListContinue2">
    <w:name w:val="List Continue 2"/>
    <w:basedOn w:val="List2"/>
    <w:rsid w:val="007175D6"/>
    <w:pPr>
      <w:ind w:firstLine="0"/>
    </w:pPr>
  </w:style>
  <w:style w:type="paragraph" w:styleId="ListContinue3">
    <w:name w:val="List Continue 3"/>
    <w:basedOn w:val="List3"/>
    <w:rsid w:val="007175D6"/>
    <w:pPr>
      <w:ind w:left="1021" w:firstLine="0"/>
    </w:pPr>
  </w:style>
  <w:style w:type="paragraph" w:styleId="ListContinue4">
    <w:name w:val="List Continue 4"/>
    <w:basedOn w:val="List4"/>
    <w:rsid w:val="007175D6"/>
    <w:pPr>
      <w:ind w:firstLine="0"/>
    </w:pPr>
  </w:style>
  <w:style w:type="paragraph" w:styleId="ListContinue5">
    <w:name w:val="List Continue 5"/>
    <w:basedOn w:val="List5"/>
    <w:rsid w:val="007175D6"/>
    <w:pPr>
      <w:ind w:firstLine="0"/>
    </w:pPr>
  </w:style>
  <w:style w:type="paragraph" w:styleId="ListNumber3">
    <w:name w:val="List Number 3"/>
    <w:basedOn w:val="List3"/>
    <w:rsid w:val="007175D6"/>
    <w:pPr>
      <w:numPr>
        <w:numId w:val="5"/>
      </w:numPr>
    </w:pPr>
  </w:style>
  <w:style w:type="paragraph" w:styleId="ListNumber4">
    <w:name w:val="List Number 4"/>
    <w:basedOn w:val="List4"/>
    <w:rsid w:val="007175D6"/>
    <w:pPr>
      <w:numPr>
        <w:numId w:val="6"/>
      </w:numPr>
    </w:pPr>
  </w:style>
  <w:style w:type="paragraph" w:styleId="ListNumber5">
    <w:name w:val="List Number 5"/>
    <w:basedOn w:val="List5"/>
    <w:rsid w:val="007175D6"/>
    <w:pPr>
      <w:numPr>
        <w:numId w:val="7"/>
      </w:numPr>
    </w:pPr>
  </w:style>
  <w:style w:type="paragraph" w:styleId="BlockText">
    <w:name w:val="Block Text"/>
    <w:basedOn w:val="Normal"/>
    <w:rsid w:val="00717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5D6"/>
    <w:rPr>
      <w:sz w:val="16"/>
      <w:vertAlign w:val="superscript"/>
    </w:rPr>
  </w:style>
  <w:style w:type="character" w:customStyle="1" w:styleId="Symbols">
    <w:name w:val="Symbols"/>
    <w:basedOn w:val="DefaultParagraphFont"/>
    <w:rsid w:val="007175D6"/>
    <w:rPr>
      <w:rFonts w:ascii="Symbol" w:hAnsi="Symbol"/>
    </w:rPr>
  </w:style>
  <w:style w:type="character" w:customStyle="1" w:styleId="MenuOptions">
    <w:name w:val="Menu Options"/>
    <w:basedOn w:val="DefaultParagraphFont"/>
    <w:rsid w:val="00717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5D6"/>
    <w:rPr>
      <w:b/>
    </w:rPr>
  </w:style>
  <w:style w:type="character" w:customStyle="1" w:styleId="Underlined">
    <w:name w:val="Underlined"/>
    <w:basedOn w:val="DefaultParagraphFont"/>
    <w:rsid w:val="007175D6"/>
    <w:rPr>
      <w:u w:val="single"/>
    </w:rPr>
  </w:style>
  <w:style w:type="paragraph" w:customStyle="1" w:styleId="TableBodyTextRight">
    <w:name w:val="Table Body Text Right"/>
    <w:basedOn w:val="TableBodyText"/>
    <w:rsid w:val="00717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5D6"/>
    <w:rPr>
      <w:sz w:val="18"/>
    </w:rPr>
  </w:style>
  <w:style w:type="paragraph" w:customStyle="1" w:styleId="BodySmallRight">
    <w:name w:val="Body Small Right"/>
    <w:basedOn w:val="BodyTextRight"/>
    <w:rsid w:val="007175D6"/>
    <w:rPr>
      <w:sz w:val="18"/>
      <w:szCs w:val="18"/>
    </w:rPr>
  </w:style>
  <w:style w:type="paragraph" w:customStyle="1" w:styleId="MarginEdition">
    <w:name w:val="Margin Edition"/>
    <w:basedOn w:val="MarginNote"/>
    <w:rsid w:val="00717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5D6"/>
    <w:rPr>
      <w:sz w:val="2"/>
      <w:szCs w:val="2"/>
    </w:rPr>
  </w:style>
  <w:style w:type="character" w:customStyle="1" w:styleId="Small">
    <w:name w:val="Small"/>
    <w:basedOn w:val="DefaultParagraphFont"/>
    <w:rsid w:val="007175D6"/>
    <w:rPr>
      <w:sz w:val="16"/>
    </w:rPr>
  </w:style>
  <w:style w:type="paragraph" w:customStyle="1" w:styleId="WideTable">
    <w:name w:val="Wide Table"/>
    <w:basedOn w:val="Normal"/>
    <w:rsid w:val="00717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5D6"/>
  </w:style>
  <w:style w:type="paragraph" w:styleId="Quote">
    <w:name w:val="Quote"/>
    <w:basedOn w:val="Heading1"/>
    <w:link w:val="QuoteChar"/>
    <w:qFormat/>
    <w:rsid w:val="00717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5D6"/>
    <w:pPr>
      <w:pageBreakBefore/>
    </w:pPr>
  </w:style>
  <w:style w:type="paragraph" w:customStyle="1" w:styleId="Border">
    <w:name w:val="Border"/>
    <w:basedOn w:val="Normal"/>
    <w:qFormat/>
    <w:rsid w:val="00717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5D6"/>
    <w:rPr>
      <w:u w:val="single"/>
    </w:rPr>
  </w:style>
  <w:style w:type="character" w:customStyle="1" w:styleId="BoldandItalics">
    <w:name w:val="Bold and Italics"/>
    <w:qFormat/>
    <w:rsid w:val="007175D6"/>
    <w:rPr>
      <w:b/>
      <w:i/>
      <w:u w:val="none"/>
    </w:rPr>
  </w:style>
  <w:style w:type="paragraph" w:styleId="BalloonText">
    <w:name w:val="Balloon Text"/>
    <w:basedOn w:val="Normal"/>
    <w:link w:val="BalloonTextChar"/>
    <w:rsid w:val="00717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5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27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721</Words>
  <Characters>4848</Characters>
  <Application>Microsoft Office Word</Application>
  <DocSecurity>0</DocSecurity>
  <Lines>193</Lines>
  <Paragraphs>185</Paragraphs>
  <ScaleCrop>false</ScaleCrop>
  <Company>Author-it Software Corporation Ltd.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SIT60222 Advanced Diploma of Event Management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2022-06-10T18:43:04Z</dcterms:created>
  <dcterms:modified xsi:type="dcterms:W3CDTF">2022-06-10T04:55:00Z</dcterms:modified>
</cp:coreProperties>
</file>