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0797" w:rsidP="007A07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SIT50422 Diploma of Hospitality Management</w:t>
      </w:r>
      <w:r>
        <w:fldChar w:fldCharType="end"/>
      </w:r>
    </w:p>
    <w:p w:rsidR="007A0797" w:rsidP="007A0797">
      <w:pPr>
        <w:pStyle w:val="Version"/>
        <w:sectPr w:rsidSect="001063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0639F" w:rsidP="0010639F">
      <w:pPr>
        <w:pStyle w:val="SuperHeading"/>
      </w:pPr>
      <w:r w:rsidRPr="0010639F">
        <w:t>SIT50422 Diploma of Hospitality Management</w:t>
      </w:r>
    </w:p>
    <w:p w:rsidR="00000000" w:rsidRPr="0010639F" w:rsidP="0010639F">
      <w:pPr>
        <w:pStyle w:val="Heading1"/>
      </w:pPr>
      <w:bookmarkStart w:id="1" w:name="O_1246294"/>
      <w:bookmarkEnd w:id="1"/>
      <w:r w:rsidRPr="0010639F">
        <w:t>Modification History</w:t>
      </w:r>
    </w:p>
    <w:tbl>
      <w:tblPr>
        <w:tblW w:w="94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24"/>
        <w:gridCol w:w="7566"/>
      </w:tblGrid>
      <w:tr w:rsidTr="0010639F">
        <w:tblPrEx>
          <w:tblW w:w="94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39F" w:rsidP="0010639F">
            <w:pPr>
              <w:pStyle w:val="BodyText"/>
            </w:pPr>
            <w:r w:rsidRPr="0010639F">
              <w:rPr>
                <w:rStyle w:val="SpecialBold"/>
              </w:rPr>
              <w:t>Release</w:t>
            </w:r>
          </w:p>
        </w:tc>
        <w:tc>
          <w:tcPr>
            <w:tcW w:w="756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rPr>
                <w:rStyle w:val="SpecialBold"/>
              </w:rPr>
              <w:t>Comments</w:t>
            </w:r>
          </w:p>
        </w:tc>
      </w:tr>
      <w:tr w:rsidTr="0010639F">
        <w:tblPrEx>
          <w:tblW w:w="94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Release 2</w:t>
            </w:r>
          </w:p>
        </w:tc>
        <w:tc>
          <w:tcPr>
            <w:tcW w:w="756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39F" w:rsidP="0010639F">
            <w:pPr>
              <w:pStyle w:val="BodyText"/>
            </w:pPr>
            <w:r w:rsidRPr="0010639F">
              <w:t>Release 2 Supersedes and is equivalent to Release 1, minor correction to metadata and elective unit title.</w:t>
            </w:r>
          </w:p>
        </w:tc>
      </w:tr>
    </w:tbl>
    <w:p w:rsidR="00000000" w:rsidRPr="0010639F" w:rsidP="0010639F">
      <w:pPr>
        <w:pStyle w:val="BodyText"/>
      </w:pPr>
    </w:p>
    <w:p w:rsidR="00000000" w:rsidRPr="0010639F" w:rsidP="0010639F">
      <w:pPr>
        <w:pStyle w:val="AllowPageBreak"/>
      </w:pPr>
    </w:p>
    <w:p w:rsidR="00000000" w:rsidRPr="0010639F" w:rsidP="0010639F">
      <w:pPr>
        <w:pStyle w:val="Heading1"/>
      </w:pPr>
      <w:bookmarkStart w:id="2" w:name="O_1246293"/>
      <w:bookmarkEnd w:id="2"/>
      <w:r w:rsidRPr="0010639F">
        <w:t>Qualification Description</w:t>
      </w:r>
    </w:p>
    <w:p w:rsidR="00000000" w:rsidRPr="0010639F" w:rsidP="007A0797">
      <w:pPr>
        <w:pStyle w:val="BodyText"/>
      </w:pPr>
      <w:r w:rsidRPr="0010639F">
        <w:t>This qualification reflects the role of highly skille</w:t>
      </w:r>
      <w:r w:rsidRPr="0010639F">
        <w:t xml:space="preserve">d senior operators who use a broad range of hospitality skills combined with managerial skills and sound knowledge of industry to coordinate hospitality operations. They operate independently, have responsibility for others and make a range of operational </w:t>
      </w:r>
      <w:r w:rsidRPr="0010639F">
        <w:t>business decisions.</w:t>
      </w:r>
    </w:p>
    <w:p w:rsidR="00000000" w:rsidRPr="0010639F" w:rsidP="007A0797">
      <w:pPr>
        <w:pStyle w:val="BodyText"/>
      </w:pPr>
      <w:r w:rsidRPr="0010639F">
        <w:t xml:space="preserve">This qualification provides a pathway to work in any hospitality industry sector as a departmental or small business manager. The diversity of employers includes restaurants, hotels, motels, catering operations, clubs, pubs, cafés, and </w:t>
      </w:r>
      <w:r w:rsidRPr="0010639F">
        <w:t>coffee shops. This qualification allows for multiskilling and for acquiring targeted skills in accommodation services, cookery, food and beverage and gaming.</w:t>
      </w:r>
    </w:p>
    <w:p w:rsidR="00000000" w:rsidRPr="0010639F" w:rsidP="007A0797">
      <w:pPr>
        <w:pStyle w:val="BodyText"/>
      </w:pPr>
      <w:r w:rsidRPr="0010639F">
        <w:t>The skills in this qualification must be applied in accordance with Commonwealth and State/Territo</w:t>
      </w:r>
      <w:r w:rsidRPr="0010639F">
        <w:t>ry legislation, Australian standards and industry codes of practice.</w:t>
      </w:r>
    </w:p>
    <w:p w:rsidR="00000000" w:rsidRPr="0010639F" w:rsidP="007A0797">
      <w:pPr>
        <w:pStyle w:val="BodyText"/>
      </w:pPr>
      <w:r w:rsidRPr="0010639F">
        <w:t>No occupational licensing, certification or specific legislative requirements apply to this qualification at the time of publication.</w:t>
      </w:r>
    </w:p>
    <w:p w:rsidR="00000000" w:rsidRPr="0010639F" w:rsidP="0010639F">
      <w:pPr>
        <w:pStyle w:val="Heading1"/>
      </w:pPr>
      <w:bookmarkStart w:id="3" w:name="O_1246292"/>
      <w:bookmarkEnd w:id="3"/>
      <w:r w:rsidRPr="0010639F">
        <w:t>Entry Requirements</w:t>
      </w:r>
    </w:p>
    <w:p w:rsidR="00000000" w:rsidRPr="0010639F" w:rsidP="007A0797">
      <w:pPr>
        <w:pStyle w:val="BodyText"/>
      </w:pPr>
      <w:r w:rsidRPr="0010639F">
        <w:t>There are no en</w:t>
      </w:r>
      <w:r w:rsidRPr="0010639F">
        <w:t>try requirements for this qualification.</w:t>
      </w:r>
    </w:p>
    <w:p w:rsidR="00000000" w:rsidRPr="0010639F" w:rsidP="0010639F">
      <w:pPr>
        <w:pStyle w:val="Heading1"/>
      </w:pPr>
      <w:bookmarkStart w:id="4" w:name="O_1246291"/>
      <w:bookmarkEnd w:id="4"/>
      <w:r w:rsidRPr="0010639F">
        <w:t>Packaging Rules</w:t>
      </w:r>
    </w:p>
    <w:p w:rsidR="00000000" w:rsidRPr="0010639F" w:rsidP="007A0797">
      <w:pPr>
        <w:pStyle w:val="BodyText"/>
      </w:pPr>
      <w:r w:rsidRPr="0010639F">
        <w:t>28 units must be completed:</w:t>
      </w:r>
    </w:p>
    <w:p w:rsidR="00000000" w:rsidRPr="0010639F" w:rsidP="0010639F">
      <w:pPr>
        <w:pStyle w:val="ListBullet"/>
      </w:pPr>
      <w:r w:rsidRPr="0010639F">
        <w:t>11 core units</w:t>
      </w:r>
    </w:p>
    <w:p w:rsidR="00000000" w:rsidRPr="0010639F" w:rsidP="0010639F">
      <w:pPr>
        <w:pStyle w:val="ListBullet"/>
      </w:pPr>
      <w:r w:rsidRPr="0010639F">
        <w:t>17 elective units, consisting of:</w:t>
      </w:r>
    </w:p>
    <w:p w:rsidR="00000000" w:rsidRPr="0010639F" w:rsidP="0010639F">
      <w:pPr>
        <w:pStyle w:val="ListBullet2"/>
      </w:pPr>
      <w:r w:rsidRPr="0010639F">
        <w:t>1 unit from Group A</w:t>
      </w:r>
    </w:p>
    <w:p w:rsidR="00000000" w:rsidRPr="0010639F" w:rsidP="0010639F">
      <w:pPr>
        <w:pStyle w:val="ListBullet2"/>
      </w:pPr>
      <w:r w:rsidRPr="0010639F">
        <w:t>1 unit from Group B</w:t>
      </w:r>
    </w:p>
    <w:p w:rsidR="00000000" w:rsidRPr="0010639F" w:rsidP="0010639F">
      <w:pPr>
        <w:pStyle w:val="ListBullet2"/>
      </w:pPr>
      <w:r w:rsidRPr="0010639F">
        <w:t>11 units from Group C</w:t>
      </w:r>
    </w:p>
    <w:p w:rsidR="00000000" w:rsidRPr="0010639F" w:rsidP="0010639F">
      <w:pPr>
        <w:pStyle w:val="ListBullet2"/>
      </w:pPr>
      <w:r w:rsidRPr="0010639F">
        <w:t>4 units from Grou</w:t>
      </w:r>
      <w:r w:rsidRPr="0010639F">
        <w:t>p C, Group D, elsewhere in the SIT Training Package, or any other current Training Package or accredited course.</w:t>
      </w:r>
    </w:p>
    <w:p w:rsidR="00000000" w:rsidRPr="0010639F" w:rsidP="007A0797">
      <w:pPr>
        <w:pStyle w:val="BodyText"/>
      </w:pPr>
      <w:r w:rsidRPr="0010639F">
        <w:t>The selection of electives must be guided by the job outcome sought, local industry requirements and the complexity of skills appropriate to th</w:t>
      </w:r>
      <w:r w:rsidRPr="0010639F">
        <w:t>e AQF level of this qualification.</w:t>
      </w:r>
    </w:p>
    <w:p w:rsidR="00000000" w:rsidRPr="0010639F" w:rsidP="007A0797">
      <w:pPr>
        <w:pStyle w:val="BodyText"/>
      </w:pPr>
      <w:r w:rsidRPr="0010639F">
        <w:t>Note: Units marked with * have one or more prerequisites. Refer to individual units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1"/>
        <w:gridCol w:w="89"/>
        <w:gridCol w:w="5580"/>
      </w:tblGrid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rPr>
                <w:rStyle w:val="SpecialBold"/>
              </w:rPr>
              <w:t>Core units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SITXCCS015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Enhance customer service experiences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SITXCCS016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Develop and manage quality customer service practices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SITXCOM010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Manage conflict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SITXFIN009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Manage finances within a budget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SITXFIN010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Prepare and monitor budgets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SITXGLC002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Identify and manage legal risks and comply with law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SITXHRM008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Roster staff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SITXHRM009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Lead and manage people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SITXMGT004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Monitor work operations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SITXMGT005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Establish and conduct business relationships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SITXWHS007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Implement and monitor work health and safety practices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rPr>
                <w:rStyle w:val="SpecialBold"/>
              </w:rPr>
              <w:t>Elective units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rPr>
                <w:rStyle w:val="SpecialBold"/>
              </w:rPr>
              <w:t>Group A - Hygiene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SITHIND005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Use hygienic practices for hospitality service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SITXFSA005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Use hygienic practices for food safety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rPr>
                <w:rStyle w:val="SpecialBold"/>
              </w:rPr>
              <w:t>Group B - Operations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SITHCCC043*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Work effectively as a cook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SITHIND008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Work effectively in hospitality service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SITHKOP013*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Plan cooking operations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rPr>
                <w:rStyle w:val="SpecialBold"/>
              </w:rPr>
              <w:t>Group C - Hospitality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rPr>
                <w:rStyle w:val="SpecialBold"/>
              </w:rPr>
              <w:t>Accommodation Services– Front Office, Housekeeping and Portering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CPPCLO3100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Maintain cleaning storage areas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CPPCLO3101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Clean carpeted floors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CPPCLO3102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Clean hard floors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CPPCLO3103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Clean and maintain amenities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CPPCLO3105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Clean glass surfaces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CPPCLO3108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Clean window coverings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CPPCLO3111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Clean rooms, furniture and fittings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CPPCLO3112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Clean walls, ceilings and fittings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SITHACS009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Clean premises and equipment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SITHACS010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Provide housekeeping services to guests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SITHACS011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Prepare rooms for guests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SITHACS012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Launder linen and guest clothes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SITHACS013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Provide porter services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SITHACS014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Provide valet services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SITHACS015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Conduct night audit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SITHACS016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Provide accommodation reception services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SITTTVL001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Access and interpret product information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SITTTVL004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Sell tourism products or services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SITXCCS017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Use a computerised booking system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SITXCCS019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Prepare quotations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rPr>
                <w:rStyle w:val="SpecialBold"/>
              </w:rPr>
              <w:t>Asian Cookery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SITHASC020*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Prepare dishes using basic methods of Asian cookery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SITHASC021*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Prepare Asian appetisers and snacks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SITHASC022*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Prepare Asian stocks and soups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SITHASC023*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Prepare Asian sauces, dips and accompaniments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SITHASC024*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Prepare Asian salads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SITHASC025*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Prepare Asian rice and noodles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SITHASC026*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Prepare curry pastes and powders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SITHASC027*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Prepare Asian cooked dishes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SITHASC028*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Prepare Asian desserts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SITHASC029*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Prepare Japanese cooked dishes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SITHASC030*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Prepare sashimi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SITHASC031*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Prepare sushi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SITHASC032*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Produce Japanese desserts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SITHASC033*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Prepare dim sum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SITHASC034*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Prepare Chinese roast meat and poultry dishes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SITHASC035*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Prepare tandoori dishes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SITHASC036*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Prepare Indian breads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SITHASC037*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Prepare Indian sweetmeats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SITHASC038*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Prepare Indian pickles and chutneys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rPr>
                <w:rStyle w:val="SpecialBold"/>
              </w:rPr>
              <w:t>Client and Customer Service, Crisis Management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SITXCCS010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Provide visitor information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SITXCCS012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Provide lost and found services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SITXCCS013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Provide club reception services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SITXCRI003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Respond to a customer in crisis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rPr>
                <w:rStyle w:val="SpecialBold"/>
              </w:rPr>
              <w:t>Commercial Cookery and Catering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SITHCCC023*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Use food preparation equipment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SITHCCC025*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Prepare and present sandwiches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SITHCCC026*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Package prepared foodstuffs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SITHCCC027*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Prepare dishes using basic methods of cookery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SITHCCC028*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Prepare appetisers and salads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SITHCCC029*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Prepare stocks, sauces and soups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SITHCCC030*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Prepare vegetable, fruit, eggs and farinaceous dishes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SITHCCC031*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Prepare vegetarian a</w:t>
            </w:r>
            <w:r w:rsidRPr="0010639F">
              <w:t>nd vegan dishes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SITHCCC032*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Produce cook-chill and cook-freeze foods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SITHCCC033*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Re-thermalise chilled and frozen foods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SITHCCC035*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Prepare poultry dishes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SITHCCC036*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Prepare meat dishes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SITHCCC037*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Prepare seafood dishes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SITHCCC038*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Produce and serve food for buffets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SITHCCC039*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Produce pates and terrines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SITHCCC040*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Prepare and serve cheese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SITHCCC041*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Produce cakes, pastries and breads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SITHCCC042*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Prepare food to meet special dietary requirements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SITHCCC044*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Prepare specialised food items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rPr>
                <w:rStyle w:val="SpecialBold"/>
              </w:rPr>
              <w:t>E-Business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SIRXSTR001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Develop an ecommerce strategy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SIRXOSM002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Maintain ethical and professional standards when using social media and online platforms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SIRXOSM004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Analyse performance of social media and online business tools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SIRXOSM006*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Develop and manage social media and online strategies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SIRXOSM007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Manage risk to organisational reputation in an online setting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rPr>
                <w:rStyle w:val="SpecialBold"/>
              </w:rPr>
              <w:t>Events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SITEEVT020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Source and use information on the events industry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SITEEVT023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Plan in-house events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SITEEVT026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Manage event production components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SITEEVT028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Manage on-site event operations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rPr>
                <w:rStyle w:val="SpecialBold"/>
              </w:rPr>
              <w:t>Food and Beverage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SITHFAB021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Provide responsible service of alcohol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SITHFAB023*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Operate a bar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SITHFAB024*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Prepare and serve non-alcoholic beverages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SITHFAB025*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Prepare and serve espresso coffee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SITHFAB026*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Provide room service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SITHFAB027*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Serve food and beverage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SITHFAB028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Operate and monitor cellar systems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SITHFAB029*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Conduct a product tasting for alcoholic beverages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SITHFAB030*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Prepare and serve cocktails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SITHFAB031*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Provide advice on beers, spirits and liqueurs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SITHFAB032*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Provide advice on Australian wines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SITHFAB033*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Provide advice on imported wines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SITHFAB034*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Provide table service of food and beverage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SITHFAB035*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Provide silver service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SITHFAB036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Provide advice on food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SITHFAB037*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Provide advice on food and beverage matching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SITHFAB038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Plan and monitor espresso coffee service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SITHFAB039*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Manage the sale or service of wine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rPr>
                <w:rStyle w:val="SpecialBold"/>
              </w:rPr>
              <w:t>Food Safety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SITXFSA006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Participate in safe food handling practices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SITXFSA007*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Transport and store food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SITXFSA008*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Develop and implement a food safety program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rPr>
                <w:rStyle w:val="SpecialBold"/>
              </w:rPr>
              <w:t>Gaming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SITHGAM022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Provide responsible gambling services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SITHGAM023*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Attend gaming machines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SITHGAM024*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Operate a TAB outlet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SITHGAM025*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Conduct Keno games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SITHGAM026*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Analyse and report on gaming machine data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SITHGAM027*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Deal Baccarat games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SITHGAM028*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Conduct Big Wheel games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SITHGAM029*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Deal Blackjack games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SITHGAM030*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Deal Poker games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SITHGAM031*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Deal Pontoon games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SITHGAM032*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Conduct Rapid Roulette games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SITHGAM033*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Conduct Roulette games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SITHGAM034*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Attend casino gaming machines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SITHGAM035*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Deal Caribbean Stud games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SITHGAM036*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Deal Casino War games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SITHGAM037*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Deal Mississippi Stud games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SITHGAM038*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Conduct Rapid Baccarat games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SITHGAM039*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Conduct Rapid Big Wheel games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SITHGAM040*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Deal Three Card Poker games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rPr>
                <w:rStyle w:val="SpecialBold"/>
              </w:rPr>
              <w:t>Inventory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SITXINV006*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Receive, store and maintain stock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SITXINV007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Purchase goods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SITXINV008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Control stock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rPr>
                <w:rStyle w:val="SpecialBold"/>
              </w:rPr>
              <w:t>Kitchen Operations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SITHKOP011*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Plan and implement service of buffets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SITHKOP012*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Develop recipes for special dietary requirements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SITHKOP014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Plan catering for events or functions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SITHKOP015*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Design and cost menus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SITHKOP016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Select catering systems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rPr>
                <w:rStyle w:val="SpecialBold"/>
              </w:rPr>
              <w:t>Patisserie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SITHPAT011*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Produce cakes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SITHPAT012*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Produce specialised cakes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SITHPAT013*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Produce pastries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SITHPAT014*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Produce yeast-based bakery products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SITHPAT015*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Produce petits fours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SITHPAT016*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Produce desserts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SITHPAT017*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Prepare and model marzipan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SITHPAT018*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Produce chocolate confectionery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SITHPAT019*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Model sugar-based decorations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SITHPAT020*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 xml:space="preserve">Design and produce sweet showpieces 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rPr>
                <w:rStyle w:val="SpecialBold"/>
              </w:rPr>
              <w:t>Working in Industry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SITHIND006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Source and use information on the hospitality industry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rPr>
                <w:rStyle w:val="SpecialBold"/>
              </w:rPr>
              <w:t>Group D –</w:t>
            </w:r>
            <w:r w:rsidRPr="0010639F">
              <w:rPr>
                <w:rStyle w:val="SpecialBold"/>
              </w:rPr>
              <w:t xml:space="preserve"> General electives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rPr>
                <w:rStyle w:val="SpecialBold"/>
              </w:rPr>
              <w:t>Administration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BSBINS401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Analyse and present research information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BSBTWK503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Manage meetings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rPr>
                <w:rStyle w:val="SpecialBold"/>
              </w:rPr>
              <w:t>Communication and Teamwork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BSBCMM411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Make presentations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BSBTWK501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Lead diversity and inclusion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SITXCOM009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Address protocol requirements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rPr>
                <w:rStyle w:val="SpecialBold"/>
              </w:rPr>
              <w:t>Computer Operations and ICT Management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BSBTEC301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Design and produce business documents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BSBTEC303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Create electronic presentations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BSBTEC402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Design and produce complex spreadsheets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rPr>
                <w:rStyle w:val="SpecialBold"/>
              </w:rPr>
              <w:t>Environmental Sustainability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BSBSUS511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Develop workplace policies and procedures for sustainability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rPr>
                <w:rStyle w:val="SpecialBold"/>
              </w:rPr>
              <w:t>Finance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BSBFIN401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Report on financial activity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BSBHRM416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Process payroll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BSBHRM526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Manage payroll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SITXFIN007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Process financial transactions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SITXFIN008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Interpret financial information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rPr>
                <w:rStyle w:val="SpecialBold"/>
              </w:rPr>
              <w:t>First Aid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HLTAID011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Provide First Aid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rPr>
                <w:rStyle w:val="SpecialBold"/>
              </w:rPr>
              <w:t>Franchising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BSBESB406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Establish operational strategies and procedures for new business ventures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rPr>
                <w:rStyle w:val="SpecialBold"/>
              </w:rPr>
              <w:t>Human Resource Management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SITXHRM010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Recruit, select and induct staff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SITXHRM011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Manage volunteers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SITXHRM012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Monitor staff performance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rPr>
                <w:rStyle w:val="SpecialBold"/>
              </w:rPr>
              <w:t>Languages other than English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SITXLAN008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Conduct oral communication in a language other than English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SITXLAN009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Read and write information in a language other than English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rPr>
                <w:rStyle w:val="SpecialBold"/>
              </w:rPr>
              <w:t>Management and Leadership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BSBOPS502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Manage business operational plans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BSBOPS504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Manage business risk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rPr>
                <w:rStyle w:val="SpecialBold"/>
              </w:rPr>
              <w:t>Marketing and Public Relations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BSBMKG431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Assess marketing opportunities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SITXMPR009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Coordinate production of brochures and marketing materials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SITXMPR010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Create a promotional display or stand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SITXMPR011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Plan and implement sales activities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SITXMPR012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Coordinate marketing activities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SITXMPR013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Participate in cooperative online marketing initiatives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SITXMPR014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Develop and implement marketing strategies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SITXMPR015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Obtain and manage sponsorship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rPr>
                <w:rStyle w:val="SpecialBold"/>
              </w:rPr>
              <w:t>Planning and Product Development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SITTPPD012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Package tourism products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SITTPPD014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Coordinate and operate sustainable tourism activities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SITTPPD015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Develop in-house recreational activities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SITTPPD016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Research and analyse tourism data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rPr>
                <w:rStyle w:val="SpecialBold"/>
              </w:rPr>
              <w:t>Security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CPPSEC2109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Monitor and control access and exit of persons and vehicles from premises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CPPSEC2110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Monitor and control individual and crowd behaviour to maintain security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CPPSEC3122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Plan provision of close protection services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rPr>
                <w:rStyle w:val="SpecialBold"/>
              </w:rPr>
              <w:t>Work Health and Safety</w:t>
            </w:r>
          </w:p>
        </w:tc>
      </w:tr>
      <w:tr w:rsidTr="00106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39F">
            <w:pPr>
              <w:pStyle w:val="BodyText"/>
              <w:rPr>
                <w:lang w:val="en-NZ"/>
              </w:rPr>
            </w:pPr>
            <w:r w:rsidRPr="0010639F">
              <w:t>SITXWHS006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39F" w:rsidP="0010639F">
            <w:pPr>
              <w:pStyle w:val="BodyText"/>
            </w:pPr>
            <w:r w:rsidRPr="0010639F">
              <w:t>Identify hazards, assess and control safety risks</w:t>
            </w:r>
          </w:p>
        </w:tc>
      </w:tr>
    </w:tbl>
    <w:p w:rsidR="00000000" w:rsidRPr="0010639F" w:rsidP="0010639F">
      <w:pPr>
        <w:pStyle w:val="BodyText"/>
      </w:pPr>
    </w:p>
    <w:p w:rsidR="00000000" w:rsidRPr="0010639F" w:rsidP="0010639F">
      <w:pPr>
        <w:pStyle w:val="AllowPageBreak"/>
      </w:pPr>
    </w:p>
    <w:p w:rsidR="00000000" w:rsidRPr="0010639F" w:rsidP="0010639F">
      <w:pPr>
        <w:pStyle w:val="Heading1"/>
      </w:pPr>
      <w:bookmarkStart w:id="5" w:name="O_1246290"/>
      <w:bookmarkEnd w:id="5"/>
      <w:r w:rsidRPr="0010639F">
        <w:t>Qualification Mapping Information</w:t>
      </w:r>
    </w:p>
    <w:p w:rsidR="00000000" w:rsidRPr="0010639F" w:rsidP="007A0797">
      <w:pPr>
        <w:pStyle w:val="BodyText"/>
      </w:pPr>
      <w:r w:rsidRPr="0010639F">
        <w:t>Supersedes and is not equivalent to SIT50416 Diploma of Hospitality Management.</w:t>
      </w:r>
    </w:p>
    <w:p w:rsidR="00000000" w:rsidRPr="0010639F" w:rsidP="0010639F">
      <w:pPr>
        <w:pStyle w:val="Heading1"/>
      </w:pPr>
      <w:bookmarkStart w:id="6" w:name="O_1246295"/>
      <w:bookmarkEnd w:id="6"/>
      <w:r w:rsidRPr="0010639F">
        <w:t>Links</w:t>
      </w:r>
    </w:p>
    <w:p w:rsidR="00000000" w:rsidRPr="0010639F" w:rsidP="007A0797">
      <w:pPr>
        <w:pStyle w:val="BodyText"/>
      </w:pPr>
      <w:r w:rsidRPr="001063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709F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0639F" w:rsidP="0010639F"/>
    <w:sectPr w:rsidSect="001063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3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39F" w:rsidRPr="007A0797" w:rsidP="007A07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3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797" w:rsidP="001063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11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7A0797" w:rsidP="001063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A0797" w:rsidP="001063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3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7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639F" w:rsidRPr="007A0797" w:rsidP="007A07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3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797" w:rsidRPr="002D2AF8" w:rsidP="001063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SIT50422 Diploma of Hospitality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2022</w:t>
    </w:r>
    <w:r>
      <w:fldChar w:fldCharType="end"/>
    </w:r>
  </w:p>
  <w:p w:rsidR="007A0797" w:rsidP="001063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F252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AA8B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228C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3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63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63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63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63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63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63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63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63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63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63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639F"/>
  </w:style>
  <w:style w:type="character" w:customStyle="1" w:styleId="Heading1Char">
    <w:name w:val="Heading 1 Char"/>
    <w:basedOn w:val="DefaultParagraphFont"/>
    <w:link w:val="Heading1"/>
    <w:rsid w:val="001063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63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63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63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639F"/>
    <w:rPr>
      <w:b/>
      <w:spacing w:val="0"/>
    </w:rPr>
  </w:style>
  <w:style w:type="paragraph" w:styleId="ListBullet2">
    <w:name w:val="List Bullet 2"/>
    <w:basedOn w:val="List2"/>
    <w:rsid w:val="001063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63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63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63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63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63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63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63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63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63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63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63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63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63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63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63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63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63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63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63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63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63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63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63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63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63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63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63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63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63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63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63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63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63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63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639F"/>
    <w:rPr>
      <w:i/>
    </w:rPr>
  </w:style>
  <w:style w:type="paragraph" w:styleId="Caption">
    <w:name w:val="caption"/>
    <w:basedOn w:val="BodyText"/>
    <w:next w:val="Normal"/>
    <w:qFormat/>
    <w:rsid w:val="001063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63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63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639F"/>
  </w:style>
  <w:style w:type="paragraph" w:styleId="TableofFigures">
    <w:name w:val="table of figures"/>
    <w:basedOn w:val="Normal"/>
    <w:next w:val="Normal"/>
    <w:semiHidden/>
    <w:rsid w:val="001063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63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639F"/>
    <w:rPr>
      <w:rFonts w:ascii="Wingdings" w:hAnsi="Wingdings"/>
    </w:rPr>
  </w:style>
  <w:style w:type="paragraph" w:customStyle="1" w:styleId="TableHeading">
    <w:name w:val="Table Heading"/>
    <w:basedOn w:val="HeadingBase"/>
    <w:rsid w:val="001063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639F"/>
    <w:rPr>
      <w:color w:val="0033CC"/>
      <w:u w:val="none"/>
    </w:rPr>
  </w:style>
  <w:style w:type="paragraph" w:customStyle="1" w:styleId="BodyTextRight">
    <w:name w:val="Body Text Right"/>
    <w:basedOn w:val="BodyText"/>
    <w:rsid w:val="001063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63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63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63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63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63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639F"/>
    <w:rPr>
      <w:sz w:val="32"/>
    </w:rPr>
  </w:style>
  <w:style w:type="paragraph" w:customStyle="1" w:styleId="HeadingProcedure">
    <w:name w:val="Heading Procedure"/>
    <w:basedOn w:val="HeadingBase"/>
    <w:next w:val="Normal"/>
    <w:rsid w:val="001063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639F"/>
    <w:pPr>
      <w:spacing w:before="60" w:after="60"/>
    </w:pPr>
  </w:style>
  <w:style w:type="paragraph" w:styleId="ListContinue">
    <w:name w:val="List Continue"/>
    <w:basedOn w:val="List"/>
    <w:rsid w:val="0010639F"/>
    <w:pPr>
      <w:ind w:firstLine="0"/>
    </w:pPr>
  </w:style>
  <w:style w:type="paragraph" w:customStyle="1" w:styleId="ListNote">
    <w:name w:val="List Note"/>
    <w:basedOn w:val="List"/>
    <w:rsid w:val="001063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63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63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639F"/>
    <w:rPr>
      <w:rFonts w:ascii="Courier New" w:hAnsi="Courier New"/>
    </w:rPr>
  </w:style>
  <w:style w:type="paragraph" w:customStyle="1" w:styleId="NoteBullet">
    <w:name w:val="Note Bullet"/>
    <w:basedOn w:val="Note"/>
    <w:rsid w:val="001063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63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63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63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63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63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63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639F"/>
    <w:rPr>
      <w:b/>
      <w:smallCaps/>
    </w:rPr>
  </w:style>
  <w:style w:type="paragraph" w:customStyle="1" w:styleId="TableListNumber">
    <w:name w:val="Table List Number"/>
    <w:basedOn w:val="ListNumber"/>
    <w:rsid w:val="001063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63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639F"/>
    <w:pPr>
      <w:numPr>
        <w:numId w:val="9"/>
      </w:numPr>
    </w:pPr>
  </w:style>
  <w:style w:type="paragraph" w:customStyle="1" w:styleId="ListAlpha2">
    <w:name w:val="List Alpha 2"/>
    <w:basedOn w:val="List2"/>
    <w:rsid w:val="0010639F"/>
    <w:pPr>
      <w:numPr>
        <w:numId w:val="8"/>
      </w:numPr>
    </w:pPr>
  </w:style>
  <w:style w:type="paragraph" w:styleId="List2">
    <w:name w:val="List 2"/>
    <w:basedOn w:val="BodyText"/>
    <w:rsid w:val="001063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63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63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63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63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63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639F"/>
    <w:pPr>
      <w:numPr>
        <w:numId w:val="4"/>
      </w:numPr>
    </w:pPr>
  </w:style>
  <w:style w:type="paragraph" w:styleId="ListContinue2">
    <w:name w:val="List Continue 2"/>
    <w:basedOn w:val="List2"/>
    <w:rsid w:val="0010639F"/>
    <w:pPr>
      <w:ind w:firstLine="0"/>
    </w:pPr>
  </w:style>
  <w:style w:type="paragraph" w:styleId="ListContinue3">
    <w:name w:val="List Continue 3"/>
    <w:basedOn w:val="List3"/>
    <w:rsid w:val="0010639F"/>
    <w:pPr>
      <w:ind w:left="1021" w:firstLine="0"/>
    </w:pPr>
  </w:style>
  <w:style w:type="paragraph" w:styleId="ListContinue4">
    <w:name w:val="List Continue 4"/>
    <w:basedOn w:val="List4"/>
    <w:rsid w:val="0010639F"/>
    <w:pPr>
      <w:ind w:firstLine="0"/>
    </w:pPr>
  </w:style>
  <w:style w:type="paragraph" w:styleId="ListContinue5">
    <w:name w:val="List Continue 5"/>
    <w:basedOn w:val="List5"/>
    <w:rsid w:val="0010639F"/>
    <w:pPr>
      <w:ind w:firstLine="0"/>
    </w:pPr>
  </w:style>
  <w:style w:type="paragraph" w:styleId="ListNumber3">
    <w:name w:val="List Number 3"/>
    <w:basedOn w:val="List3"/>
    <w:rsid w:val="0010639F"/>
    <w:pPr>
      <w:numPr>
        <w:numId w:val="5"/>
      </w:numPr>
    </w:pPr>
  </w:style>
  <w:style w:type="paragraph" w:styleId="ListNumber4">
    <w:name w:val="List Number 4"/>
    <w:basedOn w:val="List4"/>
    <w:rsid w:val="0010639F"/>
    <w:pPr>
      <w:numPr>
        <w:numId w:val="6"/>
      </w:numPr>
    </w:pPr>
  </w:style>
  <w:style w:type="paragraph" w:styleId="ListNumber5">
    <w:name w:val="List Number 5"/>
    <w:basedOn w:val="List5"/>
    <w:rsid w:val="0010639F"/>
    <w:pPr>
      <w:numPr>
        <w:numId w:val="7"/>
      </w:numPr>
    </w:pPr>
  </w:style>
  <w:style w:type="paragraph" w:styleId="BlockText">
    <w:name w:val="Block Text"/>
    <w:basedOn w:val="Normal"/>
    <w:rsid w:val="001063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63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639F"/>
    <w:rPr>
      <w:sz w:val="16"/>
      <w:vertAlign w:val="superscript"/>
    </w:rPr>
  </w:style>
  <w:style w:type="character" w:customStyle="1" w:styleId="Symbols">
    <w:name w:val="Symbols"/>
    <w:basedOn w:val="DefaultParagraphFont"/>
    <w:rsid w:val="0010639F"/>
    <w:rPr>
      <w:rFonts w:ascii="Symbol" w:hAnsi="Symbol"/>
    </w:rPr>
  </w:style>
  <w:style w:type="character" w:customStyle="1" w:styleId="MenuOptions">
    <w:name w:val="Menu Options"/>
    <w:basedOn w:val="DefaultParagraphFont"/>
    <w:rsid w:val="001063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639F"/>
    <w:rPr>
      <w:b/>
    </w:rPr>
  </w:style>
  <w:style w:type="character" w:customStyle="1" w:styleId="Underlined">
    <w:name w:val="Underlined"/>
    <w:basedOn w:val="DefaultParagraphFont"/>
    <w:rsid w:val="0010639F"/>
    <w:rPr>
      <w:u w:val="single"/>
    </w:rPr>
  </w:style>
  <w:style w:type="paragraph" w:customStyle="1" w:styleId="TableBodyTextRight">
    <w:name w:val="Table Body Text Right"/>
    <w:basedOn w:val="TableBodyText"/>
    <w:rsid w:val="001063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639F"/>
    <w:rPr>
      <w:sz w:val="18"/>
    </w:rPr>
  </w:style>
  <w:style w:type="paragraph" w:customStyle="1" w:styleId="BodySmallRight">
    <w:name w:val="Body Small Right"/>
    <w:basedOn w:val="BodyTextRight"/>
    <w:rsid w:val="0010639F"/>
    <w:rPr>
      <w:sz w:val="18"/>
      <w:szCs w:val="18"/>
    </w:rPr>
  </w:style>
  <w:style w:type="paragraph" w:customStyle="1" w:styleId="MarginEdition">
    <w:name w:val="Margin Edition"/>
    <w:basedOn w:val="MarginNote"/>
    <w:rsid w:val="001063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639F"/>
    <w:rPr>
      <w:sz w:val="2"/>
      <w:szCs w:val="2"/>
    </w:rPr>
  </w:style>
  <w:style w:type="character" w:customStyle="1" w:styleId="Small">
    <w:name w:val="Small"/>
    <w:basedOn w:val="DefaultParagraphFont"/>
    <w:rsid w:val="0010639F"/>
    <w:rPr>
      <w:sz w:val="16"/>
    </w:rPr>
  </w:style>
  <w:style w:type="paragraph" w:customStyle="1" w:styleId="WideTable">
    <w:name w:val="Wide Table"/>
    <w:basedOn w:val="Normal"/>
    <w:rsid w:val="001063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639F"/>
  </w:style>
  <w:style w:type="paragraph" w:styleId="Quote">
    <w:name w:val="Quote"/>
    <w:basedOn w:val="Heading1"/>
    <w:link w:val="QuoteChar"/>
    <w:qFormat/>
    <w:rsid w:val="001063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63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639F"/>
    <w:pPr>
      <w:pageBreakBefore/>
    </w:pPr>
  </w:style>
  <w:style w:type="paragraph" w:customStyle="1" w:styleId="Border">
    <w:name w:val="Border"/>
    <w:basedOn w:val="Normal"/>
    <w:qFormat/>
    <w:rsid w:val="001063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63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63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63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63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63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63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63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63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639F"/>
    <w:rPr>
      <w:u w:val="single"/>
    </w:rPr>
  </w:style>
  <w:style w:type="character" w:customStyle="1" w:styleId="BoldandItalics">
    <w:name w:val="Bold and Italics"/>
    <w:qFormat/>
    <w:rsid w:val="0010639F"/>
    <w:rPr>
      <w:b/>
      <w:i/>
      <w:u w:val="none"/>
    </w:rPr>
  </w:style>
  <w:style w:type="paragraph" w:styleId="BalloonText">
    <w:name w:val="Balloon Text"/>
    <w:basedOn w:val="Normal"/>
    <w:link w:val="BalloonTextChar"/>
    <w:rsid w:val="001063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63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63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63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63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63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639F"/>
    <w:pPr>
      <w:spacing w:before="0" w:after="0"/>
    </w:pPr>
  </w:style>
  <w:style w:type="paragraph" w:customStyle="1" w:styleId="BodyTextBold">
    <w:name w:val="Body Text Bold"/>
    <w:basedOn w:val="BodyText"/>
    <w:qFormat/>
    <w:rsid w:val="0010639F"/>
    <w:rPr>
      <w:b/>
    </w:rPr>
  </w:style>
  <w:style w:type="character" w:styleId="Hyperlink">
    <w:name w:val="Hyperlink"/>
    <w:basedOn w:val="DefaultParagraphFont"/>
    <w:uiPriority w:val="99"/>
    <w:unhideWhenUsed/>
    <w:rsid w:val="007A07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1490</Words>
  <Characters>10118</Characters>
  <Application>Microsoft Office Word</Application>
  <DocSecurity>0</DocSecurity>
  <Lines>505</Lines>
  <Paragraphs>504</Paragraphs>
  <ScaleCrop>false</ScaleCrop>
  <Company>Author-it Software Corporation Ltd.</Company>
  <LinksUpToDate>false</LinksUpToDate>
  <CharactersWithSpaces>11104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SIT50422 Diploma of Hospitality Management</dc:title>
  <dc:subject>Approved</dc:subject>
  <dc:creator>SkillsIQ</dc:creator>
  <cp:keywords>Release 2</cp:keywords>
  <dc:description>Review Date: 12 April 2008</dc:description>
  <cp:lastModifiedBy>HSD_TPCMSd.prod</cp:lastModifiedBy>
  <cp:revision>3</cp:revision>
  <dcterms:created xsi:type="dcterms:W3CDTF">2022-09-09T16:40:49Z</dcterms:created>
  <dcterms:modified xsi:type="dcterms:W3CDTF">2022-09-06T04:28:00Z</dcterms:modified>
</cp:coreProperties>
</file>