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268" w:rsidP="00226268">
      <w:pPr>
        <w:pStyle w:val="Title"/>
      </w:pPr>
      <w:r>
        <w:fldChar w:fldCharType="begin"/>
      </w:r>
      <w:r>
        <w:instrText xml:space="preserve"> TITLE   \* MERGEFORMAT </w:instrText>
      </w:r>
      <w:r>
        <w:fldChar w:fldCharType="separate"/>
      </w:r>
      <w:r>
        <w:t>SIT50122 Diploma of Travel and Tourism Management</w:t>
      </w:r>
      <w:r>
        <w:fldChar w:fldCharType="end"/>
      </w:r>
    </w:p>
    <w:p w:rsidR="00226268" w:rsidP="00226268">
      <w:pPr>
        <w:pStyle w:val="Version"/>
        <w:sectPr w:rsidSect="00722F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2FF2" w:rsidP="00722FF2">
      <w:pPr>
        <w:pStyle w:val="SuperHeading"/>
      </w:pPr>
      <w:r w:rsidRPr="00722FF2">
        <w:t>SIT50122 Diploma of Travel and Tourism Management</w:t>
      </w:r>
    </w:p>
    <w:p w:rsidR="00000000" w:rsidRPr="00722FF2" w:rsidP="00722FF2">
      <w:pPr>
        <w:pStyle w:val="Heading1"/>
      </w:pPr>
      <w:bookmarkStart w:id="1" w:name="O_1246280"/>
      <w:bookmarkEnd w:id="1"/>
      <w:r w:rsidRPr="00722FF2">
        <w:t>Modification History</w:t>
      </w:r>
    </w:p>
    <w:tbl>
      <w:tblPr>
        <w:tblW w:w="9490" w:type="dxa"/>
        <w:tblLayout w:type="fixed"/>
        <w:tblCellMar>
          <w:left w:w="62" w:type="dxa"/>
          <w:right w:w="62" w:type="dxa"/>
        </w:tblCellMar>
        <w:tblLook w:val="0000"/>
      </w:tblPr>
      <w:tblGrid>
        <w:gridCol w:w="1924"/>
        <w:gridCol w:w="7566"/>
      </w:tblGrid>
      <w:tr w:rsidTr="00722FF2">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22FF2" w:rsidP="00722FF2">
            <w:pPr>
              <w:pStyle w:val="BodyText"/>
            </w:pPr>
            <w:r w:rsidRPr="00722FF2">
              <w:rPr>
                <w:rStyle w:val="SpecialBold"/>
              </w:rPr>
              <w:t>Release</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22FF2">
            <w:pPr>
              <w:pStyle w:val="BodyText"/>
              <w:rPr>
                <w:lang w:val="en-NZ"/>
              </w:rPr>
            </w:pPr>
            <w:r w:rsidRPr="00722FF2">
              <w:rPr>
                <w:rStyle w:val="SpecialBold"/>
              </w:rPr>
              <w:t>Comments</w:t>
            </w:r>
          </w:p>
        </w:tc>
      </w:tr>
      <w:tr w:rsidTr="00722FF2">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22FF2">
            <w:pPr>
              <w:pStyle w:val="BodyText"/>
              <w:rPr>
                <w:lang w:val="en-NZ"/>
              </w:rPr>
            </w:pPr>
            <w:r w:rsidRPr="00722FF2">
              <w:t>Release 2</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22FF2" w:rsidP="00722FF2">
            <w:pPr>
              <w:pStyle w:val="BodyText"/>
            </w:pPr>
            <w:r w:rsidRPr="00722FF2">
              <w:t>Release 2 Supersedes and is equivalent to Release 1, minor correction to unit title.</w:t>
            </w:r>
          </w:p>
        </w:tc>
      </w:tr>
    </w:tbl>
    <w:p w:rsidR="00000000" w:rsidRPr="00722FF2" w:rsidP="00722FF2">
      <w:pPr>
        <w:pStyle w:val="BodyText"/>
      </w:pPr>
    </w:p>
    <w:p w:rsidR="00000000" w:rsidRPr="00722FF2" w:rsidP="00722FF2">
      <w:pPr>
        <w:pStyle w:val="AllowPageBreak"/>
      </w:pPr>
    </w:p>
    <w:p w:rsidR="00000000" w:rsidRPr="00722FF2" w:rsidP="00722FF2">
      <w:pPr>
        <w:pStyle w:val="Heading1"/>
      </w:pPr>
      <w:bookmarkStart w:id="2" w:name="O_1246279"/>
      <w:bookmarkEnd w:id="2"/>
      <w:r w:rsidRPr="00722FF2">
        <w:t>Qualification Description</w:t>
      </w:r>
    </w:p>
    <w:p w:rsidR="00000000" w:rsidRPr="00722FF2" w:rsidP="00226268">
      <w:pPr>
        <w:pStyle w:val="BodyText"/>
      </w:pPr>
      <w:r w:rsidRPr="00722FF2">
        <w:t>This qualification reflects the role of highly skilled senior oper</w:t>
      </w:r>
      <w:r w:rsidRPr="00722FF2">
        <w:t>ators who use a broad range of tourism or travel skills combined with managerial skills and sound knowledge of industry operations to coordinate travel or tourism operations. They operate independently, have responsibility for others, and make a range of o</w:t>
      </w:r>
      <w:r w:rsidRPr="00722FF2">
        <w:t>perational business decisions.</w:t>
      </w:r>
    </w:p>
    <w:p w:rsidR="00000000" w:rsidRPr="00722FF2" w:rsidP="00226268">
      <w:pPr>
        <w:pStyle w:val="BodyText"/>
      </w:pPr>
      <w:r w:rsidRPr="00722FF2">
        <w:t>This qualification provides a pathway to work in many travel and tourism industry sectors as a departmental or small business manager. The diversity of employers includes travel agencies, tour wholesalers, tour operators, inb</w:t>
      </w:r>
      <w:r w:rsidRPr="00722FF2">
        <w:t>ound tour operators, holiday parks and resorts, tourist attractions, visitor information centres, and other tourism businesses.</w:t>
      </w:r>
    </w:p>
    <w:p w:rsidR="00000000" w:rsidRPr="00722FF2" w:rsidP="00226268">
      <w:pPr>
        <w:pStyle w:val="BodyText"/>
      </w:pPr>
      <w:r w:rsidRPr="00722FF2">
        <w:t>The skills in this qualification must be applied in accordance with Commonwealth and State/Territory legislation, Australian sta</w:t>
      </w:r>
      <w:r w:rsidRPr="00722FF2">
        <w:t>ndards and industry codes of practice.</w:t>
      </w:r>
    </w:p>
    <w:p w:rsidR="00000000" w:rsidRPr="00722FF2" w:rsidP="00226268">
      <w:pPr>
        <w:pStyle w:val="BodyText"/>
      </w:pPr>
      <w:r w:rsidRPr="00722FF2">
        <w:t>No occupational licensing, certification or specific legislative requirements apply to this qualification at the time of publication.</w:t>
      </w:r>
    </w:p>
    <w:p w:rsidR="00000000" w:rsidRPr="00722FF2" w:rsidP="00722FF2">
      <w:pPr>
        <w:pStyle w:val="Heading1"/>
      </w:pPr>
      <w:bookmarkStart w:id="3" w:name="O_1246278"/>
      <w:bookmarkEnd w:id="3"/>
      <w:r w:rsidRPr="00722FF2">
        <w:t>Entry Requirements</w:t>
      </w:r>
    </w:p>
    <w:p w:rsidR="00000000" w:rsidRPr="00722FF2" w:rsidP="00226268">
      <w:pPr>
        <w:pStyle w:val="BodyText"/>
      </w:pPr>
      <w:r w:rsidRPr="00722FF2">
        <w:t>There are no entry requirements for this qual</w:t>
      </w:r>
      <w:r w:rsidRPr="00722FF2">
        <w:t>ification.</w:t>
      </w:r>
    </w:p>
    <w:p w:rsidR="00000000" w:rsidRPr="00722FF2" w:rsidP="00722FF2">
      <w:pPr>
        <w:pStyle w:val="Heading1"/>
      </w:pPr>
      <w:bookmarkStart w:id="4" w:name="O_1246277"/>
      <w:bookmarkEnd w:id="4"/>
      <w:r w:rsidRPr="00722FF2">
        <w:t>Packaging Rules</w:t>
      </w:r>
    </w:p>
    <w:p w:rsidR="00000000" w:rsidRPr="00722FF2" w:rsidP="00226268">
      <w:pPr>
        <w:pStyle w:val="BodyText"/>
      </w:pPr>
      <w:r w:rsidRPr="00722FF2">
        <w:t>23 units must be completed:</w:t>
      </w:r>
    </w:p>
    <w:p w:rsidR="00000000" w:rsidRPr="00722FF2" w:rsidP="00722FF2">
      <w:pPr>
        <w:pStyle w:val="ListBullet"/>
      </w:pPr>
      <w:r w:rsidRPr="00722FF2">
        <w:t>13 core units</w:t>
      </w:r>
    </w:p>
    <w:p w:rsidR="00000000" w:rsidRPr="00722FF2" w:rsidP="00722FF2">
      <w:pPr>
        <w:pStyle w:val="ListBullet"/>
      </w:pPr>
      <w:r w:rsidRPr="00722FF2">
        <w:t>10 elective units, consisting of:</w:t>
      </w:r>
    </w:p>
    <w:p w:rsidR="00000000" w:rsidRPr="00722FF2" w:rsidP="00722FF2">
      <w:pPr>
        <w:pStyle w:val="ListBullet2"/>
      </w:pPr>
      <w:r w:rsidRPr="00722FF2">
        <w:t>6 units from Group A</w:t>
      </w:r>
    </w:p>
    <w:p w:rsidR="00000000" w:rsidRPr="00722FF2" w:rsidP="00722FF2">
      <w:pPr>
        <w:pStyle w:val="ListBullet2"/>
      </w:pPr>
      <w:r w:rsidRPr="00722FF2">
        <w:t>4 units from Grou</w:t>
      </w:r>
      <w:r w:rsidRPr="00722FF2">
        <w:t>p A, Group B, elsewhere in the SIT Training Package, or any other current Training Package or accredited course.</w:t>
      </w:r>
    </w:p>
    <w:p w:rsidR="00000000" w:rsidRPr="00722FF2" w:rsidP="00226268">
      <w:pPr>
        <w:pStyle w:val="BodyText"/>
      </w:pPr>
      <w:r w:rsidRPr="00722FF2">
        <w:t>Any combination of electives that meets the above rules can be selected for the award of the </w:t>
      </w:r>
      <w:r w:rsidRPr="00722FF2">
        <w:rPr>
          <w:rStyle w:val="Emphasis"/>
        </w:rPr>
        <w:t>Diploma of Travel and Tourism Management.</w:t>
      </w:r>
      <w:r w:rsidRPr="00722FF2">
        <w:t xml:space="preserve"> Elective</w:t>
      </w:r>
      <w:r w:rsidRPr="00722FF2">
        <w:t>s may be packaged to provide a qualification with a specialisation, as outlined below.</w:t>
      </w:r>
    </w:p>
    <w:p w:rsidR="00000000" w:rsidRPr="00722FF2" w:rsidP="00722FF2">
      <w:pPr>
        <w:pStyle w:val="List"/>
      </w:pPr>
      <w:r w:rsidRPr="00722FF2">
        <w:rPr>
          <w:rStyle w:val="SpecialBold"/>
        </w:rPr>
        <w:t>Packaging for specialisation: </w:t>
      </w:r>
    </w:p>
    <w:p w:rsidR="00000000" w:rsidRPr="00722FF2" w:rsidP="00226268">
      <w:pPr>
        <w:pStyle w:val="BodyText"/>
      </w:pPr>
      <w:r w:rsidRPr="00722FF2">
        <w:t xml:space="preserve">For the award of the </w:t>
      </w:r>
      <w:r w:rsidRPr="00722FF2">
        <w:rPr>
          <w:rStyle w:val="Emphasis"/>
        </w:rPr>
        <w:t>Diploma of Travel and Tourism Management (Holiday Parks and Resorts),</w:t>
      </w:r>
      <w:r w:rsidRPr="00722FF2">
        <w:t xml:space="preserve"> the following packaging rules apply:</w:t>
      </w:r>
    </w:p>
    <w:p w:rsidR="00000000" w:rsidRPr="00722FF2" w:rsidP="00722FF2">
      <w:pPr>
        <w:pStyle w:val="ListBullet"/>
      </w:pPr>
      <w:r w:rsidRPr="00722FF2">
        <w:t>13 core u</w:t>
      </w:r>
      <w:r w:rsidRPr="00722FF2">
        <w:t>nits</w:t>
      </w:r>
    </w:p>
    <w:p w:rsidR="00000000" w:rsidRPr="00722FF2" w:rsidP="00722FF2">
      <w:pPr>
        <w:pStyle w:val="ListBullet"/>
      </w:pPr>
      <w:r w:rsidRPr="00722FF2">
        <w:t>10 elective units, consisting of:</w:t>
      </w:r>
    </w:p>
    <w:p w:rsidR="00000000" w:rsidRPr="00722FF2" w:rsidP="00722FF2">
      <w:pPr>
        <w:pStyle w:val="ListBullet2"/>
      </w:pPr>
      <w:r w:rsidRPr="00722FF2">
        <w:t xml:space="preserve">3 units from Group B, one of which must be </w:t>
      </w:r>
      <w:r w:rsidRPr="00722FF2">
        <w:rPr>
          <w:rStyle w:val="Emphasis"/>
        </w:rPr>
        <w:t>SITTIND004 Source and use information on the holiday park and resort industry</w:t>
      </w:r>
    </w:p>
    <w:p w:rsidR="00000000" w:rsidRPr="00722FF2" w:rsidP="00722FF2">
      <w:pPr>
        <w:pStyle w:val="ListBullet2"/>
      </w:pPr>
      <w:r w:rsidRPr="00722FF2">
        <w:t>4 units from Group A, Group B or Group C</w:t>
      </w:r>
    </w:p>
    <w:p w:rsidR="00000000" w:rsidRPr="00722FF2" w:rsidP="00722FF2">
      <w:pPr>
        <w:pStyle w:val="ListBullet2"/>
      </w:pPr>
      <w:r w:rsidRPr="00722FF2">
        <w:t>3 units from the list below, or any current Training P</w:t>
      </w:r>
      <w:r w:rsidRPr="00722FF2">
        <w:t>ackage or accredited course.</w:t>
      </w:r>
    </w:p>
    <w:p w:rsidR="00000000" w:rsidRPr="00722FF2" w:rsidP="00226268">
      <w:pPr>
        <w:pStyle w:val="BodyText"/>
      </w:pPr>
      <w:r w:rsidRPr="00722FF2">
        <w:t>The selection of electives must be guided by the job outcome sought, local industry requirements and the complexity of skills appropriate to the AQF level of this qualification.</w:t>
      </w:r>
    </w:p>
    <w:p w:rsidR="00000000" w:rsidRPr="00722FF2" w:rsidP="00226268">
      <w:pPr>
        <w:pStyle w:val="BodyText"/>
      </w:pPr>
      <w:r w:rsidRPr="00722FF2">
        <w:t>Note: Units marked with * have one or more prereq</w:t>
      </w:r>
      <w:r w:rsidRPr="00722FF2">
        <w:t>uisites. Refer to individual units for details.</w:t>
      </w:r>
    </w:p>
    <w:tbl>
      <w:tblPr>
        <w:tblW w:w="0" w:type="auto"/>
        <w:tblLayout w:type="fixed"/>
        <w:tblCellMar>
          <w:left w:w="62" w:type="dxa"/>
          <w:right w:w="62" w:type="dxa"/>
        </w:tblCellMar>
        <w:tblLook w:val="0000"/>
      </w:tblPr>
      <w:tblGrid>
        <w:gridCol w:w="1731"/>
        <w:gridCol w:w="6734"/>
      </w:tblGrid>
      <w:tr w:rsidTr="00722FF2">
        <w:tblPrEx>
          <w:tblW w:w="0" w:type="auto"/>
          <w:tblLayout w:type="fixed"/>
          <w:tblCellMar>
            <w:left w:w="62" w:type="dxa"/>
            <w:right w:w="62" w:type="dxa"/>
          </w:tblCellMar>
          <w:tblLook w:val="0000"/>
        </w:tblPrEx>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Core units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BSBTWK501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Lead diversity and inclusion</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SIRXOSM007</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risk to organisational reputation in an online setting</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SITTIND003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Source and use information on the tourism and travel industry</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SITXCCS015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Enhance customer service experiences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SITXCCS016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and manage quality customer service practices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SITXCOM010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conflict</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SITXFIN008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Interpret financial information</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SITXFIN009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finances within a budget</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SITXFIN010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Prepare and monitor budgets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SITXHRM009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Lead and manage people</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SITXMGT004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Monitor work operations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SITXMGT005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Establish and conduct business relationships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SITXWHS007</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Implement and monitor work health and safety practices</w:t>
            </w:r>
          </w:p>
        </w:tc>
      </w:tr>
      <w:tr w:rsidTr="00722FF2">
        <w:tblPrEx>
          <w:tblW w:w="0" w:type="auto"/>
          <w:tblLayout w:type="fixed"/>
          <w:tblCellMar>
            <w:left w:w="62" w:type="dxa"/>
            <w:right w:w="62" w:type="dxa"/>
          </w:tblCellMar>
          <w:tblLook w:val="0000"/>
        </w:tblPrEx>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Elective units</w:t>
            </w:r>
          </w:p>
        </w:tc>
      </w:tr>
      <w:tr w:rsidTr="00722FF2">
        <w:tblPrEx>
          <w:tblW w:w="0" w:type="auto"/>
          <w:tblLayout w:type="fixed"/>
          <w:tblCellMar>
            <w:left w:w="62" w:type="dxa"/>
            <w:right w:w="62" w:type="dxa"/>
          </w:tblCellMar>
          <w:tblLook w:val="0000"/>
        </w:tblPrEx>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Group A –</w:t>
            </w:r>
            <w:r w:rsidRPr="00722FF2">
              <w:rPr>
                <w:rStyle w:val="SpecialBold"/>
              </w:rPr>
              <w:t xml:space="preserve"> Travel and Tourism</w:t>
            </w:r>
          </w:p>
        </w:tc>
      </w:tr>
      <w:tr w:rsidTr="00722FF2">
        <w:tblPrEx>
          <w:tblW w:w="0" w:type="auto"/>
          <w:tblLayout w:type="fixed"/>
          <w:tblCellMar>
            <w:left w:w="62" w:type="dxa"/>
            <w:right w:w="62" w:type="dxa"/>
          </w:tblCellMar>
          <w:tblLook w:val="0000"/>
        </w:tblPrEx>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Tourism and Travel Coordination</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SITTTOP008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Allocate tour or activity resources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Access and interpret product information</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advice on international destinations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advice on Australian destinations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Sell tourism products or services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Prepare customer quotations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Book tourism products and process documentation</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SITTTVL007</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Use a computerised reservations or operations system</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w:t>
            </w:r>
            <w:r w:rsidRPr="00722FF2">
              <w:t>TTTVL008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Source airfares and issue tickets for domestic flights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Construct international airfares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 xml:space="preserve">Construct advanced international airfares </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SITTTVL011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specialist advice on cruises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SITXCCS010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visitor information</w:t>
            </w:r>
          </w:p>
        </w:tc>
      </w:tr>
      <w:tr w:rsidTr="00722FF2">
        <w:tblPrEx>
          <w:tblW w:w="0" w:type="auto"/>
          <w:tblLayout w:type="fixed"/>
          <w:tblCellMar>
            <w:left w:w="62" w:type="dxa"/>
            <w:right w:w="62" w:type="dxa"/>
          </w:tblCellMar>
          <w:tblLook w:val="0000"/>
        </w:tblPrEx>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Tourism Delivery</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SITTGDE016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Lead tour groups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SITTGDE017</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Prepare and present tour commentaries or activities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SITTGDE018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and maintain the general and regional knowledge required by guides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SITTGDE019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Research and share information on Australian Indigenous cultures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SITTGDE020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Prepare specialised interpretive content on flora, fauna and landscape</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SITTGDE021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Prepare specialised interpretive content on marine environments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SITTGDE022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 xml:space="preserve">Prepare specialised </w:t>
            </w:r>
            <w:r w:rsidRPr="00722FF2">
              <w:t>interpretive content on cultural and heritage environments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SITTGDE023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Coordinate and operate tours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SITTTOP006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Load touring equipment and supplies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SITTTOP007*</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outdoor catering</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SITTTOP009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Set up and operate a camp site</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SITTTOP010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Operate tours in a remote area</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Plan and implement sales activities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Coordinate marketing activities</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TLIC0023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Operate four wheel drive vehicle</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TLIC1051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Operate commercial vehicle</w:t>
            </w:r>
          </w:p>
        </w:tc>
      </w:tr>
      <w:tr w:rsidTr="00722FF2">
        <w:tblPrEx>
          <w:tblW w:w="0" w:type="auto"/>
          <w:tblLayout w:type="fixed"/>
          <w:tblCellMar>
            <w:left w:w="62" w:type="dxa"/>
            <w:right w:w="62" w:type="dxa"/>
          </w:tblCellMar>
          <w:tblLook w:val="0000"/>
        </w:tblPrEx>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TLIC3042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Operate coach/bus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Planning and Product Development</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SITTPPD012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Package tourism products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SITTPPD013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interpretive activities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SITTPPD014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Coordinate and operate sustainable tourism activities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SITTPPD015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in-house recreational activities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SITTPPD016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Research and analyse tourism data</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Group B – Holiday Parks and Resorts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BSBOPS504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business risk</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SITTIND004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Source and use information on the holiday park and resort industry</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SITXFIN011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physical assets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SITXGLC002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Identify and manage legal risks and comply with law</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SITXMGT006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projects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Plan and implement sales activities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and implement marketing strategies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Group C – General electives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Administration and Communication</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BSBCMM411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Make presentations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BSBTWK503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meetings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BSBWRT411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Write complex documents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SITXCOM009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Address protocol requirements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Computer Operations and ICT Management</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BSBTEC301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Design and produce business documents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BSBTEC303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Create electronic presentations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BSBTEC402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Design and produce complex spreadsheets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BSBXCS402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Promote workplace cyber security awareness and best practices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BSBXCS405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Contribute to cyber security incident responses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Crisis Management</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SITXCRI003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Respond to a customer in crisis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Customer Service</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SIRXCEG008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disrespectful, aggressive or abusive customers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SIRXCEG009*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workplace responses to disrespectful aggressive or abusive customer behaviour</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E-Business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SIRXOSM002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Maintain ethical and professional standards when using social media and online platforms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SIRXOSM003*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Use social media and online tools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SIRXOSM005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a basic website for customer engagement</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SIRXSTR001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an ecommerce strategy</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Environmental Sus</w:t>
            </w:r>
            <w:r w:rsidRPr="00722FF2">
              <w:rPr>
                <w:rStyle w:val="SpecialBold"/>
              </w:rPr>
              <w:t>tainability</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BSBSUS411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Implement and monitor environmentally sustainable work practices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Finance</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BSBFIN401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Report on financial activity</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SITXFIN007</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Process financial transactions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First Aid</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HLTAID011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First Aid</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HLTAID013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Provide First Aid in remote or isolated site</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Governance and Legal Compliance</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SITXGLC002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Identify and manage legal risks and comply with law</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Human Resource Management</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SITXHRM008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Roster staff</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SITXHRM010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Recruit, select and induct staff</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SITXHRM011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volunteers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SITXHRM012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Monitor staff performance</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Languages other than English</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SITXLAN008</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Conduct oral communication in a language other than English</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SITXLAN009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Read and write information in a language other than English</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Management and Leadership</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BSBOPS504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business risk</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SITXMGT006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Manage projects</w:t>
            </w:r>
          </w:p>
        </w:tc>
      </w:tr>
      <w:tr w:rsidTr="00722FF2">
        <w:tblPrEx>
          <w:tblW w:w="0" w:type="auto"/>
          <w:tblLayout w:type="fixed"/>
          <w:tblCellMar>
            <w:left w:w="62" w:type="dxa"/>
            <w:right w:w="62" w:type="dxa"/>
          </w:tblCellMar>
          <w:tblLook w:val="0000"/>
        </w:tblPrEx>
        <w:trPr>
          <w:trHeight w:val="481"/>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Marketing and Public Relations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BSBMKG431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Assess marketing opportunities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BSBMKG544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Plan and monitor direct marketing activities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BSBMKG552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Design and develop marketing communication plans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SITXMPR009</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Coordinate production of brochures and marketing materials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SITXMPR010</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Create a promotional display or stand</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SITXMPR011</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Plan and implement sales activities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SITXMPR012</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Coordinate marketing activ</w:t>
            </w:r>
            <w:r w:rsidRPr="00722FF2">
              <w:t>ities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SITXMPR013</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Participate in cooperative online marketing initiatives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SITXMPR014</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Develop and implement marketing strategies</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SITXMPR015</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Obtain and manage sponsorship</w:t>
            </w:r>
          </w:p>
        </w:tc>
      </w:tr>
      <w:tr w:rsidTr="00722FF2">
        <w:tblPrEx>
          <w:tblW w:w="0" w:type="auto"/>
          <w:tblLayout w:type="fixed"/>
          <w:tblCellMar>
            <w:left w:w="62" w:type="dxa"/>
            <w:right w:w="62" w:type="dxa"/>
          </w:tblCellMar>
          <w:tblLook w:val="0000"/>
        </w:tblPrEx>
        <w:trPr>
          <w:trHeight w:val="481"/>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SITXMPR016</w:t>
            </w:r>
          </w:p>
        </w:tc>
        <w:tc>
          <w:tcPr>
            <w:tcW w:w="6734"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Prepare and present proposals</w:t>
            </w:r>
          </w:p>
        </w:tc>
      </w:tr>
      <w:tr w:rsidTr="00722FF2">
        <w:tblPrEx>
          <w:tblW w:w="0" w:type="auto"/>
          <w:tblLayout w:type="fixed"/>
          <w:tblCellMar>
            <w:left w:w="62" w:type="dxa"/>
            <w:right w:w="62" w:type="dxa"/>
          </w:tblCellMar>
          <w:tblLook w:val="0000"/>
        </w:tblPrEx>
        <w:trPr>
          <w:trHeight w:val="132"/>
        </w:trPr>
        <w:tc>
          <w:tcPr>
            <w:tcW w:w="8465" w:type="dxa"/>
            <w:gridSpan w:val="2"/>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rPr>
                <w:rStyle w:val="SpecialBold"/>
              </w:rPr>
              <w:t>Work Health and Safety</w:t>
            </w:r>
          </w:p>
        </w:tc>
      </w:tr>
      <w:tr w:rsidTr="00722FF2">
        <w:tblPrEx>
          <w:tblW w:w="0" w:type="auto"/>
          <w:tblLayout w:type="fixed"/>
          <w:tblCellMar>
            <w:left w:w="62" w:type="dxa"/>
            <w:right w:w="62" w:type="dxa"/>
          </w:tblCellMar>
          <w:tblLook w:val="0000"/>
        </w:tblPrEx>
        <w:trPr>
          <w:trHeight w:val="132"/>
        </w:trPr>
        <w:tc>
          <w:tcPr>
            <w:tcW w:w="1731" w:type="dxa"/>
            <w:tcBorders>
              <w:top w:val="nil"/>
              <w:left w:val="nil"/>
              <w:bottom w:val="nil"/>
              <w:right w:val="nil"/>
            </w:tcBorders>
            <w:tcMar>
              <w:top w:w="0" w:type="dxa"/>
              <w:left w:w="62" w:type="dxa"/>
              <w:bottom w:w="0" w:type="dxa"/>
              <w:right w:w="62" w:type="dxa"/>
            </w:tcMar>
          </w:tcPr>
          <w:p w:rsidR="00000000" w:rsidP="00722FF2">
            <w:pPr>
              <w:pStyle w:val="BodyText"/>
              <w:rPr>
                <w:lang w:val="en-NZ"/>
              </w:rPr>
            </w:pPr>
            <w:r w:rsidRPr="00722FF2">
              <w:t>SITXWHS006</w:t>
            </w:r>
          </w:p>
        </w:tc>
        <w:tc>
          <w:tcPr>
            <w:tcW w:w="6734" w:type="dxa"/>
            <w:tcBorders>
              <w:top w:val="nil"/>
              <w:left w:val="nil"/>
              <w:bottom w:val="nil"/>
              <w:right w:val="nil"/>
            </w:tcBorders>
            <w:tcMar>
              <w:top w:w="0" w:type="dxa"/>
              <w:left w:w="62" w:type="dxa"/>
              <w:bottom w:w="0" w:type="dxa"/>
              <w:right w:w="62" w:type="dxa"/>
            </w:tcMar>
          </w:tcPr>
          <w:p w:rsidR="00000000" w:rsidRPr="00722FF2" w:rsidP="00722FF2">
            <w:pPr>
              <w:pStyle w:val="BodyText"/>
            </w:pPr>
            <w:r w:rsidRPr="00722FF2">
              <w:t>Identify hazards, assess and control safety risks</w:t>
            </w:r>
          </w:p>
        </w:tc>
      </w:tr>
    </w:tbl>
    <w:p w:rsidR="00000000" w:rsidRPr="00722FF2" w:rsidP="00722FF2">
      <w:pPr>
        <w:pStyle w:val="BodyText"/>
      </w:pPr>
    </w:p>
    <w:p w:rsidR="00000000" w:rsidRPr="00722FF2" w:rsidP="00722FF2">
      <w:pPr>
        <w:pStyle w:val="AllowPageBreak"/>
      </w:pPr>
    </w:p>
    <w:p w:rsidR="00000000" w:rsidRPr="00722FF2" w:rsidP="00722FF2">
      <w:pPr>
        <w:pStyle w:val="Heading1"/>
      </w:pPr>
      <w:bookmarkStart w:id="5" w:name="O_1246276"/>
      <w:bookmarkEnd w:id="5"/>
      <w:r w:rsidRPr="00722FF2">
        <w:t>Qualification Mapping Information</w:t>
      </w:r>
    </w:p>
    <w:p w:rsidR="00000000" w:rsidRPr="00722FF2" w:rsidP="00226268">
      <w:pPr>
        <w:pStyle w:val="BodyText"/>
      </w:pPr>
      <w:r w:rsidRPr="00722FF2">
        <w:t>Supersedes and is not equivalent to SIT50116 Diploma of Travel and Tourism Management.</w:t>
      </w:r>
    </w:p>
    <w:p w:rsidR="00000000" w:rsidRPr="00722FF2" w:rsidP="00722FF2">
      <w:pPr>
        <w:pStyle w:val="Heading1"/>
      </w:pPr>
      <w:bookmarkStart w:id="6" w:name="O_1246281"/>
      <w:bookmarkEnd w:id="6"/>
      <w:r w:rsidRPr="00722FF2">
        <w:t>Links</w:t>
      </w:r>
    </w:p>
    <w:p w:rsidR="00000000" w:rsidRPr="00722FF2" w:rsidP="00226268">
      <w:pPr>
        <w:pStyle w:val="BodyText"/>
      </w:pPr>
      <w:r w:rsidRPr="00722FF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8011E">
        <w:rPr>
          <w:rStyle w:val="Hyperlink"/>
        </w:rPr>
        <w:t>https://vetnet.gov.au/Pages/TrainingDocs.aspx?q=68c40a93-e51d-4e0f-bc06-899dff092694</w:t>
      </w:r>
      <w:r>
        <w:fldChar w:fldCharType="end"/>
      </w:r>
    </w:p>
    <w:p w:rsidR="00000000" w:rsidRPr="00722FF2" w:rsidP="00722FF2"/>
    <w:sectPr w:rsidSect="00722F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2" w:rsidRPr="00226268" w:rsidP="0022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68" w:rsidP="00722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26268" w:rsidP="00722F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26268" w:rsidP="00722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FF2" w:rsidRPr="00226268" w:rsidP="00226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68" w:rsidRPr="002D2AF8" w:rsidP="00722FF2">
    <w:pPr>
      <w:pStyle w:val="Header"/>
      <w:framePr w:wrap="around"/>
    </w:pPr>
    <w:r>
      <w:fldChar w:fldCharType="begin"/>
    </w:r>
    <w:r>
      <w:instrText xml:space="preserve"> TITLE   \* MERGEFORMAT </w:instrText>
    </w:r>
    <w:r>
      <w:fldChar w:fldCharType="separate"/>
    </w:r>
    <w:r>
      <w:t>SIT50122 Diploma of Travel and Tourism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2022</w:t>
    </w:r>
    <w:r>
      <w:fldChar w:fldCharType="end"/>
    </w:r>
  </w:p>
  <w:p w:rsidR="00226268" w:rsidP="00722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EF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44E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87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FF2"/>
    <w:pPr>
      <w:spacing w:before="360" w:after="60"/>
      <w:outlineLvl w:val="0"/>
    </w:pPr>
    <w:rPr>
      <w:sz w:val="32"/>
    </w:rPr>
  </w:style>
  <w:style w:type="paragraph" w:styleId="Heading2">
    <w:name w:val="heading 2"/>
    <w:basedOn w:val="HeadingBase"/>
    <w:next w:val="BodyText"/>
    <w:link w:val="Heading2Char"/>
    <w:qFormat/>
    <w:rsid w:val="00722FF2"/>
    <w:pPr>
      <w:keepLines/>
      <w:spacing w:before="240" w:after="120"/>
      <w:outlineLvl w:val="1"/>
    </w:pPr>
    <w:rPr>
      <w:sz w:val="28"/>
      <w:szCs w:val="40"/>
    </w:rPr>
  </w:style>
  <w:style w:type="paragraph" w:styleId="Heading3">
    <w:name w:val="heading 3"/>
    <w:basedOn w:val="HeadingBase"/>
    <w:next w:val="BodyText"/>
    <w:link w:val="Heading3Char"/>
    <w:qFormat/>
    <w:rsid w:val="00722FF2"/>
    <w:pPr>
      <w:spacing w:before="180" w:after="120"/>
      <w:outlineLvl w:val="2"/>
    </w:pPr>
    <w:rPr>
      <w:spacing w:val="-10"/>
      <w:kern w:val="32"/>
    </w:rPr>
  </w:style>
  <w:style w:type="paragraph" w:styleId="Heading4">
    <w:name w:val="heading 4"/>
    <w:basedOn w:val="HeadingBase"/>
    <w:next w:val="BodyText"/>
    <w:link w:val="Heading4Char"/>
    <w:qFormat/>
    <w:rsid w:val="00722FF2"/>
    <w:pPr>
      <w:spacing w:before="160" w:after="120"/>
      <w:outlineLvl w:val="3"/>
    </w:pPr>
    <w:rPr>
      <w:sz w:val="22"/>
    </w:rPr>
  </w:style>
  <w:style w:type="paragraph" w:styleId="Heading5">
    <w:name w:val="heading 5"/>
    <w:basedOn w:val="HeadingBase"/>
    <w:next w:val="Normal"/>
    <w:link w:val="Heading5Char"/>
    <w:qFormat/>
    <w:rsid w:val="00722FF2"/>
    <w:pPr>
      <w:spacing w:before="80"/>
      <w:outlineLvl w:val="4"/>
    </w:pPr>
    <w:rPr>
      <w:color w:val="918585"/>
      <w:sz w:val="20"/>
    </w:rPr>
  </w:style>
  <w:style w:type="paragraph" w:styleId="Heading6">
    <w:name w:val="heading 6"/>
    <w:basedOn w:val="HeadingBase"/>
    <w:next w:val="Normal"/>
    <w:link w:val="Heading6Char"/>
    <w:qFormat/>
    <w:rsid w:val="00722FF2"/>
    <w:pPr>
      <w:spacing w:before="60"/>
      <w:outlineLvl w:val="5"/>
    </w:pPr>
    <w:rPr>
      <w:color w:val="918585"/>
      <w:sz w:val="20"/>
    </w:rPr>
  </w:style>
  <w:style w:type="paragraph" w:styleId="Heading7">
    <w:name w:val="heading 7"/>
    <w:basedOn w:val="Normal"/>
    <w:next w:val="Normal"/>
    <w:link w:val="Heading7Char"/>
    <w:qFormat/>
    <w:rsid w:val="00722FF2"/>
    <w:pPr>
      <w:ind w:left="720"/>
      <w:outlineLvl w:val="6"/>
    </w:pPr>
    <w:rPr>
      <w:i/>
    </w:rPr>
  </w:style>
  <w:style w:type="paragraph" w:styleId="Heading8">
    <w:name w:val="heading 8"/>
    <w:basedOn w:val="Normal"/>
    <w:next w:val="Normal"/>
    <w:link w:val="Heading8Char"/>
    <w:qFormat/>
    <w:rsid w:val="00722FF2"/>
    <w:pPr>
      <w:ind w:left="720"/>
      <w:outlineLvl w:val="7"/>
    </w:pPr>
    <w:rPr>
      <w:i/>
    </w:rPr>
  </w:style>
  <w:style w:type="paragraph" w:styleId="Heading9">
    <w:name w:val="heading 9"/>
    <w:basedOn w:val="Normal"/>
    <w:next w:val="Normal"/>
    <w:link w:val="Heading9Char"/>
    <w:qFormat/>
    <w:rsid w:val="00722FF2"/>
    <w:pPr>
      <w:ind w:left="720"/>
      <w:outlineLvl w:val="8"/>
    </w:pPr>
    <w:rPr>
      <w:i/>
    </w:rPr>
  </w:style>
  <w:style w:type="character" w:default="1" w:styleId="DefaultParagraphFont">
    <w:name w:val="Default Paragraph Font"/>
    <w:uiPriority w:val="1"/>
    <w:unhideWhenUsed/>
    <w:rsid w:val="00722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FF2"/>
  </w:style>
  <w:style w:type="character" w:customStyle="1" w:styleId="Heading1Char">
    <w:name w:val="Heading 1 Char"/>
    <w:basedOn w:val="DefaultParagraphFont"/>
    <w:link w:val="Heading1"/>
    <w:rsid w:val="00722FF2"/>
    <w:rPr>
      <w:rFonts w:ascii="Times New Roman" w:eastAsia="Times New Roman" w:hAnsi="Times New Roman" w:cs="Times New Roman"/>
      <w:b/>
      <w:sz w:val="32"/>
      <w:szCs w:val="20"/>
      <w:lang w:eastAsia="en-US"/>
    </w:rPr>
  </w:style>
  <w:style w:type="paragraph" w:styleId="BodyText">
    <w:name w:val="Body Text"/>
    <w:basedOn w:val="Normal"/>
    <w:link w:val="BodyTextChar"/>
    <w:rsid w:val="00722F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FF2"/>
    <w:rPr>
      <w:rFonts w:ascii="Times New Roman" w:eastAsia="Times New Roman" w:hAnsi="Times New Roman" w:cs="Times New Roman"/>
      <w:sz w:val="24"/>
      <w:lang w:eastAsia="en-US"/>
    </w:rPr>
  </w:style>
  <w:style w:type="paragraph" w:styleId="List">
    <w:name w:val="List"/>
    <w:basedOn w:val="BodyText"/>
    <w:next w:val="BodyText"/>
    <w:rsid w:val="00722FF2"/>
    <w:pPr>
      <w:tabs>
        <w:tab w:val="left" w:pos="340"/>
      </w:tabs>
      <w:spacing w:before="60" w:after="60"/>
      <w:ind w:left="340" w:hanging="340"/>
    </w:pPr>
  </w:style>
  <w:style w:type="paragraph" w:styleId="ListBullet">
    <w:name w:val="List Bullet"/>
    <w:basedOn w:val="List"/>
    <w:rsid w:val="00722FF2"/>
    <w:pPr>
      <w:numPr>
        <w:numId w:val="12"/>
      </w:numPr>
      <w:tabs>
        <w:tab w:val="clear" w:pos="340"/>
      </w:tabs>
      <w:spacing w:before="40" w:after="40"/>
    </w:pPr>
  </w:style>
  <w:style w:type="character" w:customStyle="1" w:styleId="SpecialBold">
    <w:name w:val="Special Bold"/>
    <w:basedOn w:val="DefaultParagraphFont"/>
    <w:rsid w:val="00722FF2"/>
    <w:rPr>
      <w:b/>
      <w:spacing w:val="0"/>
    </w:rPr>
  </w:style>
  <w:style w:type="paragraph" w:styleId="ListBullet2">
    <w:name w:val="List Bullet 2"/>
    <w:basedOn w:val="List2"/>
    <w:rsid w:val="00722FF2"/>
    <w:pPr>
      <w:numPr>
        <w:numId w:val="13"/>
      </w:numPr>
      <w:tabs>
        <w:tab w:val="clear" w:pos="680"/>
      </w:tabs>
    </w:pPr>
  </w:style>
  <w:style w:type="character" w:styleId="Emphasis">
    <w:name w:val="Emphasis"/>
    <w:basedOn w:val="DefaultParagraphFont"/>
    <w:qFormat/>
    <w:rsid w:val="00722FF2"/>
    <w:rPr>
      <w:i/>
    </w:rPr>
  </w:style>
  <w:style w:type="paragraph" w:customStyle="1" w:styleId="SuperHeading">
    <w:name w:val="SuperHeading"/>
    <w:basedOn w:val="Normal"/>
    <w:rsid w:val="00722FF2"/>
    <w:pPr>
      <w:spacing w:before="240" w:after="120"/>
      <w:outlineLvl w:val="0"/>
    </w:pPr>
    <w:rPr>
      <w:rFonts w:ascii="Times New Roman" w:hAnsi="Times New Roman"/>
      <w:b/>
      <w:sz w:val="32"/>
    </w:rPr>
  </w:style>
  <w:style w:type="paragraph" w:customStyle="1" w:styleId="AllowPageBreak">
    <w:name w:val="AllowPageBreak"/>
    <w:rsid w:val="00722F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FF2"/>
    <w:rPr>
      <w:rFonts w:ascii="Courier New" w:eastAsia="Times New Roman" w:hAnsi="Courier New" w:cs="Times New Roman"/>
      <w:i/>
      <w:szCs w:val="20"/>
      <w:lang w:eastAsia="en-US"/>
    </w:rPr>
  </w:style>
  <w:style w:type="paragraph" w:customStyle="1" w:styleId="HeadingBase">
    <w:name w:val="Heading Base"/>
    <w:rsid w:val="00722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FF2"/>
    <w:pPr>
      <w:tabs>
        <w:tab w:val="right" w:leader="dot" w:pos="9072"/>
      </w:tabs>
      <w:ind w:left="567"/>
    </w:pPr>
    <w:rPr>
      <w:szCs w:val="22"/>
    </w:rPr>
  </w:style>
  <w:style w:type="paragraph" w:customStyle="1" w:styleId="TOCBase">
    <w:name w:val="TOC Base"/>
    <w:rsid w:val="00722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FF2"/>
    <w:pPr>
      <w:tabs>
        <w:tab w:val="right" w:leader="dot" w:pos="9072"/>
      </w:tabs>
      <w:spacing w:before="40" w:after="40"/>
      <w:ind w:left="284"/>
    </w:pPr>
    <w:rPr>
      <w:rFonts w:ascii="Times New Roman" w:hAnsi="Times New Roman"/>
    </w:rPr>
  </w:style>
  <w:style w:type="paragraph" w:styleId="TOC1">
    <w:name w:val="toc 1"/>
    <w:basedOn w:val="TOCBase"/>
    <w:next w:val="Normal"/>
    <w:rsid w:val="00722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FF2"/>
    <w:rPr>
      <w:rFonts w:ascii="Times New Roman" w:eastAsia="Times New Roman" w:hAnsi="Times New Roman" w:cs="Times New Roman"/>
      <w:sz w:val="16"/>
      <w:lang w:eastAsia="en-US"/>
    </w:rPr>
  </w:style>
  <w:style w:type="paragraph" w:styleId="Title">
    <w:name w:val="Title"/>
    <w:basedOn w:val="HeadingBase"/>
    <w:link w:val="TitleChar"/>
    <w:qFormat/>
    <w:rsid w:val="00722FF2"/>
    <w:pPr>
      <w:spacing w:before="5040"/>
      <w:jc w:val="center"/>
    </w:pPr>
    <w:rPr>
      <w:sz w:val="48"/>
      <w:szCs w:val="72"/>
      <w:lang w:val="en-US"/>
    </w:rPr>
  </w:style>
  <w:style w:type="character" w:customStyle="1" w:styleId="TitleChar">
    <w:name w:val="Title Char"/>
    <w:basedOn w:val="DefaultParagraphFont"/>
    <w:link w:val="Title"/>
    <w:rsid w:val="00722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FF2"/>
    <w:pPr>
      <w:tabs>
        <w:tab w:val="left" w:pos="3600"/>
        <w:tab w:val="left" w:pos="3958"/>
      </w:tabs>
    </w:pPr>
  </w:style>
  <w:style w:type="paragraph" w:customStyle="1" w:styleId="Note">
    <w:name w:val="Note"/>
    <w:basedOn w:val="BodyText"/>
    <w:rsid w:val="00722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FF2"/>
    <w:pPr>
      <w:framePr w:wrap="auto" w:hAnchor="text" w:y="6049"/>
    </w:pPr>
    <w:rPr>
      <w:color w:val="000000"/>
      <w:sz w:val="40"/>
    </w:rPr>
  </w:style>
  <w:style w:type="paragraph" w:customStyle="1" w:styleId="TOCTitle">
    <w:name w:val="TOCTitle"/>
    <w:basedOn w:val="Heading1"/>
    <w:rsid w:val="00722FF2"/>
    <w:pPr>
      <w:spacing w:after="240"/>
      <w:jc w:val="center"/>
      <w:outlineLvl w:val="9"/>
    </w:pPr>
    <w:rPr>
      <w:caps/>
    </w:rPr>
  </w:style>
  <w:style w:type="paragraph" w:customStyle="1" w:styleId="Version">
    <w:name w:val="Version"/>
    <w:rsid w:val="00722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FF2"/>
    <w:pPr>
      <w:keepNext w:val="0"/>
      <w:tabs>
        <w:tab w:val="right" w:pos="4176"/>
      </w:tabs>
      <w:ind w:left="198" w:hanging="198"/>
    </w:pPr>
    <w:rPr>
      <w:rFonts w:ascii="Garamond" w:hAnsi="Garamond"/>
    </w:rPr>
  </w:style>
  <w:style w:type="paragraph" w:styleId="IndexHeading">
    <w:name w:val="index heading"/>
    <w:basedOn w:val="Normal"/>
    <w:next w:val="Index1"/>
    <w:semiHidden/>
    <w:rsid w:val="00722FF2"/>
    <w:pPr>
      <w:spacing w:before="120" w:after="120"/>
    </w:pPr>
    <w:rPr>
      <w:rFonts w:ascii="Arial" w:hAnsi="Arial"/>
      <w:b/>
      <w:color w:val="918585"/>
      <w:sz w:val="24"/>
    </w:rPr>
  </w:style>
  <w:style w:type="paragraph" w:styleId="Header">
    <w:name w:val="header"/>
    <w:basedOn w:val="Normal"/>
    <w:link w:val="HeaderChar"/>
    <w:rsid w:val="00722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FF2"/>
    <w:rPr>
      <w:rFonts w:ascii="Times New Roman" w:eastAsia="Times New Roman" w:hAnsi="Times New Roman" w:cs="Times New Roman"/>
      <w:sz w:val="16"/>
      <w:szCs w:val="20"/>
      <w:lang w:val="en-GB" w:eastAsia="en-US"/>
    </w:rPr>
  </w:style>
  <w:style w:type="paragraph" w:customStyle="1" w:styleId="Chapter">
    <w:name w:val="Chapter"/>
    <w:basedOn w:val="Normal"/>
    <w:rsid w:val="00722FF2"/>
    <w:pPr>
      <w:spacing w:before="240"/>
    </w:pPr>
    <w:rPr>
      <w:rFonts w:ascii="Times New Roman" w:hAnsi="Times New Roman"/>
      <w:smallCaps/>
      <w:spacing w:val="80"/>
      <w:sz w:val="28"/>
    </w:rPr>
  </w:style>
  <w:style w:type="paragraph" w:customStyle="1" w:styleId="InChapter">
    <w:name w:val="InChapter"/>
    <w:basedOn w:val="Heading3"/>
    <w:rsid w:val="00722FF2"/>
    <w:pPr>
      <w:spacing w:after="240"/>
      <w:outlineLvl w:val="9"/>
    </w:pPr>
    <w:rPr>
      <w:noProof/>
    </w:rPr>
  </w:style>
  <w:style w:type="paragraph" w:styleId="Index2">
    <w:name w:val="index 2"/>
    <w:basedOn w:val="Normal"/>
    <w:next w:val="Normal"/>
    <w:semiHidden/>
    <w:rsid w:val="00722FF2"/>
    <w:pPr>
      <w:tabs>
        <w:tab w:val="right" w:pos="4176"/>
      </w:tabs>
      <w:ind w:left="568" w:hanging="284"/>
    </w:pPr>
    <w:rPr>
      <w:rFonts w:ascii="Garamond" w:hAnsi="Garamond"/>
    </w:rPr>
  </w:style>
  <w:style w:type="paragraph" w:customStyle="1" w:styleId="Byline">
    <w:name w:val="Byline"/>
    <w:rsid w:val="00722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FF2"/>
    <w:pPr>
      <w:tabs>
        <w:tab w:val="clear" w:pos="3600"/>
        <w:tab w:val="clear" w:pos="3958"/>
      </w:tabs>
      <w:jc w:val="right"/>
    </w:pPr>
  </w:style>
  <w:style w:type="paragraph" w:styleId="Caption">
    <w:name w:val="caption"/>
    <w:basedOn w:val="BodyText"/>
    <w:next w:val="Normal"/>
    <w:qFormat/>
    <w:rsid w:val="00722FF2"/>
    <w:pPr>
      <w:framePr w:w="2268" w:hSpace="181" w:vSpace="181" w:wrap="around" w:vAnchor="text" w:hAnchor="page" w:x="1135" w:y="285" w:anchorLock="1"/>
    </w:pPr>
    <w:rPr>
      <w:i/>
    </w:rPr>
  </w:style>
  <w:style w:type="paragraph" w:customStyle="1" w:styleId="MiniTOCTitle">
    <w:name w:val="MiniTOCTitle"/>
    <w:basedOn w:val="Heading4"/>
    <w:rsid w:val="00722FF2"/>
    <w:pPr>
      <w:spacing w:before="240"/>
      <w:outlineLvl w:val="9"/>
    </w:pPr>
    <w:rPr>
      <w:noProof/>
      <w:sz w:val="24"/>
    </w:rPr>
  </w:style>
  <w:style w:type="paragraph" w:customStyle="1" w:styleId="MiniTOCItem">
    <w:name w:val="MiniTOCItem"/>
    <w:basedOn w:val="ListBullet"/>
    <w:rsid w:val="00722FF2"/>
    <w:pPr>
      <w:numPr>
        <w:numId w:val="0"/>
      </w:numPr>
      <w:tabs>
        <w:tab w:val="right" w:leader="dot" w:pos="6521"/>
      </w:tabs>
      <w:spacing w:before="0" w:after="0"/>
    </w:pPr>
  </w:style>
  <w:style w:type="paragraph" w:customStyle="1" w:styleId="TOFTitle">
    <w:name w:val="TOFTitle"/>
    <w:basedOn w:val="TOCTitle"/>
    <w:rsid w:val="00722FF2"/>
  </w:style>
  <w:style w:type="paragraph" w:styleId="TableofFigures">
    <w:name w:val="table of figures"/>
    <w:basedOn w:val="Normal"/>
    <w:next w:val="Normal"/>
    <w:semiHidden/>
    <w:rsid w:val="00722FF2"/>
    <w:pPr>
      <w:tabs>
        <w:tab w:val="right" w:leader="dot" w:pos="9072"/>
      </w:tabs>
      <w:ind w:left="970" w:hanging="403"/>
    </w:pPr>
    <w:rPr>
      <w:rFonts w:ascii="Times New Roman" w:hAnsi="Times New Roman"/>
      <w:b/>
    </w:rPr>
  </w:style>
  <w:style w:type="paragraph" w:styleId="ListNumber">
    <w:name w:val="List Number"/>
    <w:basedOn w:val="List"/>
    <w:rsid w:val="00722FF2"/>
    <w:pPr>
      <w:numPr>
        <w:numId w:val="15"/>
      </w:numPr>
      <w:tabs>
        <w:tab w:val="clear" w:pos="340"/>
      </w:tabs>
    </w:pPr>
  </w:style>
  <w:style w:type="character" w:customStyle="1" w:styleId="WingdingSymbols">
    <w:name w:val="Wingding Symbols"/>
    <w:rsid w:val="00722FF2"/>
    <w:rPr>
      <w:rFonts w:ascii="Wingdings" w:hAnsi="Wingdings"/>
    </w:rPr>
  </w:style>
  <w:style w:type="paragraph" w:customStyle="1" w:styleId="TableHeading">
    <w:name w:val="Table Heading"/>
    <w:basedOn w:val="HeadingBase"/>
    <w:rsid w:val="00722FF2"/>
    <w:pPr>
      <w:keepLines/>
      <w:pBdr>
        <w:bottom w:val="single" w:sz="6" w:space="1" w:color="918585"/>
      </w:pBdr>
      <w:spacing w:before="240"/>
    </w:pPr>
  </w:style>
  <w:style w:type="character" w:customStyle="1" w:styleId="HotSpot">
    <w:name w:val="HotSpot"/>
    <w:rsid w:val="00722FF2"/>
    <w:rPr>
      <w:color w:val="0033CC"/>
      <w:u w:val="none"/>
    </w:rPr>
  </w:style>
  <w:style w:type="paragraph" w:customStyle="1" w:styleId="BodyTextRight">
    <w:name w:val="Body Text Right"/>
    <w:basedOn w:val="BodyText"/>
    <w:rsid w:val="00722FF2"/>
    <w:pPr>
      <w:spacing w:before="0" w:after="0"/>
      <w:jc w:val="right"/>
    </w:pPr>
  </w:style>
  <w:style w:type="paragraph" w:styleId="Index3">
    <w:name w:val="index 3"/>
    <w:basedOn w:val="ListNumber2"/>
    <w:next w:val="Normal"/>
    <w:semiHidden/>
    <w:rsid w:val="00722FF2"/>
    <w:pPr>
      <w:numPr>
        <w:numId w:val="0"/>
      </w:numPr>
      <w:tabs>
        <w:tab w:val="right" w:leader="dot" w:pos="4176"/>
      </w:tabs>
    </w:pPr>
  </w:style>
  <w:style w:type="paragraph" w:styleId="ListNumber2">
    <w:name w:val="List Number 2"/>
    <w:basedOn w:val="List2"/>
    <w:rsid w:val="00722FF2"/>
    <w:pPr>
      <w:numPr>
        <w:numId w:val="10"/>
      </w:numPr>
      <w:tabs>
        <w:tab w:val="clear" w:pos="1060"/>
      </w:tabs>
    </w:pPr>
  </w:style>
  <w:style w:type="paragraph" w:customStyle="1" w:styleId="MarginNote">
    <w:name w:val="Margin Note"/>
    <w:basedOn w:val="BodyText"/>
    <w:rsid w:val="00722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FF2"/>
    <w:rPr>
      <w:sz w:val="32"/>
    </w:rPr>
  </w:style>
  <w:style w:type="paragraph" w:customStyle="1" w:styleId="HeadingProcedure">
    <w:name w:val="Heading Procedure"/>
    <w:basedOn w:val="HeadingBase"/>
    <w:next w:val="Normal"/>
    <w:rsid w:val="00722FF2"/>
    <w:pPr>
      <w:tabs>
        <w:tab w:val="left" w:pos="0"/>
      </w:tabs>
      <w:spacing w:before="120" w:after="60"/>
    </w:pPr>
    <w:rPr>
      <w:i/>
      <w:color w:val="918585"/>
      <w:sz w:val="22"/>
    </w:rPr>
  </w:style>
  <w:style w:type="paragraph" w:customStyle="1" w:styleId="TableBodyText">
    <w:name w:val="Table Body Text"/>
    <w:basedOn w:val="BodyText"/>
    <w:rsid w:val="00722FF2"/>
    <w:pPr>
      <w:spacing w:before="60" w:after="60"/>
    </w:pPr>
  </w:style>
  <w:style w:type="paragraph" w:styleId="ListContinue">
    <w:name w:val="List Continue"/>
    <w:basedOn w:val="List"/>
    <w:rsid w:val="00722FF2"/>
    <w:pPr>
      <w:ind w:firstLine="0"/>
    </w:pPr>
  </w:style>
  <w:style w:type="paragraph" w:customStyle="1" w:styleId="ListNote">
    <w:name w:val="List Note"/>
    <w:basedOn w:val="List"/>
    <w:rsid w:val="00722FF2"/>
    <w:pPr>
      <w:pBdr>
        <w:top w:val="single" w:sz="6" w:space="2" w:color="918585"/>
        <w:bottom w:val="single" w:sz="6" w:space="2" w:color="918585"/>
      </w:pBdr>
      <w:tabs>
        <w:tab w:val="left" w:pos="1021"/>
      </w:tabs>
      <w:ind w:firstLine="0"/>
    </w:pPr>
  </w:style>
  <w:style w:type="paragraph" w:customStyle="1" w:styleId="Warning">
    <w:name w:val="Warning"/>
    <w:basedOn w:val="BodyText"/>
    <w:rsid w:val="00722FF2"/>
    <w:pPr>
      <w:shd w:val="clear" w:color="auto" w:fill="D9D9D9"/>
      <w:tabs>
        <w:tab w:val="left" w:pos="992"/>
      </w:tabs>
      <w:ind w:left="119" w:right="119"/>
    </w:pPr>
    <w:rPr>
      <w:sz w:val="20"/>
    </w:rPr>
  </w:style>
  <w:style w:type="paragraph" w:customStyle="1" w:styleId="MarginIcons">
    <w:name w:val="Margin Icons"/>
    <w:basedOn w:val="BodyText"/>
    <w:rsid w:val="00722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FF2"/>
    <w:rPr>
      <w:rFonts w:ascii="Courier New" w:hAnsi="Courier New"/>
    </w:rPr>
  </w:style>
  <w:style w:type="paragraph" w:customStyle="1" w:styleId="NoteBullet">
    <w:name w:val="Note Bullet"/>
    <w:basedOn w:val="Note"/>
    <w:rsid w:val="00722FF2"/>
    <w:pPr>
      <w:tabs>
        <w:tab w:val="clear" w:pos="680"/>
      </w:tabs>
      <w:spacing w:before="60" w:after="60"/>
    </w:pPr>
  </w:style>
  <w:style w:type="paragraph" w:customStyle="1" w:styleId="SubHeading2">
    <w:name w:val="SubHeading2"/>
    <w:basedOn w:val="HeadingBase"/>
    <w:rsid w:val="00722FF2"/>
    <w:pPr>
      <w:spacing w:before="240" w:after="60"/>
    </w:pPr>
    <w:rPr>
      <w:sz w:val="20"/>
    </w:rPr>
  </w:style>
  <w:style w:type="paragraph" w:customStyle="1" w:styleId="SubHeading1">
    <w:name w:val="SubHeading1"/>
    <w:basedOn w:val="HeadingBase"/>
    <w:rsid w:val="00722FF2"/>
    <w:pPr>
      <w:spacing w:before="240" w:after="60"/>
    </w:pPr>
    <w:rPr>
      <w:color w:val="918585"/>
      <w:sz w:val="22"/>
    </w:rPr>
  </w:style>
  <w:style w:type="paragraph" w:customStyle="1" w:styleId="SideHeading">
    <w:name w:val="Side Heading"/>
    <w:basedOn w:val="HeadingBase"/>
    <w:rsid w:val="00722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FF2"/>
    <w:pPr>
      <w:tabs>
        <w:tab w:val="num" w:pos="360"/>
      </w:tabs>
    </w:pPr>
  </w:style>
  <w:style w:type="paragraph" w:styleId="PlainText">
    <w:name w:val="Plain Text"/>
    <w:basedOn w:val="Normal"/>
    <w:link w:val="PlainTextChar"/>
    <w:rsid w:val="00722FF2"/>
    <w:rPr>
      <w:sz w:val="20"/>
    </w:rPr>
  </w:style>
  <w:style w:type="character" w:customStyle="1" w:styleId="PlainTextChar">
    <w:name w:val="Plain Text Char"/>
    <w:basedOn w:val="DefaultParagraphFont"/>
    <w:link w:val="PlainText"/>
    <w:rsid w:val="00722FF2"/>
    <w:rPr>
      <w:rFonts w:ascii="Courier New" w:eastAsia="Times New Roman" w:hAnsi="Courier New" w:cs="Times New Roman"/>
      <w:sz w:val="20"/>
      <w:szCs w:val="20"/>
      <w:lang w:eastAsia="en-US"/>
    </w:rPr>
  </w:style>
  <w:style w:type="character" w:customStyle="1" w:styleId="MenuOption">
    <w:name w:val="Menu Option"/>
    <w:basedOn w:val="DefaultParagraphFont"/>
    <w:rsid w:val="00722FF2"/>
    <w:rPr>
      <w:b/>
      <w:smallCaps/>
    </w:rPr>
  </w:style>
  <w:style w:type="paragraph" w:customStyle="1" w:styleId="TableListNumber">
    <w:name w:val="Table List Number"/>
    <w:basedOn w:val="ListNumber"/>
    <w:rsid w:val="00722FF2"/>
    <w:pPr>
      <w:numPr>
        <w:numId w:val="0"/>
      </w:numPr>
    </w:pPr>
  </w:style>
  <w:style w:type="paragraph" w:styleId="TOC4">
    <w:name w:val="toc 4"/>
    <w:basedOn w:val="TOCBase"/>
    <w:next w:val="Normal"/>
    <w:semiHidden/>
    <w:rsid w:val="00722FF2"/>
    <w:pPr>
      <w:tabs>
        <w:tab w:val="right" w:leader="dot" w:pos="9071"/>
      </w:tabs>
      <w:ind w:left="1701"/>
    </w:pPr>
  </w:style>
  <w:style w:type="paragraph" w:customStyle="1" w:styleId="ListAlpha">
    <w:name w:val="List Alpha"/>
    <w:basedOn w:val="List"/>
    <w:rsid w:val="00722FF2"/>
    <w:pPr>
      <w:numPr>
        <w:numId w:val="9"/>
      </w:numPr>
    </w:pPr>
  </w:style>
  <w:style w:type="paragraph" w:customStyle="1" w:styleId="ListAlpha2">
    <w:name w:val="List Alpha 2"/>
    <w:basedOn w:val="List2"/>
    <w:rsid w:val="00722FF2"/>
    <w:pPr>
      <w:numPr>
        <w:numId w:val="8"/>
      </w:numPr>
    </w:pPr>
  </w:style>
  <w:style w:type="paragraph" w:styleId="List2">
    <w:name w:val="List 2"/>
    <w:basedOn w:val="BodyText"/>
    <w:rsid w:val="00722FF2"/>
    <w:pPr>
      <w:tabs>
        <w:tab w:val="left" w:pos="680"/>
      </w:tabs>
      <w:spacing w:before="60" w:after="60"/>
      <w:ind w:left="680" w:hanging="340"/>
    </w:pPr>
  </w:style>
  <w:style w:type="paragraph" w:styleId="List3">
    <w:name w:val="List 3"/>
    <w:basedOn w:val="BodyText"/>
    <w:rsid w:val="00722FF2"/>
    <w:pPr>
      <w:tabs>
        <w:tab w:val="left" w:pos="1021"/>
      </w:tabs>
      <w:spacing w:before="60" w:after="60"/>
      <w:ind w:left="1020" w:hanging="340"/>
    </w:pPr>
  </w:style>
  <w:style w:type="paragraph" w:styleId="List4">
    <w:name w:val="List 4"/>
    <w:basedOn w:val="BodyText"/>
    <w:rsid w:val="00722FF2"/>
    <w:pPr>
      <w:tabs>
        <w:tab w:val="left" w:pos="1361"/>
      </w:tabs>
      <w:spacing w:before="60" w:after="60"/>
      <w:ind w:left="1361" w:hanging="340"/>
    </w:pPr>
  </w:style>
  <w:style w:type="paragraph" w:styleId="List5">
    <w:name w:val="List 5"/>
    <w:basedOn w:val="BodyText"/>
    <w:rsid w:val="00722FF2"/>
    <w:pPr>
      <w:tabs>
        <w:tab w:val="left" w:pos="1701"/>
      </w:tabs>
      <w:spacing w:before="60" w:after="60"/>
      <w:ind w:left="1701" w:hanging="340"/>
    </w:pPr>
  </w:style>
  <w:style w:type="paragraph" w:styleId="ListBullet3">
    <w:name w:val="List Bullet 3"/>
    <w:basedOn w:val="List3"/>
    <w:rsid w:val="00722FF2"/>
    <w:pPr>
      <w:numPr>
        <w:numId w:val="14"/>
      </w:numPr>
      <w:tabs>
        <w:tab w:val="clear" w:pos="1021"/>
      </w:tabs>
      <w:ind w:left="1037" w:hanging="357"/>
    </w:pPr>
  </w:style>
  <w:style w:type="paragraph" w:styleId="ListBullet4">
    <w:name w:val="List Bullet 4"/>
    <w:basedOn w:val="List4"/>
    <w:rsid w:val="00722FF2"/>
    <w:pPr>
      <w:numPr>
        <w:numId w:val="3"/>
      </w:numPr>
      <w:tabs>
        <w:tab w:val="clear" w:pos="1361"/>
      </w:tabs>
    </w:pPr>
  </w:style>
  <w:style w:type="paragraph" w:styleId="ListBullet5">
    <w:name w:val="List Bullet 5"/>
    <w:basedOn w:val="List5"/>
    <w:rsid w:val="00722FF2"/>
    <w:pPr>
      <w:numPr>
        <w:numId w:val="4"/>
      </w:numPr>
    </w:pPr>
  </w:style>
  <w:style w:type="paragraph" w:styleId="ListContinue2">
    <w:name w:val="List Continue 2"/>
    <w:basedOn w:val="List2"/>
    <w:rsid w:val="00722FF2"/>
    <w:pPr>
      <w:ind w:firstLine="0"/>
    </w:pPr>
  </w:style>
  <w:style w:type="paragraph" w:styleId="ListContinue3">
    <w:name w:val="List Continue 3"/>
    <w:basedOn w:val="List3"/>
    <w:rsid w:val="00722FF2"/>
    <w:pPr>
      <w:ind w:left="1021" w:firstLine="0"/>
    </w:pPr>
  </w:style>
  <w:style w:type="paragraph" w:styleId="ListContinue4">
    <w:name w:val="List Continue 4"/>
    <w:basedOn w:val="List4"/>
    <w:rsid w:val="00722FF2"/>
    <w:pPr>
      <w:ind w:firstLine="0"/>
    </w:pPr>
  </w:style>
  <w:style w:type="paragraph" w:styleId="ListContinue5">
    <w:name w:val="List Continue 5"/>
    <w:basedOn w:val="List5"/>
    <w:rsid w:val="00722FF2"/>
    <w:pPr>
      <w:ind w:firstLine="0"/>
    </w:pPr>
  </w:style>
  <w:style w:type="paragraph" w:styleId="ListNumber3">
    <w:name w:val="List Number 3"/>
    <w:basedOn w:val="List3"/>
    <w:rsid w:val="00722FF2"/>
    <w:pPr>
      <w:numPr>
        <w:numId w:val="5"/>
      </w:numPr>
    </w:pPr>
  </w:style>
  <w:style w:type="paragraph" w:styleId="ListNumber4">
    <w:name w:val="List Number 4"/>
    <w:basedOn w:val="List4"/>
    <w:rsid w:val="00722FF2"/>
    <w:pPr>
      <w:numPr>
        <w:numId w:val="6"/>
      </w:numPr>
    </w:pPr>
  </w:style>
  <w:style w:type="paragraph" w:styleId="ListNumber5">
    <w:name w:val="List Number 5"/>
    <w:basedOn w:val="List5"/>
    <w:rsid w:val="00722FF2"/>
    <w:pPr>
      <w:numPr>
        <w:numId w:val="7"/>
      </w:numPr>
    </w:pPr>
  </w:style>
  <w:style w:type="paragraph" w:styleId="BlockText">
    <w:name w:val="Block Text"/>
    <w:basedOn w:val="Normal"/>
    <w:rsid w:val="00722FF2"/>
    <w:pPr>
      <w:spacing w:after="120"/>
      <w:ind w:left="1440" w:right="1440"/>
    </w:pPr>
  </w:style>
  <w:style w:type="character" w:customStyle="1" w:styleId="Subscript">
    <w:name w:val="Subscript"/>
    <w:basedOn w:val="DefaultParagraphFont"/>
    <w:rsid w:val="00722FF2"/>
    <w:rPr>
      <w:sz w:val="16"/>
      <w:vertAlign w:val="subscript"/>
    </w:rPr>
  </w:style>
  <w:style w:type="character" w:customStyle="1" w:styleId="Superscript">
    <w:name w:val="Superscript"/>
    <w:basedOn w:val="DefaultParagraphFont"/>
    <w:rsid w:val="00722FF2"/>
    <w:rPr>
      <w:sz w:val="16"/>
      <w:vertAlign w:val="superscript"/>
    </w:rPr>
  </w:style>
  <w:style w:type="character" w:customStyle="1" w:styleId="Symbols">
    <w:name w:val="Symbols"/>
    <w:basedOn w:val="DefaultParagraphFont"/>
    <w:rsid w:val="00722FF2"/>
    <w:rPr>
      <w:rFonts w:ascii="Symbol" w:hAnsi="Symbol"/>
    </w:rPr>
  </w:style>
  <w:style w:type="character" w:customStyle="1" w:styleId="MenuOptions">
    <w:name w:val="Menu Options"/>
    <w:basedOn w:val="DefaultParagraphFont"/>
    <w:rsid w:val="00722FF2"/>
    <w:rPr>
      <w:rFonts w:ascii="Arial Narrow" w:hAnsi="Arial Narrow"/>
      <w:smallCaps/>
    </w:rPr>
  </w:style>
  <w:style w:type="character" w:customStyle="1" w:styleId="Buttons">
    <w:name w:val="Buttons"/>
    <w:basedOn w:val="DefaultParagraphFont"/>
    <w:rsid w:val="00722FF2"/>
    <w:rPr>
      <w:b/>
    </w:rPr>
  </w:style>
  <w:style w:type="character" w:customStyle="1" w:styleId="Underlined">
    <w:name w:val="Underlined"/>
    <w:basedOn w:val="DefaultParagraphFont"/>
    <w:rsid w:val="00722FF2"/>
    <w:rPr>
      <w:u w:val="single"/>
    </w:rPr>
  </w:style>
  <w:style w:type="paragraph" w:customStyle="1" w:styleId="TableBodyTextRight">
    <w:name w:val="Table Body Text Right"/>
    <w:basedOn w:val="TableBodyText"/>
    <w:rsid w:val="00722FF2"/>
    <w:pPr>
      <w:widowControl w:val="0"/>
      <w:autoSpaceDE w:val="0"/>
      <w:autoSpaceDN w:val="0"/>
      <w:adjustRightInd w:val="0"/>
      <w:jc w:val="right"/>
    </w:pPr>
    <w:rPr>
      <w:rFonts w:cs="Arial"/>
      <w:szCs w:val="18"/>
    </w:rPr>
  </w:style>
  <w:style w:type="paragraph" w:customStyle="1" w:styleId="CopyrightText">
    <w:name w:val="Copyright Text"/>
    <w:basedOn w:val="BodyText"/>
    <w:rsid w:val="00722FF2"/>
    <w:rPr>
      <w:sz w:val="18"/>
    </w:rPr>
  </w:style>
  <w:style w:type="paragraph" w:customStyle="1" w:styleId="BodySmallRight">
    <w:name w:val="Body Small Right"/>
    <w:basedOn w:val="BodyTextRight"/>
    <w:rsid w:val="00722FF2"/>
    <w:rPr>
      <w:sz w:val="18"/>
      <w:szCs w:val="18"/>
    </w:rPr>
  </w:style>
  <w:style w:type="paragraph" w:customStyle="1" w:styleId="MarginEdition">
    <w:name w:val="Margin Edition"/>
    <w:basedOn w:val="MarginNote"/>
    <w:rsid w:val="00722FF2"/>
    <w:pPr>
      <w:spacing w:before="0" w:after="0"/>
    </w:pPr>
    <w:rPr>
      <w:rFonts w:ascii="Times New Roman" w:hAnsi="Times New Roman"/>
      <w:color w:val="999999"/>
    </w:rPr>
  </w:style>
  <w:style w:type="paragraph" w:customStyle="1" w:styleId="Spacer">
    <w:name w:val="Spacer"/>
    <w:basedOn w:val="Normal"/>
    <w:rsid w:val="00722FF2"/>
    <w:rPr>
      <w:sz w:val="2"/>
      <w:szCs w:val="2"/>
    </w:rPr>
  </w:style>
  <w:style w:type="character" w:customStyle="1" w:styleId="Small">
    <w:name w:val="Small"/>
    <w:basedOn w:val="DefaultParagraphFont"/>
    <w:rsid w:val="00722FF2"/>
    <w:rPr>
      <w:sz w:val="16"/>
    </w:rPr>
  </w:style>
  <w:style w:type="paragraph" w:customStyle="1" w:styleId="WideTable">
    <w:name w:val="Wide Table"/>
    <w:basedOn w:val="Normal"/>
    <w:rsid w:val="00722FF2"/>
    <w:pPr>
      <w:ind w:left="-1418"/>
    </w:pPr>
    <w:rPr>
      <w:sz w:val="2"/>
      <w:szCs w:val="2"/>
    </w:rPr>
  </w:style>
  <w:style w:type="character" w:styleId="PageNumber">
    <w:name w:val="page number"/>
    <w:basedOn w:val="DefaultParagraphFont"/>
    <w:rsid w:val="00722FF2"/>
  </w:style>
  <w:style w:type="paragraph" w:styleId="Quote">
    <w:name w:val="Quote"/>
    <w:basedOn w:val="Heading1"/>
    <w:link w:val="QuoteChar"/>
    <w:qFormat/>
    <w:rsid w:val="00722FF2"/>
    <w:rPr>
      <w:b w:val="0"/>
      <w:sz w:val="72"/>
      <w:szCs w:val="72"/>
      <w:lang w:val="en-NZ"/>
    </w:rPr>
  </w:style>
  <w:style w:type="character" w:customStyle="1" w:styleId="QuoteChar">
    <w:name w:val="Quote Char"/>
    <w:basedOn w:val="DefaultParagraphFont"/>
    <w:link w:val="Quote"/>
    <w:rsid w:val="00722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FF2"/>
    <w:pPr>
      <w:pageBreakBefore/>
    </w:pPr>
  </w:style>
  <w:style w:type="paragraph" w:customStyle="1" w:styleId="Border">
    <w:name w:val="Border"/>
    <w:basedOn w:val="Normal"/>
    <w:qFormat/>
    <w:rsid w:val="00722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FF2"/>
    <w:rPr>
      <w:b/>
      <w:bCs/>
      <w:i/>
      <w:iCs/>
      <w:color w:val="auto"/>
    </w:rPr>
  </w:style>
  <w:style w:type="paragraph" w:styleId="IntenseQuote">
    <w:name w:val="Intense Quote"/>
    <w:basedOn w:val="Normal"/>
    <w:next w:val="Normal"/>
    <w:link w:val="IntenseQuoteChar"/>
    <w:uiPriority w:val="30"/>
    <w:qFormat/>
    <w:rsid w:val="00722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FF2"/>
    <w:rPr>
      <w:smallCaps/>
      <w:color w:val="auto"/>
      <w:u w:val="single"/>
    </w:rPr>
  </w:style>
  <w:style w:type="character" w:styleId="IntenseReference">
    <w:name w:val="Intense Reference"/>
    <w:basedOn w:val="DefaultParagraphFont"/>
    <w:uiPriority w:val="32"/>
    <w:qFormat/>
    <w:rsid w:val="00722FF2"/>
    <w:rPr>
      <w:b/>
      <w:bCs/>
      <w:smallCaps/>
      <w:color w:val="auto"/>
      <w:spacing w:val="5"/>
      <w:u w:val="single"/>
    </w:rPr>
  </w:style>
  <w:style w:type="paragraph" w:customStyle="1" w:styleId="2ColumnHeading">
    <w:name w:val="2Column Heading"/>
    <w:basedOn w:val="BodyText"/>
    <w:qFormat/>
    <w:rsid w:val="00722FF2"/>
    <w:pPr>
      <w:spacing w:after="60"/>
      <w:ind w:left="-2268"/>
    </w:pPr>
    <w:rPr>
      <w:b/>
    </w:rPr>
  </w:style>
  <w:style w:type="paragraph" w:customStyle="1" w:styleId="Heading1TOC">
    <w:name w:val="Heading1 TOC"/>
    <w:basedOn w:val="Normal"/>
    <w:qFormat/>
    <w:rsid w:val="00722FF2"/>
    <w:pPr>
      <w:spacing w:before="240" w:after="120"/>
    </w:pPr>
    <w:rPr>
      <w:rFonts w:ascii="Times New Roman" w:hAnsi="Times New Roman"/>
      <w:b/>
      <w:sz w:val="32"/>
    </w:rPr>
  </w:style>
  <w:style w:type="paragraph" w:customStyle="1" w:styleId="Heading2TOC">
    <w:name w:val="Heading2 TOC"/>
    <w:basedOn w:val="Normal"/>
    <w:qFormat/>
    <w:rsid w:val="00722FF2"/>
    <w:pPr>
      <w:spacing w:before="240" w:after="60"/>
    </w:pPr>
    <w:rPr>
      <w:rFonts w:ascii="Times New Roman" w:hAnsi="Times New Roman"/>
      <w:b/>
      <w:sz w:val="28"/>
    </w:rPr>
  </w:style>
  <w:style w:type="character" w:customStyle="1" w:styleId="Underline">
    <w:name w:val="Underline"/>
    <w:basedOn w:val="DefaultParagraphFont"/>
    <w:qFormat/>
    <w:rsid w:val="00722FF2"/>
    <w:rPr>
      <w:u w:val="single"/>
    </w:rPr>
  </w:style>
  <w:style w:type="character" w:customStyle="1" w:styleId="BoldandItalics">
    <w:name w:val="Bold and Italics"/>
    <w:qFormat/>
    <w:rsid w:val="00722FF2"/>
    <w:rPr>
      <w:b/>
      <w:i/>
      <w:u w:val="none"/>
    </w:rPr>
  </w:style>
  <w:style w:type="paragraph" w:styleId="BalloonText">
    <w:name w:val="Balloon Text"/>
    <w:basedOn w:val="Normal"/>
    <w:link w:val="BalloonTextChar"/>
    <w:rsid w:val="00722FF2"/>
    <w:rPr>
      <w:rFonts w:ascii="Tahoma" w:hAnsi="Tahoma" w:cs="Tahoma"/>
      <w:sz w:val="16"/>
      <w:szCs w:val="16"/>
    </w:rPr>
  </w:style>
  <w:style w:type="character" w:customStyle="1" w:styleId="BalloonTextChar">
    <w:name w:val="Balloon Text Char"/>
    <w:basedOn w:val="DefaultParagraphFont"/>
    <w:link w:val="BalloonText"/>
    <w:rsid w:val="00722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F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FF2"/>
    <w:rPr>
      <w:b/>
      <w:color w:val="660033"/>
      <w:spacing w:val="0"/>
    </w:rPr>
  </w:style>
  <w:style w:type="paragraph" w:customStyle="1" w:styleId="Nameditemlist">
    <w:name w:val="Named item list"/>
    <w:basedOn w:val="BodyText"/>
    <w:qFormat/>
    <w:rsid w:val="00722FF2"/>
    <w:pPr>
      <w:tabs>
        <w:tab w:val="left" w:pos="2835"/>
      </w:tabs>
      <w:ind w:left="2835" w:hanging="2835"/>
    </w:pPr>
  </w:style>
  <w:style w:type="paragraph" w:customStyle="1" w:styleId="BodyTextnopadding">
    <w:name w:val="Body Text no padding"/>
    <w:basedOn w:val="BodyText"/>
    <w:qFormat/>
    <w:rsid w:val="00722FF2"/>
    <w:pPr>
      <w:spacing w:before="0" w:after="0"/>
    </w:pPr>
  </w:style>
  <w:style w:type="paragraph" w:customStyle="1" w:styleId="BodyTextBold">
    <w:name w:val="Body Text Bold"/>
    <w:basedOn w:val="BodyText"/>
    <w:qFormat/>
    <w:rsid w:val="00722FF2"/>
    <w:rPr>
      <w:b/>
    </w:rPr>
  </w:style>
  <w:style w:type="character" w:styleId="Hyperlink">
    <w:name w:val="Hyperlink"/>
    <w:basedOn w:val="DefaultParagraphFont"/>
    <w:uiPriority w:val="99"/>
    <w:unhideWhenUsed/>
    <w:rsid w:val="00226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1125</Words>
  <Characters>7429</Characters>
  <Application>Microsoft Office Word</Application>
  <DocSecurity>0</DocSecurity>
  <Lines>297</Lines>
  <Paragraphs>294</Paragraphs>
  <ScaleCrop>false</ScaleCrop>
  <Company>Author-it Software Corporation Ltd.</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SIT50122 Diploma of Travel and Tourism Management</dc:title>
  <dc:subject>Approved</dc:subject>
  <dc:creator>SkillsIQ</dc:creator>
  <cp:keywords>Release 2</cp:keywords>
  <dc:description>Review Date: 12 April 2008</dc:description>
  <cp:lastModifiedBy>HSD_TPCMSd.prod</cp:lastModifiedBy>
  <cp:revision>3</cp:revision>
  <dcterms:created xsi:type="dcterms:W3CDTF">2022-09-09T16:57:21Z</dcterms:created>
  <dcterms:modified xsi:type="dcterms:W3CDTF">2022-09-06T04:28:00Z</dcterms:modified>
</cp:coreProperties>
</file>