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35DFA" w:rsidP="00E35DF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SIT40122 Certificate IV in Travel and Tourism</w:t>
      </w:r>
      <w:r>
        <w:fldChar w:fldCharType="end"/>
      </w:r>
    </w:p>
    <w:p w:rsidR="00E35DFA" w:rsidP="00E35DFA">
      <w:pPr>
        <w:pStyle w:val="Version"/>
        <w:sectPr w:rsidSect="008D61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8D61FF" w:rsidP="008D61FF">
      <w:pPr>
        <w:pStyle w:val="SuperHeading"/>
      </w:pPr>
      <w:r w:rsidRPr="008D61FF">
        <w:t>SIT40122 Certificate IV in Travel and Tourism</w:t>
      </w:r>
    </w:p>
    <w:p w:rsidR="00000000" w:rsidRPr="008D61FF" w:rsidP="008D61FF">
      <w:pPr>
        <w:pStyle w:val="Heading1"/>
      </w:pPr>
      <w:bookmarkStart w:id="1" w:name="O_1233395"/>
      <w:bookmarkEnd w:id="1"/>
      <w:r w:rsidRPr="008D61FF">
        <w:t>Modification History</w:t>
      </w:r>
    </w:p>
    <w:p w:rsidR="00000000" w:rsidRPr="008D61FF" w:rsidP="00E35DFA">
      <w:pPr>
        <w:pStyle w:val="BodyText"/>
      </w:pPr>
      <w:r w:rsidRPr="008D61FF">
        <w:t>Not applicable.</w:t>
      </w:r>
    </w:p>
    <w:p w:rsidR="00000000" w:rsidRPr="008D61FF" w:rsidP="008D61FF">
      <w:pPr>
        <w:pStyle w:val="Heading1"/>
      </w:pPr>
      <w:bookmarkStart w:id="2" w:name="O_1233396"/>
      <w:bookmarkEnd w:id="2"/>
      <w:r w:rsidRPr="008D61FF">
        <w:t>Qualification Description</w:t>
      </w:r>
    </w:p>
    <w:p w:rsidR="00000000" w:rsidRPr="008D61FF" w:rsidP="00E35DFA">
      <w:pPr>
        <w:pStyle w:val="BodyText"/>
      </w:pPr>
      <w:r w:rsidRPr="008D61FF">
        <w:t xml:space="preserve">This qualification reflects the role of skilled operators who use a broad range of travel or tourism skills and sound knowledge of industry operations to coordinate </w:t>
      </w:r>
      <w:r w:rsidRPr="008D61FF">
        <w:t>travel or tourism services. They operate independently or with limited guidance from others and use discretion to solve non-routine problems. Many workers have supervisory responsibilities and plan, monitor and evaluate the work of team members.</w:t>
      </w:r>
    </w:p>
    <w:p w:rsidR="00000000" w:rsidRPr="008D61FF" w:rsidP="00E35DFA">
      <w:pPr>
        <w:pStyle w:val="BodyText"/>
      </w:pPr>
      <w:r w:rsidRPr="008D61FF">
        <w:t>This quali</w:t>
      </w:r>
      <w:r w:rsidRPr="008D61FF">
        <w:t>fication provides a pathway to work in many travel and tourism industry sectors and for a diverse range of employers including travel agencies, tour wholesalers, tour operators, inbound tour operators, holiday parks and resorts, tourist attractions, visito</w:t>
      </w:r>
      <w:r w:rsidRPr="008D61FF">
        <w:t>r information centres and other tourism businesses.</w:t>
      </w:r>
    </w:p>
    <w:p w:rsidR="00000000" w:rsidRPr="008D61FF" w:rsidP="00E35DFA">
      <w:pPr>
        <w:pStyle w:val="BodyText"/>
      </w:pPr>
      <w:r w:rsidRPr="008D61FF">
        <w:t>The skills in this qualification must be applied in accordance with Commonwealth and State/Territory legislation, Australian standards and industry codes of practice.</w:t>
      </w:r>
    </w:p>
    <w:p w:rsidR="00000000" w:rsidRPr="008D61FF" w:rsidP="00E35DFA">
      <w:pPr>
        <w:pStyle w:val="BodyText"/>
      </w:pPr>
      <w:r w:rsidRPr="008D61FF">
        <w:t>No occupational licensing, certificat</w:t>
      </w:r>
      <w:r w:rsidRPr="008D61FF">
        <w:t>ion or specific legislative requirements apply to this qualification at the time of publication.</w:t>
      </w:r>
    </w:p>
    <w:p w:rsidR="00000000" w:rsidRPr="008D61FF" w:rsidP="008D61FF">
      <w:pPr>
        <w:pStyle w:val="Heading1"/>
      </w:pPr>
      <w:bookmarkStart w:id="3" w:name="O_1233397"/>
      <w:bookmarkEnd w:id="3"/>
      <w:r w:rsidRPr="008D61FF">
        <w:t>Entry Requirements</w:t>
      </w:r>
    </w:p>
    <w:p w:rsidR="00000000" w:rsidRPr="008D61FF" w:rsidP="00E35DFA">
      <w:pPr>
        <w:pStyle w:val="BodyText"/>
      </w:pPr>
      <w:r w:rsidRPr="008D61FF">
        <w:t>There are no entry requirements for this qualification.</w:t>
      </w:r>
    </w:p>
    <w:p w:rsidR="00000000" w:rsidRPr="008D61FF" w:rsidP="008D61FF">
      <w:pPr>
        <w:pStyle w:val="Heading1"/>
      </w:pPr>
      <w:bookmarkStart w:id="4" w:name="O_1233398"/>
      <w:bookmarkEnd w:id="4"/>
      <w:r w:rsidRPr="008D61FF">
        <w:t>Packaging Rules</w:t>
      </w:r>
    </w:p>
    <w:p w:rsidR="00000000" w:rsidRPr="008D61FF" w:rsidP="00E35DFA">
      <w:pPr>
        <w:pStyle w:val="BodyText"/>
      </w:pPr>
      <w:r w:rsidRPr="008D61FF">
        <w:t>19 units must be completed:</w:t>
      </w:r>
    </w:p>
    <w:p w:rsidR="00000000" w:rsidRPr="008D61FF" w:rsidP="008D61FF">
      <w:pPr>
        <w:pStyle w:val="ListBullet"/>
      </w:pPr>
      <w:r w:rsidRPr="008D61FF">
        <w:t>7</w:t>
      </w:r>
      <w:r w:rsidRPr="008D61FF">
        <w:t xml:space="preserve"> core units</w:t>
      </w:r>
    </w:p>
    <w:p w:rsidR="00000000" w:rsidRPr="008D61FF" w:rsidP="008D61FF">
      <w:pPr>
        <w:pStyle w:val="ListBullet"/>
      </w:pPr>
      <w:r w:rsidRPr="008D61FF">
        <w:t>12 elective units, consisting of:</w:t>
      </w:r>
    </w:p>
    <w:p w:rsidR="00000000" w:rsidRPr="008D61FF" w:rsidP="008D61FF">
      <w:pPr>
        <w:pStyle w:val="ListBullet2"/>
      </w:pPr>
      <w:r w:rsidRPr="008D61FF">
        <w:t>6 units from Group A</w:t>
      </w:r>
    </w:p>
    <w:p w:rsidR="00000000" w:rsidRPr="008D61FF" w:rsidP="008D61FF">
      <w:pPr>
        <w:pStyle w:val="ListBullet2"/>
      </w:pPr>
      <w:r w:rsidRPr="008D61FF">
        <w:t>6 additional units from Group A, Group B or Group C, elsewhere in the SIT Training Package, or any other current Training Package or accredited course.</w:t>
      </w:r>
    </w:p>
    <w:p w:rsidR="00000000" w:rsidRPr="008D61FF" w:rsidP="00E35DFA">
      <w:pPr>
        <w:pStyle w:val="BodyText"/>
      </w:pPr>
      <w:r w:rsidRPr="008D61FF">
        <w:t>Any combination of electives that meets the above rules can be selected for the award of the </w:t>
      </w:r>
      <w:r w:rsidRPr="008D61FF">
        <w:rPr>
          <w:rStyle w:val="Emphasis"/>
        </w:rPr>
        <w:t>Certificate IV in Travel and Tourism.</w:t>
      </w:r>
      <w:r w:rsidRPr="008D61FF">
        <w:t xml:space="preserve"> Electives may be packaged to provide a qualification with a specialisation, as outlined below.</w:t>
      </w:r>
    </w:p>
    <w:p w:rsidR="00000000" w:rsidRPr="008D61FF" w:rsidP="008D61FF">
      <w:pPr>
        <w:pStyle w:val="List"/>
      </w:pPr>
      <w:r w:rsidRPr="008D61FF">
        <w:rPr>
          <w:rStyle w:val="SpecialBold"/>
        </w:rPr>
        <w:t>Packaging for specialisation:</w:t>
      </w:r>
    </w:p>
    <w:p w:rsidR="00000000" w:rsidRPr="008D61FF" w:rsidP="00E35DFA">
      <w:pPr>
        <w:pStyle w:val="BodyText"/>
      </w:pPr>
      <w:r w:rsidRPr="008D61FF">
        <w:t xml:space="preserve">For the award of the </w:t>
      </w:r>
      <w:r w:rsidRPr="008D61FF">
        <w:rPr>
          <w:rStyle w:val="Emphasis"/>
        </w:rPr>
        <w:t>Certificate IV in Travel and Tourism (Holiday Parks and Resorts),</w:t>
      </w:r>
      <w:r w:rsidRPr="008D61FF">
        <w:t xml:space="preserve"> the following packaging rules apply:</w:t>
      </w:r>
    </w:p>
    <w:p w:rsidR="00000000" w:rsidRPr="008D61FF" w:rsidP="008D61FF">
      <w:pPr>
        <w:pStyle w:val="ListBullet"/>
      </w:pPr>
      <w:r w:rsidRPr="008D61FF">
        <w:t>7 core units</w:t>
      </w:r>
    </w:p>
    <w:p w:rsidR="00000000" w:rsidRPr="008D61FF" w:rsidP="008D61FF">
      <w:pPr>
        <w:pStyle w:val="ListBullet"/>
      </w:pPr>
      <w:r w:rsidRPr="008D61FF">
        <w:t>12 elective units, consisting of:</w:t>
      </w:r>
    </w:p>
    <w:p w:rsidR="00000000" w:rsidRPr="008D61FF" w:rsidP="008D61FF">
      <w:pPr>
        <w:pStyle w:val="ListBullet2"/>
      </w:pPr>
      <w:r w:rsidRPr="008D61FF">
        <w:t xml:space="preserve">2 units from Group B, one of which must be </w:t>
      </w:r>
      <w:r w:rsidRPr="008D61FF">
        <w:rPr>
          <w:rStyle w:val="Emphasis"/>
        </w:rPr>
        <w:t>SITTIND004 Source and use information on</w:t>
      </w:r>
      <w:r w:rsidRPr="008D61FF">
        <w:rPr>
          <w:rStyle w:val="Emphasis"/>
        </w:rPr>
        <w:t xml:space="preserve"> the holiday park and resort industry</w:t>
      </w:r>
    </w:p>
    <w:p w:rsidR="00000000" w:rsidRPr="008D61FF" w:rsidP="008D61FF">
      <w:pPr>
        <w:pStyle w:val="ListBullet2"/>
      </w:pPr>
      <w:r w:rsidRPr="008D61FF">
        <w:t>5 units from Group A, Group B or Group C</w:t>
      </w:r>
    </w:p>
    <w:p w:rsidR="00000000" w:rsidRPr="008D61FF" w:rsidP="008D61FF">
      <w:pPr>
        <w:pStyle w:val="ListBullet2"/>
      </w:pPr>
      <w:r w:rsidRPr="008D61FF">
        <w:t>5 units from the list below, or any current Training Package or accredited course.</w:t>
      </w:r>
    </w:p>
    <w:p w:rsidR="00000000" w:rsidRPr="008D61FF" w:rsidP="00E35DFA">
      <w:pPr>
        <w:pStyle w:val="BodyText"/>
      </w:pPr>
      <w:r w:rsidRPr="008D61FF">
        <w:t>The selection of electives must be guided by the job outcome sought, local industry requiremen</w:t>
      </w:r>
      <w:r w:rsidRPr="008D61FF">
        <w:t>ts and the complexity of skills appropriate to the AQF level of this qualification.</w:t>
      </w:r>
    </w:p>
    <w:p w:rsidR="00000000" w:rsidRPr="008D61FF" w:rsidP="00E35DFA">
      <w:pPr>
        <w:pStyle w:val="BodyText"/>
      </w:pPr>
      <w:r w:rsidRPr="008D61FF">
        <w:t>Note: Units marked with * have one or more prerequisites. Refer to individual units for details.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722"/>
        <w:gridCol w:w="41"/>
        <w:gridCol w:w="6697"/>
      </w:tblGrid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rPr>
                <w:rStyle w:val="SpecialBold"/>
              </w:rPr>
              <w:t>Core units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SITTIND003</w:t>
            </w:r>
          </w:p>
        </w:tc>
        <w:tc>
          <w:tcPr>
            <w:tcW w:w="67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Source and use information on the tourism and travel industry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SITXCCS015</w:t>
            </w:r>
          </w:p>
        </w:tc>
        <w:tc>
          <w:tcPr>
            <w:tcW w:w="67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Enhance customer service experiences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SITXCOM007</w:t>
            </w:r>
          </w:p>
        </w:tc>
        <w:tc>
          <w:tcPr>
            <w:tcW w:w="67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Show social and cultural sensitivity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SITXCOM010</w:t>
            </w:r>
          </w:p>
        </w:tc>
        <w:tc>
          <w:tcPr>
            <w:tcW w:w="67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Manage conflict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SITXFIN008</w:t>
            </w:r>
          </w:p>
        </w:tc>
        <w:tc>
          <w:tcPr>
            <w:tcW w:w="67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Interpret financial information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SITXHRM007</w:t>
            </w:r>
          </w:p>
        </w:tc>
        <w:tc>
          <w:tcPr>
            <w:tcW w:w="67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Coach others in job skills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SITXWHS007</w:t>
            </w:r>
          </w:p>
        </w:tc>
        <w:tc>
          <w:tcPr>
            <w:tcW w:w="67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Implement and monitor work health and safety practices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rPr>
                <w:rStyle w:val="SpecialBold"/>
              </w:rPr>
              <w:t>Elective units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rPr>
                <w:rStyle w:val="SpecialBold"/>
              </w:rPr>
              <w:t>Group A - Travel and Tourism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rPr>
                <w:rStyle w:val="SpecialBold"/>
              </w:rPr>
              <w:t xml:space="preserve">Tourism Coordination 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SITTTVL001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Access and interpret product information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SITTTVL002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Provide advice on international destinations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SITTTVL003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Provide advice on Australian destinations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SITTTVL004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Sell tourism products or services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SITTTVL005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Prepare customer quotations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SITTTVL006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Book tourism products and process documentation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SITTTVL007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Use a computerised reservations or operations system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SITTTVL008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Source airfares and issue tickets for domestic flights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SITTTVL009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Construct international airfares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SITTTVL010*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Construct advanced international airfares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SITTTVL011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Provide specialist advice on cruises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SITXCCS010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Provide visitor information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4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rPr>
                <w:rStyle w:val="SpecialBold"/>
              </w:rPr>
              <w:t>Tourism Delivery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MARF027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Apply basic survival skills in the event of vessel abandonment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MARF043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Operate survival craft, rescue boats an</w:t>
            </w:r>
            <w:r w:rsidRPr="008D61FF">
              <w:t>d lifesaving appliances (proficiency in survival craft)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SITTGDE016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Lead tour groups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SITTGDE017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Prepare and present tour commentaries or activities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SITTGDE018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Develop and maintain the general and regional knowledge required by guides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SITTGDE019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Research</w:t>
            </w:r>
            <w:r w:rsidRPr="008D61FF">
              <w:t xml:space="preserve"> and share information on Australian Indigenous cultures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SITTGDE020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Prepare specialised interpretive content on flora, fauna and landscape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SITTGDE021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Prepare specialised interpretive content on marine environments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SITTGDE022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Prepare specialised interpretive content on cultural and heritage environments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SITTGDE023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Coordinate and operate tours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SITTTOP006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Load touring equipment and supplies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SITTTOP007*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Provide outdoor catering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SITTTOP008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Allocate tour or activity resources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SITTTOP009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Set up and operate a camp site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SITTTOP010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Operate tours in a remote area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TLIC0023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Operate four wheel drive vehicle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TLIC1051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Operate commercial vehicle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TLIC3042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Operate coach/bus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84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rPr>
                <w:rStyle w:val="SpecialBold"/>
              </w:rPr>
              <w:t>Planning and Product Development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0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SITTPPD012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Package tourism products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SITTPPD013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Develop interpretive activities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SITTPPD014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Coordinate and operate sustainable tourism activities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SITTPPD015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Develop in-house recreational activities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84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rPr>
                <w:rStyle w:val="SpecialBold"/>
              </w:rPr>
              <w:t>Group B – Holiday Parks and Resorts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SIFCBGM007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Evaluate building and grounds maintenance and development needs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SIFCBGM008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Coordinate building and grounds maintenance and development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SISCAQU004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Develop and implement pool water maintenance procedures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SITTIND004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Source and use information on the holiday park and resort industry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SITXINV007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Purchase goods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84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rPr>
                <w:rStyle w:val="SpecialBold"/>
              </w:rPr>
              <w:t>Group C – General electives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84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rPr>
                <w:rStyle w:val="SpecialBold"/>
              </w:rPr>
              <w:t>Administration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BSBPEF202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Plan and apply time management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84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rPr>
                <w:rStyle w:val="SpecialBold"/>
              </w:rPr>
              <w:t>Communication and Teamwork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BSBCMM411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Make presentations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BSBWRT411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Write complex documents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SITXCOM009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Address protocol requirements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84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rPr>
                <w:rStyle w:val="SpecialBold"/>
              </w:rPr>
              <w:t>Computer Operations and ICT Management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BSBTEC301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Design and produce business documents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BSBTEC303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Create electronic presentations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BSBTEC402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Design and produce complex spreadsheets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BSBXCS402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Promote workplace cyber security awareness and best practices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BSBXCS405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Contribute to cyber security incident responses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84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rPr>
                <w:rStyle w:val="SpecialBold"/>
              </w:rPr>
              <w:t>Customer Service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SIRXCEG008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Manage disrespectful, aggressive or abusive customers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SIRXCEG009*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Manage workplace responses</w:t>
            </w:r>
            <w:r w:rsidRPr="008D61FF">
              <w:t xml:space="preserve"> to disrespectful aggressive or abusive customer behaviour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SITXCCS017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Use a computerised booking system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SITXCCS018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Make bookings and process documentation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SITXCCS019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Prepare quotations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84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rPr>
                <w:rStyle w:val="SpecialBold"/>
              </w:rPr>
              <w:t>Crisis Management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SITXCRI003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Respond to a customer in crisis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84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rPr>
                <w:rStyle w:val="SpecialBold"/>
              </w:rPr>
              <w:t>E-Business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SIRXOSM002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Maintain ethical and professional standards when using social media and online platforms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SIRXOSM003*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Use social media and online tools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SIRXOSM005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Develop a basic website for customer engagement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84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rPr>
                <w:rStyle w:val="SpecialBold"/>
              </w:rPr>
              <w:t>Environmental Sustainability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BSBSUS211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Participate in sustainable work practices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84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rPr>
                <w:rStyle w:val="SpecialBold"/>
              </w:rPr>
              <w:t>Finance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BSBFIN401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Report on financial activity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SITXFIN007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Process financial transactions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SITXFIN009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Manage finances within a budget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84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rPr>
                <w:rStyle w:val="SpecialBold"/>
              </w:rPr>
              <w:t>First Aid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HLTAID011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Provide First Aid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HLTAID013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Provide First Aid in remote or isolated site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84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rPr>
                <w:rStyle w:val="SpecialBold"/>
              </w:rPr>
              <w:t>Languages other than English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4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SITXLAN008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Conduct oral communication in a language other than English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SITXLAN009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Read and write information in a language other than English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2"/>
        </w:trPr>
        <w:tc>
          <w:tcPr>
            <w:tcW w:w="84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rPr>
                <w:rStyle w:val="SpecialBold"/>
              </w:rPr>
              <w:t>Marketing and Public Relations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3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BSBMKG431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Assess marketing opportunities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8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BSBMKG442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Conduct e-marketing communications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1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BSBTWK401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Build and maintain business relationships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SITXMPR009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Coordinate production of brochures and marketing materials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0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SITXMPR010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Create a promotional display or stand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2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SITXMPR011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Plan and implement sales activities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2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SITXMPR012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Coordinate marketing activities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86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SITXMPR013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Participate in cooperative online marketing initiatives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84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rPr>
                <w:rStyle w:val="SpecialBold"/>
              </w:rPr>
              <w:t>Supervision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SITXHRM008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Roster staff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SITXHRM009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Lead and manage people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0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SITXMGT004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Monitor work operations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"/>
        </w:trPr>
        <w:tc>
          <w:tcPr>
            <w:tcW w:w="846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rPr>
                <w:rStyle w:val="SpecialBold"/>
              </w:rPr>
              <w:t>Work Health and Safety</w:t>
            </w:r>
          </w:p>
        </w:tc>
      </w:tr>
      <w:tr w:rsidTr="008D61F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2"/>
        </w:trPr>
        <w:tc>
          <w:tcPr>
            <w:tcW w:w="17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61FF">
            <w:pPr>
              <w:pStyle w:val="BodyText"/>
              <w:rPr>
                <w:lang w:val="en-NZ"/>
              </w:rPr>
            </w:pPr>
            <w:r w:rsidRPr="008D61FF">
              <w:t>SITXWHS006</w:t>
            </w:r>
          </w:p>
        </w:tc>
        <w:tc>
          <w:tcPr>
            <w:tcW w:w="6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61FF" w:rsidP="008D61FF">
            <w:pPr>
              <w:pStyle w:val="BodyText"/>
            </w:pPr>
            <w:r w:rsidRPr="008D61FF">
              <w:t>Identify hazards, assess and control safety risks</w:t>
            </w:r>
          </w:p>
        </w:tc>
      </w:tr>
    </w:tbl>
    <w:p w:rsidR="00000000" w:rsidRPr="008D61FF" w:rsidP="008D61FF">
      <w:pPr>
        <w:pStyle w:val="BodyText"/>
      </w:pPr>
    </w:p>
    <w:p w:rsidR="00000000" w:rsidRPr="008D61FF" w:rsidP="008D61FF">
      <w:pPr>
        <w:pStyle w:val="AllowPageBreak"/>
      </w:pPr>
    </w:p>
    <w:p w:rsidR="00000000" w:rsidRPr="008D61FF" w:rsidP="008D61FF">
      <w:pPr>
        <w:pStyle w:val="Heading1"/>
      </w:pPr>
      <w:bookmarkStart w:id="5" w:name="O_1233399"/>
      <w:bookmarkEnd w:id="5"/>
      <w:r w:rsidRPr="008D61FF">
        <w:t>Qualification Mapping Information</w:t>
      </w:r>
    </w:p>
    <w:p w:rsidR="00000000" w:rsidRPr="008D61FF" w:rsidP="00E35DFA">
      <w:pPr>
        <w:pStyle w:val="BodyText"/>
      </w:pPr>
      <w:r w:rsidRPr="008D61FF">
        <w:t>Supersedes and is not equivalent to SIT40116 Certificate IV in Travel and Tourism.</w:t>
      </w:r>
    </w:p>
    <w:p w:rsidR="00000000" w:rsidRPr="008D61FF" w:rsidP="008D61FF">
      <w:pPr>
        <w:pStyle w:val="Heading1"/>
      </w:pPr>
      <w:bookmarkStart w:id="6" w:name="O_1233400"/>
      <w:bookmarkEnd w:id="6"/>
      <w:r w:rsidRPr="008D61FF">
        <w:t>Links</w:t>
      </w:r>
    </w:p>
    <w:p w:rsidR="00000000" w:rsidRPr="008D61FF" w:rsidP="00E35DFA">
      <w:pPr>
        <w:pStyle w:val="BodyText"/>
      </w:pPr>
      <w:r w:rsidRPr="008D61F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AD5CD3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8D61FF" w:rsidP="008D61FF"/>
    <w:sectPr w:rsidSect="008D61F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1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1FF" w:rsidRPr="00E35DFA" w:rsidP="00E35DF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1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DFA" w:rsidP="008D61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E35DFA" w:rsidP="008D61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35DFA" w:rsidP="008D61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1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DF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61FF" w:rsidRPr="00E35DFA" w:rsidP="00E35DF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61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5DFA" w:rsidRPr="002D2AF8" w:rsidP="008D61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SIT40122 Certificate IV in Travel and Tourism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June 2022</w:t>
    </w:r>
    <w:r>
      <w:fldChar w:fldCharType="end"/>
    </w:r>
  </w:p>
  <w:p w:rsidR="00E35DFA" w:rsidP="008D61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004DD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25A450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C5C8A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61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61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61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61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61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61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61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61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61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61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61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61FF"/>
  </w:style>
  <w:style w:type="character" w:customStyle="1" w:styleId="Heading1Char">
    <w:name w:val="Heading 1 Char"/>
    <w:basedOn w:val="DefaultParagraphFont"/>
    <w:link w:val="Heading1"/>
    <w:rsid w:val="008D61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61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61F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D61F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D61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61FF"/>
    <w:rPr>
      <w:b/>
      <w:spacing w:val="0"/>
    </w:rPr>
  </w:style>
  <w:style w:type="paragraph" w:styleId="ListBullet2">
    <w:name w:val="List Bullet 2"/>
    <w:basedOn w:val="List2"/>
    <w:rsid w:val="008D61F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61FF"/>
    <w:rPr>
      <w:i/>
    </w:rPr>
  </w:style>
  <w:style w:type="paragraph" w:customStyle="1" w:styleId="SuperHeading">
    <w:name w:val="SuperHeading"/>
    <w:basedOn w:val="Normal"/>
    <w:rsid w:val="008D61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61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61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61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61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6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61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6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61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61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61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61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61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61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61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61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61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61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61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61F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D61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61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61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61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61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61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61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61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61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61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61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61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61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61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61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61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61FF"/>
  </w:style>
  <w:style w:type="paragraph" w:styleId="TableofFigures">
    <w:name w:val="table of figures"/>
    <w:basedOn w:val="Normal"/>
    <w:next w:val="Normal"/>
    <w:semiHidden/>
    <w:rsid w:val="008D61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61F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61FF"/>
    <w:rPr>
      <w:rFonts w:ascii="Wingdings" w:hAnsi="Wingdings"/>
    </w:rPr>
  </w:style>
  <w:style w:type="paragraph" w:customStyle="1" w:styleId="TableHeading">
    <w:name w:val="Table Heading"/>
    <w:basedOn w:val="HeadingBase"/>
    <w:rsid w:val="008D61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61FF"/>
    <w:rPr>
      <w:color w:val="0033CC"/>
      <w:u w:val="none"/>
    </w:rPr>
  </w:style>
  <w:style w:type="paragraph" w:customStyle="1" w:styleId="BodyTextRight">
    <w:name w:val="Body Text Right"/>
    <w:basedOn w:val="BodyText"/>
    <w:rsid w:val="008D61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61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61F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61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61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61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61FF"/>
    <w:rPr>
      <w:sz w:val="32"/>
    </w:rPr>
  </w:style>
  <w:style w:type="paragraph" w:customStyle="1" w:styleId="HeadingProcedure">
    <w:name w:val="Heading Procedure"/>
    <w:basedOn w:val="HeadingBase"/>
    <w:next w:val="Normal"/>
    <w:rsid w:val="008D61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61FF"/>
    <w:pPr>
      <w:spacing w:before="60" w:after="60"/>
    </w:pPr>
  </w:style>
  <w:style w:type="paragraph" w:styleId="ListContinue">
    <w:name w:val="List Continue"/>
    <w:basedOn w:val="List"/>
    <w:rsid w:val="008D61FF"/>
    <w:pPr>
      <w:ind w:firstLine="0"/>
    </w:pPr>
  </w:style>
  <w:style w:type="paragraph" w:customStyle="1" w:styleId="ListNote">
    <w:name w:val="List Note"/>
    <w:basedOn w:val="List"/>
    <w:rsid w:val="008D61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61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61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61FF"/>
    <w:rPr>
      <w:rFonts w:ascii="Courier New" w:hAnsi="Courier New"/>
    </w:rPr>
  </w:style>
  <w:style w:type="paragraph" w:customStyle="1" w:styleId="NoteBullet">
    <w:name w:val="Note Bullet"/>
    <w:basedOn w:val="Note"/>
    <w:rsid w:val="008D61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61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61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61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61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61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61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61FF"/>
    <w:rPr>
      <w:b/>
      <w:smallCaps/>
    </w:rPr>
  </w:style>
  <w:style w:type="paragraph" w:customStyle="1" w:styleId="TableListNumber">
    <w:name w:val="Table List Number"/>
    <w:basedOn w:val="ListNumber"/>
    <w:rsid w:val="008D61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61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61FF"/>
    <w:pPr>
      <w:numPr>
        <w:numId w:val="9"/>
      </w:numPr>
    </w:pPr>
  </w:style>
  <w:style w:type="paragraph" w:customStyle="1" w:styleId="ListAlpha2">
    <w:name w:val="List Alpha 2"/>
    <w:basedOn w:val="List2"/>
    <w:rsid w:val="008D61FF"/>
    <w:pPr>
      <w:numPr>
        <w:numId w:val="8"/>
      </w:numPr>
    </w:pPr>
  </w:style>
  <w:style w:type="paragraph" w:styleId="List2">
    <w:name w:val="List 2"/>
    <w:basedOn w:val="BodyText"/>
    <w:rsid w:val="008D61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61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61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61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61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61F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61FF"/>
    <w:pPr>
      <w:numPr>
        <w:numId w:val="4"/>
      </w:numPr>
    </w:pPr>
  </w:style>
  <w:style w:type="paragraph" w:styleId="ListContinue2">
    <w:name w:val="List Continue 2"/>
    <w:basedOn w:val="List2"/>
    <w:rsid w:val="008D61FF"/>
    <w:pPr>
      <w:ind w:firstLine="0"/>
    </w:pPr>
  </w:style>
  <w:style w:type="paragraph" w:styleId="ListContinue3">
    <w:name w:val="List Continue 3"/>
    <w:basedOn w:val="List3"/>
    <w:rsid w:val="008D61FF"/>
    <w:pPr>
      <w:ind w:left="1021" w:firstLine="0"/>
    </w:pPr>
  </w:style>
  <w:style w:type="paragraph" w:styleId="ListContinue4">
    <w:name w:val="List Continue 4"/>
    <w:basedOn w:val="List4"/>
    <w:rsid w:val="008D61FF"/>
    <w:pPr>
      <w:ind w:firstLine="0"/>
    </w:pPr>
  </w:style>
  <w:style w:type="paragraph" w:styleId="ListContinue5">
    <w:name w:val="List Continue 5"/>
    <w:basedOn w:val="List5"/>
    <w:rsid w:val="008D61FF"/>
    <w:pPr>
      <w:ind w:firstLine="0"/>
    </w:pPr>
  </w:style>
  <w:style w:type="paragraph" w:styleId="ListNumber3">
    <w:name w:val="List Number 3"/>
    <w:basedOn w:val="List3"/>
    <w:rsid w:val="008D61FF"/>
    <w:pPr>
      <w:numPr>
        <w:numId w:val="5"/>
      </w:numPr>
    </w:pPr>
  </w:style>
  <w:style w:type="paragraph" w:styleId="ListNumber4">
    <w:name w:val="List Number 4"/>
    <w:basedOn w:val="List4"/>
    <w:rsid w:val="008D61FF"/>
    <w:pPr>
      <w:numPr>
        <w:numId w:val="6"/>
      </w:numPr>
    </w:pPr>
  </w:style>
  <w:style w:type="paragraph" w:styleId="ListNumber5">
    <w:name w:val="List Number 5"/>
    <w:basedOn w:val="List5"/>
    <w:rsid w:val="008D61FF"/>
    <w:pPr>
      <w:numPr>
        <w:numId w:val="7"/>
      </w:numPr>
    </w:pPr>
  </w:style>
  <w:style w:type="paragraph" w:styleId="BlockText">
    <w:name w:val="Block Text"/>
    <w:basedOn w:val="Normal"/>
    <w:rsid w:val="008D61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61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61FF"/>
    <w:rPr>
      <w:sz w:val="16"/>
      <w:vertAlign w:val="superscript"/>
    </w:rPr>
  </w:style>
  <w:style w:type="character" w:customStyle="1" w:styleId="Symbols">
    <w:name w:val="Symbols"/>
    <w:basedOn w:val="DefaultParagraphFont"/>
    <w:rsid w:val="008D61FF"/>
    <w:rPr>
      <w:rFonts w:ascii="Symbol" w:hAnsi="Symbol"/>
    </w:rPr>
  </w:style>
  <w:style w:type="character" w:customStyle="1" w:styleId="MenuOptions">
    <w:name w:val="Menu Options"/>
    <w:basedOn w:val="DefaultParagraphFont"/>
    <w:rsid w:val="008D61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61FF"/>
    <w:rPr>
      <w:b/>
    </w:rPr>
  </w:style>
  <w:style w:type="character" w:customStyle="1" w:styleId="Underlined">
    <w:name w:val="Underlined"/>
    <w:basedOn w:val="DefaultParagraphFont"/>
    <w:rsid w:val="008D61FF"/>
    <w:rPr>
      <w:u w:val="single"/>
    </w:rPr>
  </w:style>
  <w:style w:type="paragraph" w:customStyle="1" w:styleId="TableBodyTextRight">
    <w:name w:val="Table Body Text Right"/>
    <w:basedOn w:val="TableBodyText"/>
    <w:rsid w:val="008D61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61FF"/>
    <w:rPr>
      <w:sz w:val="18"/>
    </w:rPr>
  </w:style>
  <w:style w:type="paragraph" w:customStyle="1" w:styleId="BodySmallRight">
    <w:name w:val="Body Small Right"/>
    <w:basedOn w:val="BodyTextRight"/>
    <w:rsid w:val="008D61FF"/>
    <w:rPr>
      <w:sz w:val="18"/>
      <w:szCs w:val="18"/>
    </w:rPr>
  </w:style>
  <w:style w:type="paragraph" w:customStyle="1" w:styleId="MarginEdition">
    <w:name w:val="Margin Edition"/>
    <w:basedOn w:val="MarginNote"/>
    <w:rsid w:val="008D61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61FF"/>
    <w:rPr>
      <w:sz w:val="2"/>
      <w:szCs w:val="2"/>
    </w:rPr>
  </w:style>
  <w:style w:type="character" w:customStyle="1" w:styleId="Small">
    <w:name w:val="Small"/>
    <w:basedOn w:val="DefaultParagraphFont"/>
    <w:rsid w:val="008D61FF"/>
    <w:rPr>
      <w:sz w:val="16"/>
    </w:rPr>
  </w:style>
  <w:style w:type="paragraph" w:customStyle="1" w:styleId="WideTable">
    <w:name w:val="Wide Table"/>
    <w:basedOn w:val="Normal"/>
    <w:rsid w:val="008D61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61FF"/>
  </w:style>
  <w:style w:type="paragraph" w:styleId="Quote">
    <w:name w:val="Quote"/>
    <w:basedOn w:val="Heading1"/>
    <w:link w:val="QuoteChar"/>
    <w:qFormat/>
    <w:rsid w:val="008D61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61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61FF"/>
    <w:pPr>
      <w:pageBreakBefore/>
    </w:pPr>
  </w:style>
  <w:style w:type="paragraph" w:customStyle="1" w:styleId="Border">
    <w:name w:val="Border"/>
    <w:basedOn w:val="Normal"/>
    <w:qFormat/>
    <w:rsid w:val="008D61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61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1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1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61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61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61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61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61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61FF"/>
    <w:rPr>
      <w:u w:val="single"/>
    </w:rPr>
  </w:style>
  <w:style w:type="character" w:customStyle="1" w:styleId="BoldandItalics">
    <w:name w:val="Bold and Italics"/>
    <w:qFormat/>
    <w:rsid w:val="008D61FF"/>
    <w:rPr>
      <w:b/>
      <w:i/>
      <w:u w:val="none"/>
    </w:rPr>
  </w:style>
  <w:style w:type="paragraph" w:styleId="BalloonText">
    <w:name w:val="Balloon Text"/>
    <w:basedOn w:val="Normal"/>
    <w:link w:val="BalloonTextChar"/>
    <w:rsid w:val="008D61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61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61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61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61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61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61FF"/>
    <w:pPr>
      <w:spacing w:before="0" w:after="0"/>
    </w:pPr>
  </w:style>
  <w:style w:type="paragraph" w:customStyle="1" w:styleId="BodyTextBold">
    <w:name w:val="Body Text Bold"/>
    <w:basedOn w:val="BodyText"/>
    <w:qFormat/>
    <w:rsid w:val="008D61FF"/>
    <w:rPr>
      <w:b/>
    </w:rPr>
  </w:style>
  <w:style w:type="character" w:styleId="Hyperlink">
    <w:name w:val="Hyperlink"/>
    <w:basedOn w:val="DefaultParagraphFont"/>
    <w:uiPriority w:val="99"/>
    <w:unhideWhenUsed/>
    <w:rsid w:val="00E35DF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1050</Words>
  <Characters>6867</Characters>
  <Application>Microsoft Office Word</Application>
  <DocSecurity>0</DocSecurity>
  <Lines>264</Lines>
  <Paragraphs>255</Paragraphs>
  <ScaleCrop>false</ScaleCrop>
  <Company>Author-it Software Corporation Ltd.</Company>
  <LinksUpToDate>false</LinksUpToDate>
  <CharactersWithSpaces>7662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SIT40122 Certificate IV in Travel and Tourism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2022-06-10T18:46:19Z</dcterms:created>
  <dcterms:modified xsi:type="dcterms:W3CDTF">2022-06-10T04:44:00Z</dcterms:modified>
</cp:coreProperties>
</file>