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121" w:rsidP="00E52121">
      <w:pPr>
        <w:pStyle w:val="Title"/>
      </w:pPr>
      <w:r>
        <w:fldChar w:fldCharType="begin"/>
      </w:r>
      <w:r>
        <w:instrText xml:space="preserve"> TITLE   \* MERGEFORMAT </w:instrText>
      </w:r>
      <w:r>
        <w:fldChar w:fldCharType="separate"/>
      </w:r>
      <w:r>
        <w:t>SIT30516 Certificate III in Events</w:t>
      </w:r>
      <w:r>
        <w:fldChar w:fldCharType="end"/>
      </w:r>
    </w:p>
    <w:p w:rsidR="00E52121" w:rsidP="00E52121">
      <w:pPr>
        <w:pStyle w:val="Version"/>
        <w:sectPr w:rsidSect="000100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00B2" w:rsidP="000100B2">
      <w:pPr>
        <w:pStyle w:val="SuperHeading"/>
      </w:pPr>
      <w:r w:rsidRPr="000100B2">
        <w:t>SIT30516 Certificate III in Events</w:t>
      </w:r>
    </w:p>
    <w:p w:rsidR="00000000" w:rsidRPr="000100B2" w:rsidP="000100B2">
      <w:pPr>
        <w:pStyle w:val="Heading1"/>
      </w:pPr>
      <w:bookmarkStart w:id="1" w:name="O_918780"/>
      <w:bookmarkEnd w:id="1"/>
      <w:r w:rsidRPr="000100B2">
        <w:t>Modification History</w:t>
      </w:r>
    </w:p>
    <w:tbl>
      <w:tblPr>
        <w:tblW w:w="9490" w:type="dxa"/>
        <w:tblLayout w:type="fixed"/>
        <w:tblCellMar>
          <w:left w:w="62" w:type="dxa"/>
          <w:right w:w="62" w:type="dxa"/>
        </w:tblCellMar>
        <w:tblLook w:val="0000"/>
      </w:tblPr>
      <w:tblGrid>
        <w:gridCol w:w="2581"/>
        <w:gridCol w:w="6909"/>
      </w:tblGrid>
      <w:tr w:rsidTr="000100B2">
        <w:tblPrEx>
          <w:tblW w:w="9490" w:type="dxa"/>
          <w:tblLayout w:type="fixed"/>
          <w:tblCellMar>
            <w:left w:w="62" w:type="dxa"/>
            <w:right w:w="62" w:type="dxa"/>
          </w:tblCellMar>
          <w:tblLook w:val="0000"/>
        </w:tblPrEx>
        <w:tc>
          <w:tcPr>
            <w:tcW w:w="25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00B2" w:rsidP="000100B2">
            <w:pPr>
              <w:pStyle w:val="BodyText"/>
            </w:pPr>
            <w:r w:rsidRPr="000100B2">
              <w:rPr>
                <w:rStyle w:val="SpecialBold"/>
              </w:rPr>
              <w:t>Release</w:t>
            </w:r>
            <w:r w:rsidRPr="000100B2">
              <w:t>  </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00B2">
            <w:pPr>
              <w:pStyle w:val="BodyText"/>
              <w:rPr>
                <w:lang w:val="en-NZ"/>
              </w:rPr>
            </w:pPr>
            <w:r w:rsidRPr="000100B2">
              <w:rPr>
                <w:rStyle w:val="SpecialBold"/>
              </w:rPr>
              <w:t>Comments</w:t>
            </w:r>
            <w:r w:rsidRPr="000100B2">
              <w:t>  </w:t>
            </w:r>
          </w:p>
        </w:tc>
      </w:tr>
      <w:tr w:rsidTr="000100B2">
        <w:tblPrEx>
          <w:tblW w:w="9490" w:type="dxa"/>
          <w:tblLayout w:type="fixed"/>
          <w:tblCellMar>
            <w:left w:w="62" w:type="dxa"/>
            <w:right w:w="62" w:type="dxa"/>
          </w:tblCellMar>
          <w:tblLook w:val="0000"/>
        </w:tblPrEx>
        <w:tc>
          <w:tcPr>
            <w:tcW w:w="258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00B2">
            <w:pPr>
              <w:pStyle w:val="BodyText"/>
              <w:rPr>
                <w:lang w:val="en-NZ"/>
              </w:rPr>
            </w:pPr>
            <w:r w:rsidRPr="000100B2">
              <w:t>Release 2</w:t>
            </w:r>
          </w:p>
        </w:tc>
        <w:tc>
          <w:tcPr>
            <w:tcW w:w="69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00B2" w:rsidP="000100B2">
            <w:pPr>
              <w:pStyle w:val="BodyText"/>
            </w:pPr>
            <w:r w:rsidRPr="000100B2">
              <w:t>Corrections to typographical errors</w:t>
            </w:r>
          </w:p>
        </w:tc>
      </w:tr>
    </w:tbl>
    <w:p w:rsidR="00000000" w:rsidRPr="000100B2" w:rsidP="000100B2">
      <w:pPr>
        <w:pStyle w:val="BodyText"/>
      </w:pPr>
    </w:p>
    <w:p w:rsidR="00000000" w:rsidRPr="000100B2" w:rsidP="000100B2">
      <w:pPr>
        <w:pStyle w:val="AllowPageBreak"/>
      </w:pPr>
    </w:p>
    <w:p w:rsidR="00000000" w:rsidRPr="000100B2" w:rsidP="000100B2">
      <w:pPr>
        <w:pStyle w:val="Heading1"/>
      </w:pPr>
      <w:bookmarkStart w:id="2" w:name="O_918779"/>
      <w:bookmarkEnd w:id="2"/>
      <w:r w:rsidRPr="000100B2">
        <w:t>Qualification Description</w:t>
      </w:r>
    </w:p>
    <w:p w:rsidR="00000000" w:rsidRPr="000100B2" w:rsidP="000100B2">
      <w:pPr>
        <w:pStyle w:val="BodyText"/>
      </w:pPr>
      <w:r w:rsidRPr="000100B2">
        <w:t>This qualification reflects the role of individuals who use a range of well-developed events administration or operational</w:t>
      </w:r>
      <w:r w:rsidRPr="000100B2">
        <w:t xml:space="preserve"> skills and knowledge to complete event-related work activities. Using discretion and judgement, they work with some independence under the guidance of more senior event personnel, using plans, policies and procedures to guide work activities.</w:t>
      </w:r>
    </w:p>
    <w:p w:rsidR="00000000" w:rsidRPr="000100B2" w:rsidP="000100B2">
      <w:pPr>
        <w:pStyle w:val="BodyText"/>
      </w:pPr>
    </w:p>
    <w:p w:rsidR="00000000" w:rsidRPr="000100B2" w:rsidP="000100B2">
      <w:pPr>
        <w:pStyle w:val="BodyText"/>
      </w:pPr>
      <w:r w:rsidRPr="000100B2">
        <w:t xml:space="preserve">Events are </w:t>
      </w:r>
      <w:r w:rsidRPr="000100B2">
        <w:t>diverse in nature and this qualification provides a pathway to work for event or exhibition organisations operating in a range of industries including the tourism and travel, hospitality, sport, cultural and community sectors.</w:t>
      </w:r>
    </w:p>
    <w:p w:rsidR="00000000" w:rsidRPr="000100B2" w:rsidP="000100B2">
      <w:pPr>
        <w:pStyle w:val="BodyText"/>
      </w:pPr>
    </w:p>
    <w:p w:rsidR="00000000" w:rsidRPr="000100B2" w:rsidP="000100B2">
      <w:pPr>
        <w:pStyle w:val="BodyText"/>
      </w:pPr>
      <w:r w:rsidRPr="000100B2">
        <w:t>The diversity of employers i</w:t>
      </w:r>
      <w:r w:rsidRPr="000100B2">
        <w:t>ncludes event or exhibition management companies, event venues, or organisations that organise their own events. Work could be undertaken in an office environment where the planning of events takes place, on-site at venues where events are staged or a comb</w:t>
      </w:r>
      <w:r w:rsidRPr="000100B2">
        <w:t>ination of both.</w:t>
      </w:r>
    </w:p>
    <w:p w:rsidR="00000000" w:rsidRPr="000100B2" w:rsidP="000100B2">
      <w:pPr>
        <w:pStyle w:val="BodyText"/>
      </w:pPr>
    </w:p>
    <w:p w:rsidR="00000000" w:rsidRPr="000100B2" w:rsidP="000100B2">
      <w:pPr>
        <w:pStyle w:val="BodyText"/>
      </w:pPr>
      <w:r w:rsidRPr="000100B2">
        <w:t>Possible job titles include:</w:t>
      </w:r>
    </w:p>
    <w:p w:rsidR="00000000" w:rsidRPr="000100B2" w:rsidP="000100B2">
      <w:pPr>
        <w:pStyle w:val="ListBullet"/>
      </w:pPr>
      <w:r w:rsidRPr="000100B2">
        <w:t>conference assistant</w:t>
      </w:r>
    </w:p>
    <w:p w:rsidR="00000000" w:rsidRPr="000100B2" w:rsidP="000100B2">
      <w:pPr>
        <w:pStyle w:val="ListBullet"/>
      </w:pPr>
      <w:r w:rsidRPr="000100B2">
        <w:t>event or exhibition administrative assistant</w:t>
      </w:r>
    </w:p>
    <w:p w:rsidR="00000000" w:rsidRPr="000100B2" w:rsidP="000100B2">
      <w:pPr>
        <w:pStyle w:val="ListBullet"/>
      </w:pPr>
      <w:r w:rsidRPr="000100B2">
        <w:t>event or exhibition assistant</w:t>
      </w:r>
    </w:p>
    <w:p w:rsidR="00000000" w:rsidRPr="000100B2" w:rsidP="000100B2">
      <w:pPr>
        <w:pStyle w:val="ListBullet"/>
      </w:pPr>
      <w:r w:rsidRPr="000100B2">
        <w:t>event or exhibition operations assistant</w:t>
      </w:r>
    </w:p>
    <w:p w:rsidR="00000000" w:rsidRPr="000100B2" w:rsidP="000100B2">
      <w:pPr>
        <w:pStyle w:val="ListBullet"/>
      </w:pPr>
      <w:r w:rsidRPr="000100B2">
        <w:t>functions assistant</w:t>
      </w:r>
    </w:p>
    <w:p w:rsidR="00000000" w:rsidRPr="000100B2" w:rsidP="000100B2">
      <w:pPr>
        <w:pStyle w:val="ListBullet"/>
      </w:pPr>
      <w:r w:rsidRPr="000100B2">
        <w:t>in-house meetings assistant</w:t>
      </w:r>
    </w:p>
    <w:p w:rsidR="00000000" w:rsidRPr="000100B2" w:rsidP="000100B2">
      <w:pPr>
        <w:pStyle w:val="ListBullet"/>
      </w:pPr>
      <w:r w:rsidRPr="000100B2">
        <w:t>junior event or exhibition coordinator</w:t>
      </w:r>
    </w:p>
    <w:p w:rsidR="00000000" w:rsidRPr="000100B2" w:rsidP="000100B2">
      <w:pPr>
        <w:pStyle w:val="ListBullet"/>
      </w:pPr>
      <w:r w:rsidRPr="000100B2">
        <w:t>logistics assistant</w:t>
      </w:r>
    </w:p>
    <w:p w:rsidR="00000000" w:rsidRPr="000100B2" w:rsidP="000100B2">
      <w:pPr>
        <w:pStyle w:val="ListBullet"/>
      </w:pPr>
      <w:r w:rsidRPr="000100B2">
        <w:t>meetings assistant</w:t>
      </w:r>
    </w:p>
    <w:p w:rsidR="00000000" w:rsidRPr="000100B2" w:rsidP="000100B2">
      <w:pPr>
        <w:pStyle w:val="ListBullet"/>
      </w:pPr>
      <w:r w:rsidRPr="000100B2">
        <w:t>venue assistant.</w:t>
      </w:r>
    </w:p>
    <w:p w:rsidR="00000000" w:rsidRPr="000100B2" w:rsidP="000100B2">
      <w:pPr>
        <w:pStyle w:val="BodyText"/>
      </w:pPr>
    </w:p>
    <w:p w:rsidR="00000000" w:rsidRPr="000100B2" w:rsidP="000100B2">
      <w:pPr>
        <w:pStyle w:val="BodyText"/>
      </w:pPr>
      <w:r w:rsidRPr="000100B2">
        <w:t>No occupational licensing, certification or specific legislative requirements apply to this qualification at the time of publication.</w:t>
      </w:r>
    </w:p>
    <w:p w:rsidR="00000000" w:rsidRPr="000100B2" w:rsidP="000100B2">
      <w:pPr>
        <w:pStyle w:val="AllowPageBreak"/>
      </w:pPr>
    </w:p>
    <w:p w:rsidR="00000000" w:rsidRPr="000100B2" w:rsidP="000100B2">
      <w:pPr>
        <w:pStyle w:val="Heading1"/>
      </w:pPr>
      <w:bookmarkStart w:id="3" w:name="O_918778"/>
      <w:bookmarkEnd w:id="3"/>
      <w:r w:rsidRPr="000100B2">
        <w:t>Entry Req</w:t>
      </w:r>
      <w:r w:rsidRPr="000100B2">
        <w:t>uirements</w:t>
      </w:r>
    </w:p>
    <w:p w:rsidR="00000000" w:rsidRPr="000100B2" w:rsidP="000100B2">
      <w:pPr>
        <w:pStyle w:val="BodyText"/>
      </w:pPr>
      <w:r w:rsidRPr="000100B2">
        <w:t>There are no entry requirements for this qualification.</w:t>
      </w:r>
    </w:p>
    <w:p w:rsidR="00000000" w:rsidRPr="000100B2" w:rsidP="000100B2">
      <w:pPr>
        <w:pStyle w:val="AllowPageBreak"/>
      </w:pPr>
    </w:p>
    <w:p w:rsidR="00000000" w:rsidRPr="000100B2" w:rsidP="000100B2">
      <w:pPr>
        <w:pStyle w:val="Heading1"/>
      </w:pPr>
      <w:bookmarkStart w:id="4" w:name="O_918777"/>
      <w:bookmarkEnd w:id="4"/>
      <w:r w:rsidRPr="000100B2">
        <w:t>Packaging Rules</w:t>
      </w:r>
    </w:p>
    <w:p w:rsidR="00000000" w:rsidRPr="000100B2" w:rsidP="000100B2">
      <w:pPr>
        <w:pStyle w:val="BodyText"/>
      </w:pPr>
      <w:r w:rsidRPr="000100B2">
        <w:t>13 units must be completed:</w:t>
      </w:r>
    </w:p>
    <w:p w:rsidR="00000000" w:rsidRPr="000100B2" w:rsidP="000100B2">
      <w:pPr>
        <w:pStyle w:val="ListBullet"/>
      </w:pPr>
      <w:r w:rsidRPr="000100B2">
        <w:t>6 core units</w:t>
      </w:r>
    </w:p>
    <w:p w:rsidR="00000000" w:rsidRPr="000100B2" w:rsidP="000100B2">
      <w:pPr>
        <w:pStyle w:val="ListBullet"/>
      </w:pPr>
      <w:r w:rsidRPr="000100B2">
        <w:t>7 elective units, consisting of:</w:t>
      </w:r>
    </w:p>
    <w:p w:rsidR="00000000" w:rsidRPr="000100B2" w:rsidP="000100B2">
      <w:pPr>
        <w:pStyle w:val="ListBullet2"/>
      </w:pPr>
      <w:r w:rsidRPr="000100B2">
        <w:t>2 units from Group A</w:t>
      </w:r>
    </w:p>
    <w:p w:rsidR="00000000" w:rsidRPr="000100B2" w:rsidP="000100B2">
      <w:pPr>
        <w:pStyle w:val="ListBullet2"/>
      </w:pPr>
      <w:r w:rsidRPr="000100B2">
        <w:t>2 units from Group A or Group B</w:t>
      </w:r>
    </w:p>
    <w:p w:rsidR="00000000" w:rsidRPr="000100B2" w:rsidP="000100B2">
      <w:pPr>
        <w:pStyle w:val="ListBullet2"/>
      </w:pPr>
      <w:r w:rsidRPr="000100B2">
        <w:t>3 units from Group A, Group B, elsewhere in the SIT Training Package, or any other current Training Package or accredited course.</w:t>
      </w:r>
    </w:p>
    <w:p w:rsidR="00000000" w:rsidRPr="000100B2" w:rsidP="000100B2">
      <w:pPr>
        <w:pStyle w:val="BodyText"/>
      </w:pPr>
    </w:p>
    <w:p w:rsidR="00000000" w:rsidRPr="000100B2" w:rsidP="000100B2">
      <w:pPr>
        <w:pStyle w:val="BodyText"/>
      </w:pPr>
      <w:r w:rsidRPr="000100B2">
        <w:t>The selection of electives must be guided by the job outcome sought, local industry requirements and the complexity of skills</w:t>
      </w:r>
      <w:r w:rsidRPr="000100B2">
        <w:t xml:space="preserve"> appropriate to the AQF level of this qualification.</w:t>
      </w:r>
    </w:p>
    <w:p w:rsidR="00000000" w:rsidRPr="000100B2" w:rsidP="000100B2">
      <w:pPr>
        <w:pStyle w:val="BodyText"/>
      </w:pPr>
    </w:p>
    <w:tbl>
      <w:tblPr>
        <w:tblW w:w="0" w:type="auto"/>
        <w:tblLayout w:type="fixed"/>
        <w:tblCellMar>
          <w:left w:w="62" w:type="dxa"/>
          <w:right w:w="62" w:type="dxa"/>
        </w:tblCellMar>
        <w:tblLook w:val="0000"/>
      </w:tblPr>
      <w:tblGrid>
        <w:gridCol w:w="1890"/>
        <w:gridCol w:w="5220"/>
      </w:tblGrid>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Core units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 xml:space="preserve">BSBWOR203 </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Work effectively with others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SITEEVT001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Source and use information on the events industry</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SITEEVT002</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Process and monitor event registrations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SITXCCS006</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Provide service to customers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SITXCOM002</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Show social and cultural sensitivity</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 xml:space="preserve">SITXWHS001 </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Participate in safe work practices</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Elective units</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Group A</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SITEEVT003</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Coordinate on-site event registrations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SITEEVT004</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Provide event staging support</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SITTTSL008</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Book supplier products and services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SITTTSL010</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Use a computerised reservations or operations system</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Group B</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Communication and Teamwork</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SITXCOM004</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Address protocol requirements</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Computer Operations and ICT Management</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BSBITU202</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Create and use spreadsheets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BSBITU301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Create and use databases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BSBITU302</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Create electronic presentations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BSBITU306</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Design and produce business documents</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Creative and Technical Production</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CUAPRP401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Coordinate props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CUASET201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Develop basic skills in set construction</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CUASOU201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Develop basic audio skills and knowledge</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CUASTA201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Develop basic staging skills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CUASTA302</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Install staging elements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CUASTA304</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Maintain physical production elements</w:t>
            </w:r>
          </w:p>
        </w:tc>
      </w:tr>
      <w:tr w:rsidTr="000100B2">
        <w:tblPrEx>
          <w:tblW w:w="0" w:type="auto"/>
          <w:tblLayout w:type="fixed"/>
          <w:tblCellMar>
            <w:left w:w="62" w:type="dxa"/>
            <w:right w:w="62" w:type="dxa"/>
          </w:tblCellMar>
          <w:tblLook w:val="0000"/>
        </w:tblPrEx>
        <w:trPr>
          <w:trHeight w:val="541"/>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CUAVSS201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Develop basic vision system skills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CUALGT201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Develop basic lighting skills and knowledge</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CUALGT301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Operate basic lighting</w:t>
            </w:r>
          </w:p>
        </w:tc>
      </w:tr>
      <w:tr w:rsidTr="000100B2">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CUAEVP403</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Install and dismantle exhibition elements</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E-Business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BSBITU305</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Conduct online transactions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SITXEBS001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Use social media in a business</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Environmental Sustainability</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vAlign w:val="center"/>
          </w:tcPr>
          <w:p w:rsidR="00000000" w:rsidP="000100B2">
            <w:pPr>
              <w:pStyle w:val="BodyText"/>
              <w:rPr>
                <w:lang w:val="en-NZ"/>
              </w:rPr>
            </w:pPr>
            <w:r w:rsidRPr="000100B2">
              <w:t>BSBSUS201</w:t>
            </w:r>
          </w:p>
        </w:tc>
        <w:tc>
          <w:tcPr>
            <w:tcW w:w="5220" w:type="dxa"/>
            <w:tcBorders>
              <w:top w:val="nil"/>
              <w:left w:val="nil"/>
              <w:bottom w:val="nil"/>
              <w:right w:val="nil"/>
            </w:tcBorders>
            <w:tcMar>
              <w:top w:w="0" w:type="dxa"/>
              <w:left w:w="62" w:type="dxa"/>
              <w:bottom w:w="0" w:type="dxa"/>
              <w:right w:w="62" w:type="dxa"/>
            </w:tcMar>
            <w:vAlign w:val="center"/>
          </w:tcPr>
          <w:p w:rsidR="00000000" w:rsidP="000100B2">
            <w:pPr>
              <w:pStyle w:val="BodyText"/>
              <w:rPr>
                <w:lang w:val="en-NZ"/>
              </w:rPr>
            </w:pPr>
            <w:r w:rsidRPr="000100B2">
              <w:t>Participate in environmentally sustainable work practices</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Finance</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BSBFIA301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Maintain financial records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BSBFIA303</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Process accounts payable and receivable</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SITXFIN001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Process financial transactions</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Food and Beverage</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SITHFAB002</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Provide responsible service of alcohol</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Human Resource Management</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SITXHRM001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Coach others in job skills</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Security</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CPPSEC2012A</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Monitor and control individual and crowd behaviour</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Tourism Sales and Operations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SITTTSL001</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Operate online information systems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SITTTSL002</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Access and interpret product information</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SITTTSL003</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Provide advice on international destinations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SITTTSL004</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Provide advice on Australian destinations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SITTTSL005</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Sell tourism products and services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SITTTSL006</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Prepare quotations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SITTTSL007</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Process reservations</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SITTTSL009</w:t>
            </w:r>
          </w:p>
        </w:tc>
        <w:tc>
          <w:tcPr>
            <w:tcW w:w="522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Process travel-related documentation</w:t>
            </w:r>
          </w:p>
        </w:tc>
      </w:tr>
      <w:tr w:rsidTr="000100B2">
        <w:tblPrEx>
          <w:tblW w:w="0" w:type="auto"/>
          <w:tblLayout w:type="fixed"/>
          <w:tblCellMar>
            <w:left w:w="62" w:type="dxa"/>
            <w:right w:w="62" w:type="dxa"/>
          </w:tblCellMar>
          <w:tblLook w:val="0000"/>
        </w:tblPrEx>
        <w:trPr>
          <w:trHeight w:val="20"/>
        </w:trPr>
        <w:tc>
          <w:tcPr>
            <w:tcW w:w="7110" w:type="dxa"/>
            <w:gridSpan w:val="2"/>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rPr>
                <w:rStyle w:val="SpecialBold"/>
              </w:rPr>
              <w:t>Work Health and Safety</w:t>
            </w:r>
          </w:p>
        </w:tc>
      </w:tr>
      <w:tr w:rsidTr="000100B2">
        <w:tblPrEx>
          <w:tblW w:w="0" w:type="auto"/>
          <w:tblLayout w:type="fixed"/>
          <w:tblCellMar>
            <w:left w:w="62" w:type="dxa"/>
            <w:right w:w="62" w:type="dxa"/>
          </w:tblCellMar>
          <w:tblLook w:val="0000"/>
        </w:tblPrEx>
        <w:trPr>
          <w:trHeight w:val="20"/>
        </w:trPr>
        <w:tc>
          <w:tcPr>
            <w:tcW w:w="1890" w:type="dxa"/>
            <w:tcBorders>
              <w:top w:val="nil"/>
              <w:left w:val="nil"/>
              <w:bottom w:val="nil"/>
              <w:right w:val="nil"/>
            </w:tcBorders>
            <w:tcMar>
              <w:top w:w="0" w:type="dxa"/>
              <w:left w:w="62" w:type="dxa"/>
              <w:bottom w:w="0" w:type="dxa"/>
              <w:right w:w="62" w:type="dxa"/>
            </w:tcMar>
          </w:tcPr>
          <w:p w:rsidR="00000000" w:rsidP="000100B2">
            <w:pPr>
              <w:pStyle w:val="BodyText"/>
              <w:rPr>
                <w:lang w:val="en-NZ"/>
              </w:rPr>
            </w:pPr>
            <w:r w:rsidRPr="000100B2">
              <w:t>SITXWHS002</w:t>
            </w:r>
          </w:p>
        </w:tc>
        <w:tc>
          <w:tcPr>
            <w:tcW w:w="5220" w:type="dxa"/>
            <w:tcBorders>
              <w:top w:val="nil"/>
              <w:left w:val="nil"/>
              <w:bottom w:val="nil"/>
              <w:right w:val="nil"/>
            </w:tcBorders>
            <w:tcMar>
              <w:top w:w="0" w:type="dxa"/>
              <w:left w:w="62" w:type="dxa"/>
              <w:bottom w:w="0" w:type="dxa"/>
              <w:right w:w="62" w:type="dxa"/>
            </w:tcMar>
          </w:tcPr>
          <w:p w:rsidR="00000000" w:rsidRPr="000100B2" w:rsidP="000100B2">
            <w:pPr>
              <w:pStyle w:val="BodyText"/>
            </w:pPr>
            <w:r w:rsidRPr="000100B2">
              <w:t>Identify hazards, assess and control safety risks</w:t>
            </w:r>
          </w:p>
        </w:tc>
      </w:tr>
    </w:tbl>
    <w:p w:rsidR="00000000" w:rsidRPr="000100B2" w:rsidP="000100B2">
      <w:pPr>
        <w:pStyle w:val="BodyText"/>
      </w:pPr>
    </w:p>
    <w:p w:rsidR="00000000" w:rsidRPr="000100B2" w:rsidP="000100B2">
      <w:pPr>
        <w:pStyle w:val="AllowPageBreak"/>
      </w:pPr>
    </w:p>
    <w:p w:rsidR="00000000" w:rsidRPr="000100B2" w:rsidP="000100B2">
      <w:pPr>
        <w:pStyle w:val="Heading1"/>
      </w:pPr>
      <w:bookmarkStart w:id="5" w:name="O_918776"/>
      <w:bookmarkEnd w:id="5"/>
      <w:r w:rsidRPr="000100B2">
        <w:t>Qualification Mapping Information</w:t>
      </w:r>
    </w:p>
    <w:p w:rsidR="00000000" w:rsidRPr="000100B2" w:rsidP="000100B2">
      <w:pPr>
        <w:pStyle w:val="BodyText"/>
      </w:pPr>
      <w:r w:rsidRPr="000100B2">
        <w:t>No equivalent qualification.</w:t>
      </w:r>
    </w:p>
    <w:p w:rsidR="00000000" w:rsidRPr="000100B2" w:rsidP="000100B2">
      <w:pPr>
        <w:pStyle w:val="AllowPageBreak"/>
      </w:pPr>
    </w:p>
    <w:p w:rsidR="00000000" w:rsidRPr="000100B2" w:rsidP="000100B2">
      <w:pPr>
        <w:pStyle w:val="Heading1"/>
      </w:pPr>
      <w:bookmarkStart w:id="6" w:name="O_918781"/>
      <w:bookmarkEnd w:id="6"/>
      <w:r w:rsidRPr="000100B2">
        <w:t>Links</w:t>
      </w:r>
    </w:p>
    <w:p w:rsidR="00000000" w:rsidRPr="000100B2" w:rsidP="000100B2">
      <w:pPr>
        <w:pStyle w:val="BodyText"/>
      </w:pPr>
      <w:r w:rsidRPr="000100B2">
        <w:t>Companion Volume Implementation Guide: - http://www.serviceskills.com.au/resources</w:t>
      </w:r>
    </w:p>
    <w:p w:rsidR="00000000" w:rsidRPr="000100B2" w:rsidP="000100B2"/>
    <w:sectPr w:rsidSect="000100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B2" w:rsidRPr="00E52121" w:rsidP="00E52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21" w:rsidP="00010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2121" w:rsidP="000100B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E52121" w:rsidP="00010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B2" w:rsidRPr="00E52121" w:rsidP="00E521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21" w:rsidRPr="002D2AF8" w:rsidP="000100B2">
    <w:pPr>
      <w:pStyle w:val="Header"/>
      <w:framePr w:wrap="around"/>
    </w:pPr>
    <w:r>
      <w:fldChar w:fldCharType="begin"/>
    </w:r>
    <w:r>
      <w:instrText xml:space="preserve"> TITLE   \* MERGEFORMAT </w:instrText>
    </w:r>
    <w:r>
      <w:fldChar w:fldCharType="separate"/>
    </w:r>
    <w:r>
      <w:t>SIT30516 Certificate III in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April 2016</w:t>
    </w:r>
    <w:r>
      <w:fldChar w:fldCharType="end"/>
    </w:r>
  </w:p>
  <w:p w:rsidR="00E52121" w:rsidP="00010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5A0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81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948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0B2"/>
    <w:pPr>
      <w:spacing w:before="360" w:after="60"/>
      <w:outlineLvl w:val="0"/>
    </w:pPr>
    <w:rPr>
      <w:sz w:val="32"/>
    </w:rPr>
  </w:style>
  <w:style w:type="paragraph" w:styleId="Heading2">
    <w:name w:val="heading 2"/>
    <w:basedOn w:val="HeadingBase"/>
    <w:next w:val="BodyText"/>
    <w:link w:val="Heading2Char"/>
    <w:qFormat/>
    <w:rsid w:val="000100B2"/>
    <w:pPr>
      <w:keepLines/>
      <w:spacing w:before="240" w:after="120"/>
      <w:outlineLvl w:val="1"/>
    </w:pPr>
    <w:rPr>
      <w:sz w:val="28"/>
      <w:szCs w:val="40"/>
    </w:rPr>
  </w:style>
  <w:style w:type="paragraph" w:styleId="Heading3">
    <w:name w:val="heading 3"/>
    <w:basedOn w:val="HeadingBase"/>
    <w:next w:val="BodyText"/>
    <w:link w:val="Heading3Char"/>
    <w:qFormat/>
    <w:rsid w:val="000100B2"/>
    <w:pPr>
      <w:spacing w:before="180" w:after="120"/>
      <w:outlineLvl w:val="2"/>
    </w:pPr>
    <w:rPr>
      <w:spacing w:val="-10"/>
      <w:kern w:val="32"/>
    </w:rPr>
  </w:style>
  <w:style w:type="paragraph" w:styleId="Heading4">
    <w:name w:val="heading 4"/>
    <w:basedOn w:val="HeadingBase"/>
    <w:next w:val="BodyText"/>
    <w:link w:val="Heading4Char"/>
    <w:qFormat/>
    <w:rsid w:val="000100B2"/>
    <w:pPr>
      <w:spacing w:before="160" w:after="120"/>
      <w:outlineLvl w:val="3"/>
    </w:pPr>
    <w:rPr>
      <w:sz w:val="22"/>
    </w:rPr>
  </w:style>
  <w:style w:type="paragraph" w:styleId="Heading5">
    <w:name w:val="heading 5"/>
    <w:basedOn w:val="HeadingBase"/>
    <w:next w:val="Normal"/>
    <w:link w:val="Heading5Char"/>
    <w:qFormat/>
    <w:rsid w:val="000100B2"/>
    <w:pPr>
      <w:spacing w:before="80"/>
      <w:outlineLvl w:val="4"/>
    </w:pPr>
    <w:rPr>
      <w:color w:val="918585"/>
      <w:sz w:val="20"/>
    </w:rPr>
  </w:style>
  <w:style w:type="paragraph" w:styleId="Heading6">
    <w:name w:val="heading 6"/>
    <w:basedOn w:val="HeadingBase"/>
    <w:next w:val="Normal"/>
    <w:link w:val="Heading6Char"/>
    <w:qFormat/>
    <w:rsid w:val="000100B2"/>
    <w:pPr>
      <w:spacing w:before="60"/>
      <w:outlineLvl w:val="5"/>
    </w:pPr>
    <w:rPr>
      <w:color w:val="918585"/>
      <w:sz w:val="20"/>
    </w:rPr>
  </w:style>
  <w:style w:type="paragraph" w:styleId="Heading7">
    <w:name w:val="heading 7"/>
    <w:basedOn w:val="Normal"/>
    <w:next w:val="Normal"/>
    <w:link w:val="Heading7Char"/>
    <w:qFormat/>
    <w:rsid w:val="000100B2"/>
    <w:pPr>
      <w:ind w:left="720"/>
      <w:outlineLvl w:val="6"/>
    </w:pPr>
    <w:rPr>
      <w:i/>
    </w:rPr>
  </w:style>
  <w:style w:type="paragraph" w:styleId="Heading8">
    <w:name w:val="heading 8"/>
    <w:basedOn w:val="Normal"/>
    <w:next w:val="Normal"/>
    <w:link w:val="Heading8Char"/>
    <w:qFormat/>
    <w:rsid w:val="000100B2"/>
    <w:pPr>
      <w:ind w:left="720"/>
      <w:outlineLvl w:val="7"/>
    </w:pPr>
    <w:rPr>
      <w:i/>
    </w:rPr>
  </w:style>
  <w:style w:type="paragraph" w:styleId="Heading9">
    <w:name w:val="heading 9"/>
    <w:basedOn w:val="Normal"/>
    <w:next w:val="Normal"/>
    <w:link w:val="Heading9Char"/>
    <w:qFormat/>
    <w:rsid w:val="000100B2"/>
    <w:pPr>
      <w:ind w:left="720"/>
      <w:outlineLvl w:val="8"/>
    </w:pPr>
    <w:rPr>
      <w:i/>
    </w:rPr>
  </w:style>
  <w:style w:type="character" w:default="1" w:styleId="DefaultParagraphFont">
    <w:name w:val="Default Paragraph Font"/>
    <w:uiPriority w:val="1"/>
    <w:unhideWhenUsed/>
    <w:rsid w:val="00010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0B2"/>
  </w:style>
  <w:style w:type="character" w:customStyle="1" w:styleId="Heading1Char">
    <w:name w:val="Heading 1 Char"/>
    <w:basedOn w:val="DefaultParagraphFont"/>
    <w:link w:val="Heading1"/>
    <w:rsid w:val="000100B2"/>
    <w:rPr>
      <w:rFonts w:ascii="Times New Roman" w:eastAsia="Times New Roman" w:hAnsi="Times New Roman" w:cs="Times New Roman"/>
      <w:b/>
      <w:sz w:val="32"/>
      <w:szCs w:val="20"/>
      <w:lang w:eastAsia="en-US"/>
    </w:rPr>
  </w:style>
  <w:style w:type="paragraph" w:styleId="BodyText">
    <w:name w:val="Body Text"/>
    <w:basedOn w:val="Normal"/>
    <w:link w:val="BodyTextChar"/>
    <w:rsid w:val="000100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00B2"/>
    <w:rPr>
      <w:rFonts w:ascii="Times New Roman" w:eastAsia="Times New Roman" w:hAnsi="Times New Roman" w:cs="Times New Roman"/>
      <w:sz w:val="24"/>
      <w:lang w:eastAsia="en-US"/>
    </w:rPr>
  </w:style>
  <w:style w:type="paragraph" w:styleId="ListBullet">
    <w:name w:val="List Bullet"/>
    <w:basedOn w:val="List"/>
    <w:rsid w:val="000100B2"/>
    <w:pPr>
      <w:numPr>
        <w:numId w:val="13"/>
      </w:numPr>
      <w:tabs>
        <w:tab w:val="clear" w:pos="340"/>
      </w:tabs>
      <w:spacing w:before="40" w:after="40"/>
    </w:pPr>
  </w:style>
  <w:style w:type="character" w:customStyle="1" w:styleId="SpecialBold">
    <w:name w:val="Special Bold"/>
    <w:basedOn w:val="DefaultParagraphFont"/>
    <w:rsid w:val="000100B2"/>
    <w:rPr>
      <w:b/>
      <w:spacing w:val="0"/>
    </w:rPr>
  </w:style>
  <w:style w:type="paragraph" w:styleId="ListBullet2">
    <w:name w:val="List Bullet 2"/>
    <w:basedOn w:val="List2"/>
    <w:rsid w:val="000100B2"/>
    <w:pPr>
      <w:numPr>
        <w:numId w:val="14"/>
      </w:numPr>
      <w:tabs>
        <w:tab w:val="clear" w:pos="680"/>
      </w:tabs>
    </w:pPr>
  </w:style>
  <w:style w:type="paragraph" w:customStyle="1" w:styleId="SuperHeading">
    <w:name w:val="SuperHeading"/>
    <w:basedOn w:val="Normal"/>
    <w:rsid w:val="000100B2"/>
    <w:pPr>
      <w:spacing w:before="240" w:after="120"/>
      <w:outlineLvl w:val="0"/>
    </w:pPr>
    <w:rPr>
      <w:rFonts w:ascii="Times New Roman" w:hAnsi="Times New Roman"/>
      <w:b/>
      <w:sz w:val="32"/>
    </w:rPr>
  </w:style>
  <w:style w:type="paragraph" w:customStyle="1" w:styleId="AllowPageBreak">
    <w:name w:val="AllowPageBreak"/>
    <w:rsid w:val="000100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0B2"/>
    <w:rPr>
      <w:rFonts w:ascii="Courier New" w:eastAsia="Times New Roman" w:hAnsi="Courier New" w:cs="Times New Roman"/>
      <w:i/>
      <w:szCs w:val="20"/>
      <w:lang w:eastAsia="en-US"/>
    </w:rPr>
  </w:style>
  <w:style w:type="paragraph" w:customStyle="1" w:styleId="HeadingBase">
    <w:name w:val="Heading Base"/>
    <w:rsid w:val="00010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0B2"/>
    <w:pPr>
      <w:tabs>
        <w:tab w:val="right" w:leader="dot" w:pos="9072"/>
      </w:tabs>
      <w:ind w:left="567"/>
    </w:pPr>
    <w:rPr>
      <w:szCs w:val="22"/>
    </w:rPr>
  </w:style>
  <w:style w:type="paragraph" w:customStyle="1" w:styleId="TOCBase">
    <w:name w:val="TOC Base"/>
    <w:rsid w:val="00010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0B2"/>
    <w:pPr>
      <w:tabs>
        <w:tab w:val="right" w:leader="dot" w:pos="9072"/>
      </w:tabs>
      <w:spacing w:before="40" w:after="40"/>
      <w:ind w:left="284"/>
    </w:pPr>
    <w:rPr>
      <w:rFonts w:ascii="Times New Roman" w:hAnsi="Times New Roman"/>
    </w:rPr>
  </w:style>
  <w:style w:type="paragraph" w:styleId="TOC1">
    <w:name w:val="toc 1"/>
    <w:basedOn w:val="TOCBase"/>
    <w:next w:val="Normal"/>
    <w:rsid w:val="00010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0B2"/>
    <w:rPr>
      <w:rFonts w:ascii="Times New Roman" w:eastAsia="Times New Roman" w:hAnsi="Times New Roman" w:cs="Times New Roman"/>
      <w:sz w:val="16"/>
      <w:lang w:eastAsia="en-US"/>
    </w:rPr>
  </w:style>
  <w:style w:type="paragraph" w:styleId="Title">
    <w:name w:val="Title"/>
    <w:basedOn w:val="HeadingBase"/>
    <w:link w:val="TitleChar"/>
    <w:qFormat/>
    <w:rsid w:val="000100B2"/>
    <w:pPr>
      <w:spacing w:before="5040"/>
      <w:jc w:val="center"/>
    </w:pPr>
    <w:rPr>
      <w:sz w:val="48"/>
      <w:szCs w:val="72"/>
      <w:lang w:val="en-US"/>
    </w:rPr>
  </w:style>
  <w:style w:type="character" w:customStyle="1" w:styleId="TitleChar">
    <w:name w:val="Title Char"/>
    <w:basedOn w:val="DefaultParagraphFont"/>
    <w:link w:val="Title"/>
    <w:rsid w:val="00010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0B2"/>
    <w:pPr>
      <w:tabs>
        <w:tab w:val="left" w:pos="3600"/>
        <w:tab w:val="left" w:pos="3958"/>
      </w:tabs>
    </w:pPr>
  </w:style>
  <w:style w:type="paragraph" w:styleId="List">
    <w:name w:val="List"/>
    <w:basedOn w:val="BodyText"/>
    <w:next w:val="BodyText"/>
    <w:rsid w:val="000100B2"/>
    <w:pPr>
      <w:tabs>
        <w:tab w:val="left" w:pos="340"/>
      </w:tabs>
      <w:spacing w:before="60" w:after="60"/>
      <w:ind w:left="340" w:hanging="340"/>
    </w:pPr>
  </w:style>
  <w:style w:type="paragraph" w:customStyle="1" w:styleId="Note">
    <w:name w:val="Note"/>
    <w:basedOn w:val="BodyText"/>
    <w:rsid w:val="00010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0B2"/>
    <w:pPr>
      <w:framePr w:wrap="auto" w:hAnchor="text" w:y="6049"/>
    </w:pPr>
    <w:rPr>
      <w:color w:val="000000"/>
      <w:sz w:val="40"/>
    </w:rPr>
  </w:style>
  <w:style w:type="paragraph" w:customStyle="1" w:styleId="TOCTitle">
    <w:name w:val="TOCTitle"/>
    <w:basedOn w:val="Heading1"/>
    <w:rsid w:val="000100B2"/>
    <w:pPr>
      <w:spacing w:after="240"/>
      <w:jc w:val="center"/>
      <w:outlineLvl w:val="9"/>
    </w:pPr>
    <w:rPr>
      <w:caps/>
    </w:rPr>
  </w:style>
  <w:style w:type="paragraph" w:customStyle="1" w:styleId="Version">
    <w:name w:val="Version"/>
    <w:rsid w:val="000100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0B2"/>
    <w:pPr>
      <w:keepNext w:val="0"/>
      <w:tabs>
        <w:tab w:val="right" w:pos="4176"/>
      </w:tabs>
      <w:ind w:left="198" w:hanging="198"/>
    </w:pPr>
    <w:rPr>
      <w:rFonts w:ascii="Garamond" w:hAnsi="Garamond"/>
    </w:rPr>
  </w:style>
  <w:style w:type="paragraph" w:styleId="IndexHeading">
    <w:name w:val="index heading"/>
    <w:basedOn w:val="Normal"/>
    <w:next w:val="Index1"/>
    <w:semiHidden/>
    <w:rsid w:val="000100B2"/>
    <w:pPr>
      <w:spacing w:before="120" w:after="120"/>
    </w:pPr>
    <w:rPr>
      <w:rFonts w:ascii="Arial" w:hAnsi="Arial"/>
      <w:b/>
      <w:color w:val="918585"/>
      <w:sz w:val="24"/>
    </w:rPr>
  </w:style>
  <w:style w:type="paragraph" w:styleId="Header">
    <w:name w:val="header"/>
    <w:basedOn w:val="Normal"/>
    <w:link w:val="HeaderChar"/>
    <w:rsid w:val="00010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0B2"/>
    <w:rPr>
      <w:rFonts w:ascii="Times New Roman" w:eastAsia="Times New Roman" w:hAnsi="Times New Roman" w:cs="Times New Roman"/>
      <w:sz w:val="16"/>
      <w:szCs w:val="20"/>
      <w:lang w:val="en-GB" w:eastAsia="en-US"/>
    </w:rPr>
  </w:style>
  <w:style w:type="paragraph" w:customStyle="1" w:styleId="Chapter">
    <w:name w:val="Chapter"/>
    <w:basedOn w:val="Normal"/>
    <w:rsid w:val="000100B2"/>
    <w:pPr>
      <w:spacing w:before="240"/>
    </w:pPr>
    <w:rPr>
      <w:rFonts w:ascii="Times New Roman" w:hAnsi="Times New Roman"/>
      <w:smallCaps/>
      <w:spacing w:val="80"/>
      <w:sz w:val="28"/>
    </w:rPr>
  </w:style>
  <w:style w:type="paragraph" w:customStyle="1" w:styleId="InChapter">
    <w:name w:val="InChapter"/>
    <w:basedOn w:val="Heading3"/>
    <w:rsid w:val="000100B2"/>
    <w:pPr>
      <w:spacing w:after="240"/>
      <w:outlineLvl w:val="9"/>
    </w:pPr>
    <w:rPr>
      <w:noProof/>
    </w:rPr>
  </w:style>
  <w:style w:type="paragraph" w:styleId="Index2">
    <w:name w:val="index 2"/>
    <w:basedOn w:val="Normal"/>
    <w:next w:val="Normal"/>
    <w:semiHidden/>
    <w:rsid w:val="000100B2"/>
    <w:pPr>
      <w:tabs>
        <w:tab w:val="right" w:pos="4176"/>
      </w:tabs>
      <w:ind w:left="568" w:hanging="284"/>
    </w:pPr>
    <w:rPr>
      <w:rFonts w:ascii="Garamond" w:hAnsi="Garamond"/>
    </w:rPr>
  </w:style>
  <w:style w:type="paragraph" w:customStyle="1" w:styleId="Byline">
    <w:name w:val="Byline"/>
    <w:rsid w:val="00010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0B2"/>
    <w:pPr>
      <w:tabs>
        <w:tab w:val="clear" w:pos="3600"/>
        <w:tab w:val="clear" w:pos="3958"/>
      </w:tabs>
      <w:jc w:val="right"/>
    </w:pPr>
  </w:style>
  <w:style w:type="character" w:styleId="Emphasis">
    <w:name w:val="Emphasis"/>
    <w:basedOn w:val="DefaultParagraphFont"/>
    <w:qFormat/>
    <w:rsid w:val="000100B2"/>
    <w:rPr>
      <w:i/>
    </w:rPr>
  </w:style>
  <w:style w:type="paragraph" w:styleId="Caption">
    <w:name w:val="caption"/>
    <w:basedOn w:val="BodyText"/>
    <w:next w:val="Normal"/>
    <w:qFormat/>
    <w:rsid w:val="000100B2"/>
    <w:pPr>
      <w:framePr w:w="2268" w:hSpace="181" w:vSpace="181" w:wrap="around" w:vAnchor="text" w:hAnchor="page" w:x="1135" w:y="285" w:anchorLock="1"/>
    </w:pPr>
    <w:rPr>
      <w:i/>
    </w:rPr>
  </w:style>
  <w:style w:type="paragraph" w:customStyle="1" w:styleId="MiniTOCTitle">
    <w:name w:val="MiniTOCTitle"/>
    <w:basedOn w:val="Heading4"/>
    <w:rsid w:val="000100B2"/>
    <w:pPr>
      <w:spacing w:before="240"/>
      <w:outlineLvl w:val="9"/>
    </w:pPr>
    <w:rPr>
      <w:noProof/>
      <w:sz w:val="24"/>
    </w:rPr>
  </w:style>
  <w:style w:type="paragraph" w:customStyle="1" w:styleId="MiniTOCItem">
    <w:name w:val="MiniTOCItem"/>
    <w:basedOn w:val="ListBullet"/>
    <w:rsid w:val="000100B2"/>
    <w:pPr>
      <w:numPr>
        <w:numId w:val="0"/>
      </w:numPr>
      <w:tabs>
        <w:tab w:val="right" w:leader="dot" w:pos="6521"/>
      </w:tabs>
      <w:spacing w:before="0" w:after="0"/>
    </w:pPr>
  </w:style>
  <w:style w:type="paragraph" w:customStyle="1" w:styleId="TOFTitle">
    <w:name w:val="TOFTitle"/>
    <w:basedOn w:val="TOCTitle"/>
    <w:rsid w:val="000100B2"/>
  </w:style>
  <w:style w:type="paragraph" w:styleId="TableofFigures">
    <w:name w:val="table of figures"/>
    <w:basedOn w:val="Normal"/>
    <w:next w:val="Normal"/>
    <w:semiHidden/>
    <w:rsid w:val="000100B2"/>
    <w:pPr>
      <w:tabs>
        <w:tab w:val="right" w:leader="dot" w:pos="9072"/>
      </w:tabs>
      <w:ind w:left="970" w:hanging="403"/>
    </w:pPr>
    <w:rPr>
      <w:rFonts w:ascii="Times New Roman" w:hAnsi="Times New Roman"/>
      <w:b/>
    </w:rPr>
  </w:style>
  <w:style w:type="paragraph" w:styleId="ListNumber">
    <w:name w:val="List Number"/>
    <w:basedOn w:val="List"/>
    <w:rsid w:val="000100B2"/>
    <w:pPr>
      <w:numPr>
        <w:numId w:val="11"/>
      </w:numPr>
    </w:pPr>
  </w:style>
  <w:style w:type="character" w:customStyle="1" w:styleId="WingdingSymbols">
    <w:name w:val="Wingding Symbols"/>
    <w:rsid w:val="000100B2"/>
    <w:rPr>
      <w:rFonts w:ascii="Wingdings" w:hAnsi="Wingdings"/>
    </w:rPr>
  </w:style>
  <w:style w:type="paragraph" w:customStyle="1" w:styleId="TableHeading">
    <w:name w:val="Table Heading"/>
    <w:basedOn w:val="HeadingBase"/>
    <w:rsid w:val="000100B2"/>
    <w:pPr>
      <w:keepLines/>
      <w:pBdr>
        <w:bottom w:val="single" w:sz="6" w:space="1" w:color="918585"/>
      </w:pBdr>
      <w:spacing w:before="240"/>
    </w:pPr>
  </w:style>
  <w:style w:type="character" w:customStyle="1" w:styleId="HotSpot">
    <w:name w:val="HotSpot"/>
    <w:rsid w:val="000100B2"/>
    <w:rPr>
      <w:color w:val="0033CC"/>
      <w:u w:val="none"/>
    </w:rPr>
  </w:style>
  <w:style w:type="paragraph" w:customStyle="1" w:styleId="BodyTextRight">
    <w:name w:val="Body Text Right"/>
    <w:basedOn w:val="BodyText"/>
    <w:rsid w:val="000100B2"/>
    <w:pPr>
      <w:spacing w:before="0" w:after="0"/>
      <w:jc w:val="right"/>
    </w:pPr>
  </w:style>
  <w:style w:type="paragraph" w:styleId="Index3">
    <w:name w:val="index 3"/>
    <w:basedOn w:val="ListNumber2"/>
    <w:next w:val="Normal"/>
    <w:semiHidden/>
    <w:rsid w:val="000100B2"/>
    <w:pPr>
      <w:numPr>
        <w:numId w:val="0"/>
      </w:numPr>
      <w:tabs>
        <w:tab w:val="right" w:leader="dot" w:pos="4176"/>
      </w:tabs>
    </w:pPr>
  </w:style>
  <w:style w:type="paragraph" w:styleId="ListNumber2">
    <w:name w:val="List Number 2"/>
    <w:basedOn w:val="List2"/>
    <w:rsid w:val="000100B2"/>
    <w:pPr>
      <w:numPr>
        <w:numId w:val="10"/>
      </w:numPr>
      <w:tabs>
        <w:tab w:val="clear" w:pos="1060"/>
      </w:tabs>
    </w:pPr>
  </w:style>
  <w:style w:type="paragraph" w:customStyle="1" w:styleId="MarginNote">
    <w:name w:val="Margin Note"/>
    <w:basedOn w:val="BodyText"/>
    <w:rsid w:val="00010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0B2"/>
    <w:rPr>
      <w:sz w:val="32"/>
    </w:rPr>
  </w:style>
  <w:style w:type="paragraph" w:customStyle="1" w:styleId="HeadingProcedure">
    <w:name w:val="Heading Procedure"/>
    <w:basedOn w:val="HeadingBase"/>
    <w:next w:val="Normal"/>
    <w:rsid w:val="000100B2"/>
    <w:pPr>
      <w:tabs>
        <w:tab w:val="left" w:pos="0"/>
      </w:tabs>
      <w:spacing w:before="120" w:after="60"/>
    </w:pPr>
    <w:rPr>
      <w:i/>
      <w:color w:val="918585"/>
      <w:sz w:val="22"/>
    </w:rPr>
  </w:style>
  <w:style w:type="paragraph" w:customStyle="1" w:styleId="TableBodyText">
    <w:name w:val="Table Body Text"/>
    <w:basedOn w:val="BodyText"/>
    <w:rsid w:val="000100B2"/>
    <w:pPr>
      <w:spacing w:before="60" w:after="60"/>
    </w:pPr>
  </w:style>
  <w:style w:type="paragraph" w:styleId="ListContinue">
    <w:name w:val="List Continue"/>
    <w:basedOn w:val="List"/>
    <w:rsid w:val="000100B2"/>
    <w:pPr>
      <w:ind w:firstLine="0"/>
    </w:pPr>
  </w:style>
  <w:style w:type="paragraph" w:customStyle="1" w:styleId="ListNote">
    <w:name w:val="List Note"/>
    <w:basedOn w:val="List"/>
    <w:rsid w:val="000100B2"/>
    <w:pPr>
      <w:pBdr>
        <w:top w:val="single" w:sz="6" w:space="2" w:color="918585"/>
        <w:bottom w:val="single" w:sz="6" w:space="2" w:color="918585"/>
      </w:pBdr>
      <w:tabs>
        <w:tab w:val="left" w:pos="1021"/>
      </w:tabs>
      <w:ind w:firstLine="0"/>
    </w:pPr>
  </w:style>
  <w:style w:type="paragraph" w:customStyle="1" w:styleId="Warning">
    <w:name w:val="Warning"/>
    <w:basedOn w:val="BodyText"/>
    <w:rsid w:val="000100B2"/>
    <w:pPr>
      <w:shd w:val="clear" w:color="auto" w:fill="D9D9D9"/>
      <w:tabs>
        <w:tab w:val="left" w:pos="992"/>
      </w:tabs>
      <w:ind w:left="119" w:right="119"/>
    </w:pPr>
    <w:rPr>
      <w:sz w:val="20"/>
    </w:rPr>
  </w:style>
  <w:style w:type="paragraph" w:customStyle="1" w:styleId="MarginIcons">
    <w:name w:val="Margin Icons"/>
    <w:basedOn w:val="BodyText"/>
    <w:rsid w:val="00010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0B2"/>
    <w:rPr>
      <w:rFonts w:ascii="Courier New" w:hAnsi="Courier New"/>
    </w:rPr>
  </w:style>
  <w:style w:type="paragraph" w:customStyle="1" w:styleId="NoteBullet">
    <w:name w:val="Note Bullet"/>
    <w:basedOn w:val="Note"/>
    <w:rsid w:val="000100B2"/>
    <w:pPr>
      <w:tabs>
        <w:tab w:val="clear" w:pos="680"/>
      </w:tabs>
      <w:spacing w:before="60" w:after="60"/>
    </w:pPr>
  </w:style>
  <w:style w:type="paragraph" w:customStyle="1" w:styleId="SubHeading2">
    <w:name w:val="SubHeading2"/>
    <w:basedOn w:val="HeadingBase"/>
    <w:rsid w:val="000100B2"/>
    <w:pPr>
      <w:spacing w:before="240" w:after="60"/>
    </w:pPr>
    <w:rPr>
      <w:sz w:val="20"/>
    </w:rPr>
  </w:style>
  <w:style w:type="paragraph" w:customStyle="1" w:styleId="SubHeading1">
    <w:name w:val="SubHeading1"/>
    <w:basedOn w:val="HeadingBase"/>
    <w:rsid w:val="000100B2"/>
    <w:pPr>
      <w:spacing w:before="240" w:after="60"/>
    </w:pPr>
    <w:rPr>
      <w:color w:val="918585"/>
      <w:sz w:val="22"/>
    </w:rPr>
  </w:style>
  <w:style w:type="paragraph" w:customStyle="1" w:styleId="SideHeading">
    <w:name w:val="Side Heading"/>
    <w:basedOn w:val="HeadingBase"/>
    <w:rsid w:val="00010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0B2"/>
    <w:pPr>
      <w:numPr>
        <w:numId w:val="12"/>
      </w:numPr>
    </w:pPr>
  </w:style>
  <w:style w:type="paragraph" w:styleId="PlainText">
    <w:name w:val="Plain Text"/>
    <w:basedOn w:val="Normal"/>
    <w:link w:val="PlainTextChar"/>
    <w:rsid w:val="000100B2"/>
    <w:rPr>
      <w:sz w:val="20"/>
    </w:rPr>
  </w:style>
  <w:style w:type="character" w:customStyle="1" w:styleId="PlainTextChar">
    <w:name w:val="Plain Text Char"/>
    <w:basedOn w:val="DefaultParagraphFont"/>
    <w:link w:val="PlainText"/>
    <w:rsid w:val="000100B2"/>
    <w:rPr>
      <w:rFonts w:ascii="Courier New" w:eastAsia="Times New Roman" w:hAnsi="Courier New" w:cs="Times New Roman"/>
      <w:sz w:val="20"/>
      <w:szCs w:val="20"/>
      <w:lang w:eastAsia="en-US"/>
    </w:rPr>
  </w:style>
  <w:style w:type="character" w:customStyle="1" w:styleId="MenuOption">
    <w:name w:val="Menu Option"/>
    <w:basedOn w:val="DefaultParagraphFont"/>
    <w:rsid w:val="000100B2"/>
    <w:rPr>
      <w:b/>
      <w:smallCaps/>
    </w:rPr>
  </w:style>
  <w:style w:type="paragraph" w:customStyle="1" w:styleId="TableListNumber">
    <w:name w:val="Table List Number"/>
    <w:basedOn w:val="ListNumber"/>
    <w:rsid w:val="000100B2"/>
    <w:pPr>
      <w:numPr>
        <w:numId w:val="0"/>
      </w:numPr>
    </w:pPr>
  </w:style>
  <w:style w:type="paragraph" w:styleId="TOC4">
    <w:name w:val="toc 4"/>
    <w:basedOn w:val="TOCBase"/>
    <w:next w:val="Normal"/>
    <w:semiHidden/>
    <w:rsid w:val="000100B2"/>
    <w:pPr>
      <w:tabs>
        <w:tab w:val="right" w:leader="dot" w:pos="9071"/>
      </w:tabs>
      <w:ind w:left="1701"/>
    </w:pPr>
  </w:style>
  <w:style w:type="paragraph" w:customStyle="1" w:styleId="ListAlpha">
    <w:name w:val="List Alpha"/>
    <w:basedOn w:val="List"/>
    <w:rsid w:val="000100B2"/>
    <w:pPr>
      <w:numPr>
        <w:numId w:val="9"/>
      </w:numPr>
    </w:pPr>
  </w:style>
  <w:style w:type="paragraph" w:customStyle="1" w:styleId="ListAlpha2">
    <w:name w:val="List Alpha 2"/>
    <w:basedOn w:val="List2"/>
    <w:rsid w:val="000100B2"/>
    <w:pPr>
      <w:numPr>
        <w:numId w:val="8"/>
      </w:numPr>
    </w:pPr>
  </w:style>
  <w:style w:type="paragraph" w:styleId="List2">
    <w:name w:val="List 2"/>
    <w:basedOn w:val="BodyText"/>
    <w:rsid w:val="000100B2"/>
    <w:pPr>
      <w:tabs>
        <w:tab w:val="left" w:pos="680"/>
      </w:tabs>
      <w:spacing w:before="60" w:after="60"/>
      <w:ind w:left="680" w:hanging="340"/>
    </w:pPr>
  </w:style>
  <w:style w:type="paragraph" w:styleId="List3">
    <w:name w:val="List 3"/>
    <w:basedOn w:val="BodyText"/>
    <w:rsid w:val="000100B2"/>
    <w:pPr>
      <w:tabs>
        <w:tab w:val="left" w:pos="1021"/>
      </w:tabs>
      <w:spacing w:before="60" w:after="60"/>
      <w:ind w:left="1020" w:hanging="340"/>
    </w:pPr>
  </w:style>
  <w:style w:type="paragraph" w:styleId="List4">
    <w:name w:val="List 4"/>
    <w:basedOn w:val="BodyText"/>
    <w:rsid w:val="000100B2"/>
    <w:pPr>
      <w:tabs>
        <w:tab w:val="left" w:pos="1361"/>
      </w:tabs>
      <w:spacing w:before="60" w:after="60"/>
      <w:ind w:left="1361" w:hanging="340"/>
    </w:pPr>
  </w:style>
  <w:style w:type="paragraph" w:styleId="List5">
    <w:name w:val="List 5"/>
    <w:basedOn w:val="BodyText"/>
    <w:rsid w:val="000100B2"/>
    <w:pPr>
      <w:tabs>
        <w:tab w:val="left" w:pos="1701"/>
      </w:tabs>
      <w:spacing w:before="60" w:after="60"/>
      <w:ind w:left="1701" w:hanging="340"/>
    </w:pPr>
  </w:style>
  <w:style w:type="paragraph" w:styleId="ListBullet3">
    <w:name w:val="List Bullet 3"/>
    <w:basedOn w:val="List3"/>
    <w:rsid w:val="000100B2"/>
    <w:pPr>
      <w:numPr>
        <w:numId w:val="15"/>
      </w:numPr>
      <w:tabs>
        <w:tab w:val="clear" w:pos="1021"/>
      </w:tabs>
      <w:ind w:left="1037" w:hanging="357"/>
    </w:pPr>
  </w:style>
  <w:style w:type="paragraph" w:styleId="ListBullet4">
    <w:name w:val="List Bullet 4"/>
    <w:basedOn w:val="List4"/>
    <w:rsid w:val="000100B2"/>
    <w:pPr>
      <w:numPr>
        <w:numId w:val="3"/>
      </w:numPr>
      <w:tabs>
        <w:tab w:val="clear" w:pos="1361"/>
      </w:tabs>
    </w:pPr>
  </w:style>
  <w:style w:type="paragraph" w:styleId="ListBullet5">
    <w:name w:val="List Bullet 5"/>
    <w:basedOn w:val="List5"/>
    <w:rsid w:val="000100B2"/>
    <w:pPr>
      <w:numPr>
        <w:numId w:val="4"/>
      </w:numPr>
    </w:pPr>
  </w:style>
  <w:style w:type="paragraph" w:styleId="ListContinue2">
    <w:name w:val="List Continue 2"/>
    <w:basedOn w:val="List2"/>
    <w:rsid w:val="000100B2"/>
    <w:pPr>
      <w:ind w:firstLine="0"/>
    </w:pPr>
  </w:style>
  <w:style w:type="paragraph" w:styleId="ListContinue3">
    <w:name w:val="List Continue 3"/>
    <w:basedOn w:val="List3"/>
    <w:rsid w:val="000100B2"/>
    <w:pPr>
      <w:ind w:left="1021" w:firstLine="0"/>
    </w:pPr>
  </w:style>
  <w:style w:type="paragraph" w:styleId="ListContinue4">
    <w:name w:val="List Continue 4"/>
    <w:basedOn w:val="List4"/>
    <w:rsid w:val="000100B2"/>
    <w:pPr>
      <w:ind w:firstLine="0"/>
    </w:pPr>
  </w:style>
  <w:style w:type="paragraph" w:styleId="ListContinue5">
    <w:name w:val="List Continue 5"/>
    <w:basedOn w:val="List5"/>
    <w:rsid w:val="000100B2"/>
    <w:pPr>
      <w:ind w:firstLine="0"/>
    </w:pPr>
  </w:style>
  <w:style w:type="paragraph" w:styleId="ListNumber3">
    <w:name w:val="List Number 3"/>
    <w:basedOn w:val="List3"/>
    <w:rsid w:val="000100B2"/>
    <w:pPr>
      <w:numPr>
        <w:numId w:val="5"/>
      </w:numPr>
    </w:pPr>
  </w:style>
  <w:style w:type="paragraph" w:styleId="ListNumber4">
    <w:name w:val="List Number 4"/>
    <w:basedOn w:val="List4"/>
    <w:rsid w:val="000100B2"/>
    <w:pPr>
      <w:numPr>
        <w:numId w:val="6"/>
      </w:numPr>
    </w:pPr>
  </w:style>
  <w:style w:type="paragraph" w:styleId="ListNumber5">
    <w:name w:val="List Number 5"/>
    <w:basedOn w:val="List5"/>
    <w:rsid w:val="000100B2"/>
    <w:pPr>
      <w:numPr>
        <w:numId w:val="7"/>
      </w:numPr>
    </w:pPr>
  </w:style>
  <w:style w:type="paragraph" w:styleId="BlockText">
    <w:name w:val="Block Text"/>
    <w:basedOn w:val="Normal"/>
    <w:rsid w:val="000100B2"/>
    <w:pPr>
      <w:spacing w:after="120"/>
      <w:ind w:left="1440" w:right="1440"/>
    </w:pPr>
  </w:style>
  <w:style w:type="character" w:customStyle="1" w:styleId="Subscript">
    <w:name w:val="Subscript"/>
    <w:basedOn w:val="DefaultParagraphFont"/>
    <w:rsid w:val="000100B2"/>
    <w:rPr>
      <w:sz w:val="16"/>
      <w:vertAlign w:val="subscript"/>
    </w:rPr>
  </w:style>
  <w:style w:type="character" w:customStyle="1" w:styleId="Superscript">
    <w:name w:val="Superscript"/>
    <w:basedOn w:val="DefaultParagraphFont"/>
    <w:rsid w:val="000100B2"/>
    <w:rPr>
      <w:sz w:val="16"/>
      <w:vertAlign w:val="superscript"/>
    </w:rPr>
  </w:style>
  <w:style w:type="character" w:customStyle="1" w:styleId="Symbols">
    <w:name w:val="Symbols"/>
    <w:basedOn w:val="DefaultParagraphFont"/>
    <w:rsid w:val="000100B2"/>
    <w:rPr>
      <w:rFonts w:ascii="Symbol" w:hAnsi="Symbol"/>
    </w:rPr>
  </w:style>
  <w:style w:type="character" w:customStyle="1" w:styleId="MenuOptions">
    <w:name w:val="Menu Options"/>
    <w:basedOn w:val="DefaultParagraphFont"/>
    <w:rsid w:val="000100B2"/>
    <w:rPr>
      <w:rFonts w:ascii="Arial Narrow" w:hAnsi="Arial Narrow"/>
      <w:smallCaps/>
    </w:rPr>
  </w:style>
  <w:style w:type="character" w:customStyle="1" w:styleId="Buttons">
    <w:name w:val="Buttons"/>
    <w:basedOn w:val="DefaultParagraphFont"/>
    <w:rsid w:val="000100B2"/>
    <w:rPr>
      <w:b/>
    </w:rPr>
  </w:style>
  <w:style w:type="character" w:customStyle="1" w:styleId="Underlined">
    <w:name w:val="Underlined"/>
    <w:basedOn w:val="DefaultParagraphFont"/>
    <w:rsid w:val="000100B2"/>
    <w:rPr>
      <w:u w:val="single"/>
    </w:rPr>
  </w:style>
  <w:style w:type="paragraph" w:customStyle="1" w:styleId="TableBodyTextRight">
    <w:name w:val="Table Body Text Right"/>
    <w:basedOn w:val="TableBodyText"/>
    <w:rsid w:val="000100B2"/>
    <w:pPr>
      <w:widowControl w:val="0"/>
      <w:autoSpaceDE w:val="0"/>
      <w:autoSpaceDN w:val="0"/>
      <w:adjustRightInd w:val="0"/>
      <w:jc w:val="right"/>
    </w:pPr>
    <w:rPr>
      <w:rFonts w:cs="Arial"/>
      <w:szCs w:val="18"/>
    </w:rPr>
  </w:style>
  <w:style w:type="paragraph" w:customStyle="1" w:styleId="CopyrightText">
    <w:name w:val="Copyright Text"/>
    <w:basedOn w:val="BodyText"/>
    <w:rsid w:val="000100B2"/>
    <w:rPr>
      <w:sz w:val="18"/>
    </w:rPr>
  </w:style>
  <w:style w:type="paragraph" w:customStyle="1" w:styleId="BodySmallRight">
    <w:name w:val="Body Small Right"/>
    <w:basedOn w:val="BodyTextRight"/>
    <w:rsid w:val="000100B2"/>
    <w:rPr>
      <w:sz w:val="18"/>
      <w:szCs w:val="18"/>
    </w:rPr>
  </w:style>
  <w:style w:type="paragraph" w:customStyle="1" w:styleId="MarginEdition">
    <w:name w:val="Margin Edition"/>
    <w:basedOn w:val="MarginNote"/>
    <w:rsid w:val="000100B2"/>
    <w:pPr>
      <w:spacing w:before="0" w:after="0"/>
    </w:pPr>
    <w:rPr>
      <w:rFonts w:ascii="Times New Roman" w:hAnsi="Times New Roman"/>
      <w:color w:val="999999"/>
    </w:rPr>
  </w:style>
  <w:style w:type="paragraph" w:customStyle="1" w:styleId="Spacer">
    <w:name w:val="Spacer"/>
    <w:basedOn w:val="Normal"/>
    <w:rsid w:val="000100B2"/>
    <w:rPr>
      <w:sz w:val="2"/>
      <w:szCs w:val="2"/>
    </w:rPr>
  </w:style>
  <w:style w:type="character" w:customStyle="1" w:styleId="Small">
    <w:name w:val="Small"/>
    <w:basedOn w:val="DefaultParagraphFont"/>
    <w:rsid w:val="000100B2"/>
    <w:rPr>
      <w:sz w:val="16"/>
    </w:rPr>
  </w:style>
  <w:style w:type="paragraph" w:customStyle="1" w:styleId="WideTable">
    <w:name w:val="Wide Table"/>
    <w:basedOn w:val="Normal"/>
    <w:rsid w:val="000100B2"/>
    <w:pPr>
      <w:ind w:left="-1418"/>
    </w:pPr>
    <w:rPr>
      <w:sz w:val="2"/>
      <w:szCs w:val="2"/>
    </w:rPr>
  </w:style>
  <w:style w:type="character" w:styleId="PageNumber">
    <w:name w:val="page number"/>
    <w:basedOn w:val="DefaultParagraphFont"/>
    <w:rsid w:val="000100B2"/>
  </w:style>
  <w:style w:type="paragraph" w:styleId="Quote">
    <w:name w:val="Quote"/>
    <w:basedOn w:val="Heading1"/>
    <w:link w:val="QuoteChar"/>
    <w:qFormat/>
    <w:rsid w:val="000100B2"/>
    <w:rPr>
      <w:b w:val="0"/>
      <w:sz w:val="72"/>
      <w:szCs w:val="72"/>
      <w:lang w:val="en-NZ"/>
    </w:rPr>
  </w:style>
  <w:style w:type="character" w:customStyle="1" w:styleId="QuoteChar">
    <w:name w:val="Quote Char"/>
    <w:basedOn w:val="DefaultParagraphFont"/>
    <w:link w:val="Quote"/>
    <w:rsid w:val="00010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0B2"/>
    <w:pPr>
      <w:pageBreakBefore/>
    </w:pPr>
  </w:style>
  <w:style w:type="paragraph" w:customStyle="1" w:styleId="Border">
    <w:name w:val="Border"/>
    <w:basedOn w:val="Normal"/>
    <w:qFormat/>
    <w:rsid w:val="00010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0B2"/>
    <w:rPr>
      <w:b/>
      <w:bCs/>
      <w:i/>
      <w:iCs/>
      <w:color w:val="auto"/>
    </w:rPr>
  </w:style>
  <w:style w:type="paragraph" w:styleId="IntenseQuote">
    <w:name w:val="Intense Quote"/>
    <w:basedOn w:val="Normal"/>
    <w:next w:val="Normal"/>
    <w:link w:val="IntenseQuoteChar"/>
    <w:uiPriority w:val="30"/>
    <w:qFormat/>
    <w:rsid w:val="00010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0B2"/>
    <w:rPr>
      <w:smallCaps/>
      <w:color w:val="auto"/>
      <w:u w:val="single"/>
    </w:rPr>
  </w:style>
  <w:style w:type="character" w:styleId="IntenseReference">
    <w:name w:val="Intense Reference"/>
    <w:basedOn w:val="DefaultParagraphFont"/>
    <w:uiPriority w:val="32"/>
    <w:qFormat/>
    <w:rsid w:val="000100B2"/>
    <w:rPr>
      <w:b/>
      <w:bCs/>
      <w:smallCaps/>
      <w:color w:val="auto"/>
      <w:spacing w:val="5"/>
      <w:u w:val="single"/>
    </w:rPr>
  </w:style>
  <w:style w:type="paragraph" w:customStyle="1" w:styleId="2ColumnHeading">
    <w:name w:val="2Column Heading"/>
    <w:basedOn w:val="BodyText"/>
    <w:qFormat/>
    <w:rsid w:val="000100B2"/>
    <w:pPr>
      <w:spacing w:after="60"/>
      <w:ind w:left="-2268"/>
    </w:pPr>
    <w:rPr>
      <w:b/>
    </w:rPr>
  </w:style>
  <w:style w:type="paragraph" w:customStyle="1" w:styleId="Heading1TOC">
    <w:name w:val="Heading1 TOC"/>
    <w:basedOn w:val="Normal"/>
    <w:qFormat/>
    <w:rsid w:val="000100B2"/>
    <w:pPr>
      <w:spacing w:before="240" w:after="120"/>
    </w:pPr>
    <w:rPr>
      <w:rFonts w:ascii="Times New Roman" w:hAnsi="Times New Roman"/>
      <w:b/>
      <w:sz w:val="32"/>
    </w:rPr>
  </w:style>
  <w:style w:type="paragraph" w:customStyle="1" w:styleId="Heading2TOC">
    <w:name w:val="Heading2 TOC"/>
    <w:basedOn w:val="Normal"/>
    <w:qFormat/>
    <w:rsid w:val="000100B2"/>
    <w:pPr>
      <w:spacing w:before="240" w:after="60"/>
    </w:pPr>
    <w:rPr>
      <w:rFonts w:ascii="Times New Roman" w:hAnsi="Times New Roman"/>
      <w:b/>
      <w:sz w:val="28"/>
    </w:rPr>
  </w:style>
  <w:style w:type="character" w:customStyle="1" w:styleId="Underline">
    <w:name w:val="Underline"/>
    <w:basedOn w:val="DefaultParagraphFont"/>
    <w:qFormat/>
    <w:rsid w:val="000100B2"/>
    <w:rPr>
      <w:u w:val="single"/>
    </w:rPr>
  </w:style>
  <w:style w:type="character" w:customStyle="1" w:styleId="BoldandItalics">
    <w:name w:val="Bold and Italics"/>
    <w:qFormat/>
    <w:rsid w:val="000100B2"/>
    <w:rPr>
      <w:b/>
      <w:i/>
      <w:u w:val="none"/>
    </w:rPr>
  </w:style>
  <w:style w:type="paragraph" w:styleId="BalloonText">
    <w:name w:val="Balloon Text"/>
    <w:basedOn w:val="Normal"/>
    <w:link w:val="BalloonTextChar"/>
    <w:rsid w:val="000100B2"/>
    <w:rPr>
      <w:rFonts w:ascii="Tahoma" w:hAnsi="Tahoma" w:cs="Tahoma"/>
      <w:sz w:val="16"/>
      <w:szCs w:val="16"/>
    </w:rPr>
  </w:style>
  <w:style w:type="character" w:customStyle="1" w:styleId="BalloonTextChar">
    <w:name w:val="Balloon Text Char"/>
    <w:basedOn w:val="DefaultParagraphFont"/>
    <w:link w:val="BalloonText"/>
    <w:rsid w:val="00010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0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0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0B2"/>
    <w:rPr>
      <w:b/>
      <w:color w:val="660033"/>
      <w:spacing w:val="0"/>
    </w:rPr>
  </w:style>
  <w:style w:type="paragraph" w:customStyle="1" w:styleId="Nameditemlist">
    <w:name w:val="Named item list"/>
    <w:basedOn w:val="BodyText"/>
    <w:qFormat/>
    <w:rsid w:val="000100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586</Words>
  <Characters>3917</Characters>
  <Application>Microsoft Office Word</Application>
  <DocSecurity>0</DocSecurity>
  <Lines>166</Lines>
  <Paragraphs>139</Paragraphs>
  <ScaleCrop>false</ScaleCrop>
  <Company>Author-it Software Corporation Ltd.</Company>
  <LinksUpToDate>false</LinksUpToDate>
  <CharactersWithSpaces>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SIT30516 Certificate III in Events</dc:title>
  <dc:subject>Approved</dc:subject>
  <dc:creator>Service Skills Australia</dc:creator>
  <cp:keywords>Release 2</cp:keywords>
  <dc:description>Review Date: 12 April 2008</dc:description>
  <cp:lastModifiedBy>TPCMS</cp:lastModifiedBy>
  <cp:revision>3</cp:revision>
  <dcterms:created xsi:type="dcterms:W3CDTF">2016-04-01T17:54:25Z</dcterms:created>
  <dcterms:modified xsi:type="dcterms:W3CDTF">2016-03-31T02:49:00Z</dcterms:modified>
</cp:coreProperties>
</file>