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F3D" w:rsidP="00475F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SIT30222 Certificate III in Travel</w:t>
      </w:r>
      <w:r>
        <w:fldChar w:fldCharType="end"/>
      </w:r>
    </w:p>
    <w:p w:rsidR="00475F3D" w:rsidP="00475F3D">
      <w:pPr>
        <w:pStyle w:val="Version"/>
        <w:sectPr w:rsidSect="00D112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1129C" w:rsidP="00D1129C">
      <w:pPr>
        <w:pStyle w:val="SuperHeading"/>
      </w:pPr>
      <w:r w:rsidRPr="00D1129C">
        <w:t>SIT30222 Certificate III in Travel</w:t>
      </w:r>
    </w:p>
    <w:p w:rsidR="00000000" w:rsidRPr="00D1129C" w:rsidP="00D1129C">
      <w:pPr>
        <w:pStyle w:val="Heading1"/>
      </w:pPr>
      <w:bookmarkStart w:id="1" w:name="O_1246207"/>
      <w:bookmarkEnd w:id="1"/>
      <w:r w:rsidRPr="00D1129C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24"/>
        <w:gridCol w:w="7566"/>
      </w:tblGrid>
      <w:tr w:rsidTr="00D1129C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29C" w:rsidP="00D1129C">
            <w:pPr>
              <w:pStyle w:val="BodyText"/>
            </w:pPr>
            <w:r w:rsidRPr="00D1129C">
              <w:rPr>
                <w:rStyle w:val="SpecialBold"/>
              </w:rPr>
              <w:t>Release</w:t>
            </w:r>
          </w:p>
        </w:tc>
        <w:tc>
          <w:tcPr>
            <w:tcW w:w="756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rPr>
                <w:rStyle w:val="SpecialBold"/>
              </w:rPr>
              <w:t>Comments</w:t>
            </w:r>
          </w:p>
        </w:tc>
      </w:tr>
      <w:tr w:rsidTr="00D1129C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Release 2</w:t>
            </w:r>
          </w:p>
        </w:tc>
        <w:tc>
          <w:tcPr>
            <w:tcW w:w="756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29C" w:rsidP="00D1129C">
            <w:pPr>
              <w:pStyle w:val="BodyText"/>
            </w:pPr>
            <w:r w:rsidRPr="00D1129C">
              <w:t>Release 2 Supersedes and is equivalent to Release 1, minor correction to metadata.</w:t>
            </w:r>
          </w:p>
        </w:tc>
      </w:tr>
    </w:tbl>
    <w:p w:rsidR="00000000" w:rsidRPr="00D1129C" w:rsidP="00D1129C">
      <w:pPr>
        <w:pStyle w:val="BodyText"/>
      </w:pPr>
    </w:p>
    <w:p w:rsidR="00000000" w:rsidRPr="00D1129C" w:rsidP="00D1129C">
      <w:pPr>
        <w:pStyle w:val="AllowPageBreak"/>
      </w:pPr>
    </w:p>
    <w:p w:rsidR="00000000" w:rsidRPr="00D1129C" w:rsidP="00D1129C">
      <w:pPr>
        <w:pStyle w:val="Heading1"/>
      </w:pPr>
      <w:bookmarkStart w:id="2" w:name="O_1246206"/>
      <w:bookmarkEnd w:id="2"/>
      <w:r w:rsidRPr="00D1129C">
        <w:t>Qualification Description</w:t>
      </w:r>
    </w:p>
    <w:p w:rsidR="00000000" w:rsidRPr="00D1129C" w:rsidP="00475F3D">
      <w:pPr>
        <w:pStyle w:val="BodyText"/>
      </w:pPr>
      <w:r w:rsidRPr="00D1129C">
        <w:t>This qualification reflects the role of individuals who use a range of travel</w:t>
      </w:r>
      <w:r w:rsidRPr="00D1129C">
        <w:t xml:space="preserve"> sales, technical and operational skills to coordinate travel services. Using discretion and judgement and a knowledge of the industry, they work with some independence or under limited supervision to plan and book travel, using policies and procedures to </w:t>
      </w:r>
      <w:r w:rsidRPr="00D1129C">
        <w:t>guide work activities.</w:t>
      </w:r>
    </w:p>
    <w:p w:rsidR="00000000" w:rsidRPr="00D1129C" w:rsidP="00475F3D">
      <w:pPr>
        <w:pStyle w:val="BodyText"/>
      </w:pPr>
      <w:r w:rsidRPr="00D1129C">
        <w:t>This qualification provides a pathway to work in the travel or tour wholesale sector for employers that specialise in leisure or corporate travel, event travel management, online travel agents and aggregators.</w:t>
      </w:r>
    </w:p>
    <w:p w:rsidR="00000000" w:rsidRPr="00D1129C" w:rsidP="00475F3D">
      <w:pPr>
        <w:pStyle w:val="BodyText"/>
      </w:pPr>
      <w:r w:rsidRPr="00D1129C">
        <w:t>Work could be undertake</w:t>
      </w:r>
      <w:r w:rsidRPr="00D1129C">
        <w:t>n in an office, shopfront or online or mobile environment.</w:t>
      </w:r>
    </w:p>
    <w:p w:rsidR="00000000" w:rsidRPr="00D1129C" w:rsidP="00475F3D">
      <w:pPr>
        <w:pStyle w:val="BodyText"/>
      </w:pPr>
      <w:r w:rsidRPr="00D1129C">
        <w:t>The skills in this qualification must be applied in accordance with Commonwealth and State/Territory legislation, Australian standards and industry codes of practice.</w:t>
      </w:r>
    </w:p>
    <w:p w:rsidR="00000000" w:rsidRPr="00D1129C" w:rsidP="00475F3D">
      <w:pPr>
        <w:pStyle w:val="BodyText"/>
      </w:pPr>
      <w:r w:rsidRPr="00D1129C">
        <w:t>No occupational licensing, cer</w:t>
      </w:r>
      <w:r w:rsidRPr="00D1129C">
        <w:t>tification or specific legislative requirements apply to this qualification at the time of publication.</w:t>
      </w:r>
    </w:p>
    <w:p w:rsidR="00000000" w:rsidRPr="00D1129C" w:rsidP="00D1129C">
      <w:pPr>
        <w:pStyle w:val="Heading1"/>
      </w:pPr>
      <w:bookmarkStart w:id="3" w:name="O_1246205"/>
      <w:bookmarkEnd w:id="3"/>
      <w:r w:rsidRPr="00D1129C">
        <w:t>Entry Requirements</w:t>
      </w:r>
    </w:p>
    <w:p w:rsidR="00000000" w:rsidRPr="00D1129C" w:rsidP="00475F3D">
      <w:pPr>
        <w:pStyle w:val="BodyText"/>
      </w:pPr>
      <w:r w:rsidRPr="00D1129C">
        <w:t>There are no entry requirements for this qualification.</w:t>
      </w:r>
    </w:p>
    <w:p w:rsidR="00000000" w:rsidRPr="00D1129C" w:rsidP="00D1129C">
      <w:pPr>
        <w:pStyle w:val="Heading1"/>
      </w:pPr>
      <w:bookmarkStart w:id="4" w:name="O_1246204"/>
      <w:bookmarkEnd w:id="4"/>
      <w:r w:rsidRPr="00D1129C">
        <w:t>Packaging Rules</w:t>
      </w:r>
    </w:p>
    <w:p w:rsidR="00000000" w:rsidRPr="00D1129C" w:rsidP="00475F3D">
      <w:pPr>
        <w:pStyle w:val="BodyText"/>
      </w:pPr>
      <w:r w:rsidRPr="00D1129C">
        <w:t>17 units must be comple</w:t>
      </w:r>
      <w:r w:rsidRPr="00D1129C">
        <w:t>ted:</w:t>
      </w:r>
    </w:p>
    <w:p w:rsidR="00000000" w:rsidRPr="00D1129C" w:rsidP="00D1129C">
      <w:pPr>
        <w:pStyle w:val="ListBullet"/>
      </w:pPr>
      <w:r w:rsidRPr="00D1129C">
        <w:t>12 core units</w:t>
      </w:r>
    </w:p>
    <w:p w:rsidR="00000000" w:rsidRPr="00D1129C" w:rsidP="00D1129C">
      <w:pPr>
        <w:pStyle w:val="ListBullet"/>
      </w:pPr>
      <w:r w:rsidRPr="00D1129C">
        <w:t>5 elective units, consisting of:</w:t>
      </w:r>
    </w:p>
    <w:p w:rsidR="00000000" w:rsidRPr="00D1129C" w:rsidP="00D1129C">
      <w:pPr>
        <w:pStyle w:val="ListBullet2"/>
      </w:pPr>
      <w:r w:rsidRPr="00D1129C">
        <w:t>3 units from the list below</w:t>
      </w:r>
    </w:p>
    <w:p w:rsidR="00000000" w:rsidRPr="00D1129C" w:rsidP="00D1129C">
      <w:pPr>
        <w:pStyle w:val="ListBullet2"/>
      </w:pPr>
      <w:r w:rsidRPr="00D1129C">
        <w:t>2 units from the list below, elsewhere in the SIT Training Package, or any other current Training Package or accredited course.</w:t>
      </w:r>
    </w:p>
    <w:p w:rsidR="00000000" w:rsidRPr="00D1129C" w:rsidP="00475F3D">
      <w:pPr>
        <w:pStyle w:val="BodyText"/>
      </w:pPr>
      <w:r w:rsidRPr="00D1129C">
        <w:t>The selection of electives must be guided by the job outcome sought, local industry requirements and the complexity of skills appropriate to the AQF level of this qualification.</w:t>
      </w:r>
    </w:p>
    <w:p w:rsidR="00000000" w:rsidRPr="00D1129C" w:rsidP="00475F3D">
      <w:pPr>
        <w:pStyle w:val="BodyText"/>
      </w:pPr>
      <w:r w:rsidRPr="00D1129C">
        <w:t xml:space="preserve">Note: Units marked with * have one or more prerequisites. Refer to individual </w:t>
      </w:r>
      <w:r w:rsidRPr="00D1129C">
        <w:t>units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89"/>
        <w:gridCol w:w="141"/>
        <w:gridCol w:w="32"/>
        <w:gridCol w:w="5568"/>
      </w:tblGrid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78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rPr>
                <w:rStyle w:val="SpecialBold"/>
              </w:rPr>
              <w:t>Core units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SITTIND003</w:t>
            </w:r>
          </w:p>
        </w:tc>
        <w:tc>
          <w:tcPr>
            <w:tcW w:w="57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Source and use information on the tourism and travel industry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SITTTVL001</w:t>
            </w:r>
          </w:p>
        </w:tc>
        <w:tc>
          <w:tcPr>
            <w:tcW w:w="57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Access and interpret product information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SITTTVL002</w:t>
            </w:r>
          </w:p>
        </w:tc>
        <w:tc>
          <w:tcPr>
            <w:tcW w:w="57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Provide advice on international destinations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SITTTVL003</w:t>
            </w:r>
          </w:p>
        </w:tc>
        <w:tc>
          <w:tcPr>
            <w:tcW w:w="57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Provide advice on Australian destinations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SITTTVL004</w:t>
            </w:r>
          </w:p>
        </w:tc>
        <w:tc>
          <w:tcPr>
            <w:tcW w:w="57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Sell tourism products or services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SITTTVL005</w:t>
            </w:r>
          </w:p>
        </w:tc>
        <w:tc>
          <w:tcPr>
            <w:tcW w:w="57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Prepare customer quotations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SITTTVL006</w:t>
            </w:r>
          </w:p>
        </w:tc>
        <w:tc>
          <w:tcPr>
            <w:tcW w:w="57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Book tourism products and process documentation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SITTTVL007</w:t>
            </w:r>
          </w:p>
        </w:tc>
        <w:tc>
          <w:tcPr>
            <w:tcW w:w="57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Use a computerised reservations or operations system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SITTTVL009</w:t>
            </w:r>
          </w:p>
        </w:tc>
        <w:tc>
          <w:tcPr>
            <w:tcW w:w="57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Construct international airfares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SITXCCS014</w:t>
            </w:r>
          </w:p>
        </w:tc>
        <w:tc>
          <w:tcPr>
            <w:tcW w:w="57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Provide service to customers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SITXCOM007</w:t>
            </w:r>
          </w:p>
        </w:tc>
        <w:tc>
          <w:tcPr>
            <w:tcW w:w="57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Show social and cultural sensitivity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SITXWHS005</w:t>
            </w:r>
          </w:p>
        </w:tc>
        <w:tc>
          <w:tcPr>
            <w:tcW w:w="57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Participate in safe work practices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78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rPr>
                <w:rStyle w:val="SpecialBold"/>
              </w:rPr>
              <w:t>Elective units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78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rPr>
                <w:rStyle w:val="SpecialBold"/>
              </w:rPr>
              <w:t>Communication and Teamwork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BSBTWK401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Build and maintain business relationships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BSBTWK201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Work effectively with others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SITXCOM006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Source and present information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78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rPr>
                <w:rStyle w:val="SpecialBold"/>
              </w:rPr>
              <w:t>Computer Operations and ICT Management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BSBTEC301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Design and produce business documents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BSBTEC302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Design and produce spreadsheets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BSBXCS302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Identify and report online security threats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BSBXCS402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 xml:space="preserve">Promote workplace cyber security awareness and best </w:t>
            </w:r>
            <w:r w:rsidRPr="00D1129C">
              <w:t>practices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78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rPr>
                <w:rStyle w:val="SpecialBold"/>
              </w:rPr>
              <w:t>E-Business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2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SIRXOSM002</w:t>
            </w:r>
          </w:p>
        </w:tc>
        <w:tc>
          <w:tcPr>
            <w:tcW w:w="5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Maintain ethical and professional standards when using social media and online platforms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2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SIRXOSM003*</w:t>
            </w:r>
          </w:p>
        </w:tc>
        <w:tc>
          <w:tcPr>
            <w:tcW w:w="5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Use social media and online tools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78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rPr>
                <w:rStyle w:val="SpecialBold"/>
              </w:rPr>
              <w:t>Environmental Sustainability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BSBSUS211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Participate in sustainable work practices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78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rPr>
                <w:rStyle w:val="SpecialBold"/>
              </w:rPr>
              <w:t>Finance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BSBFIN302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Maintain financial records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SITXFIN007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Process financial transactions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78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rPr>
                <w:rStyle w:val="SpecialBold"/>
              </w:rPr>
              <w:t>Human Resource Management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SITXHRM007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Coach others in job skills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78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rPr>
                <w:rStyle w:val="SpecialBold"/>
              </w:rPr>
              <w:t>Marketing and Public Relations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SITXMPR010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Create a promotional display or stand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78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rPr>
                <w:rStyle w:val="SpecialBold"/>
              </w:rPr>
              <w:t xml:space="preserve">Travel Sales and Operations 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SITTTVL008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Source airfares and issue tickets for domestic flights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SITTTVL010*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 xml:space="preserve">Construct advanced international airfares 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SITTTVL011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Provide specialist advice on cruises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78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rPr>
                <w:rStyle w:val="SpecialBold"/>
              </w:rPr>
              <w:t>Work Health and Safety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SIRXCEG008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Manage disrespectful, aggressive or abusive customers</w:t>
            </w:r>
          </w:p>
        </w:tc>
      </w:tr>
      <w:tr w:rsidTr="00D1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9C">
            <w:pPr>
              <w:pStyle w:val="BodyText"/>
              <w:rPr>
                <w:lang w:val="en-NZ"/>
              </w:rPr>
            </w:pPr>
            <w:r w:rsidRPr="00D1129C">
              <w:t>SITXWHS006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29C" w:rsidP="00D1129C">
            <w:pPr>
              <w:pStyle w:val="BodyText"/>
            </w:pPr>
            <w:r w:rsidRPr="00D1129C">
              <w:t>Identify hazards, assess and control safety risks</w:t>
            </w:r>
          </w:p>
        </w:tc>
      </w:tr>
    </w:tbl>
    <w:p w:rsidR="00000000" w:rsidRPr="00D1129C" w:rsidP="00D1129C">
      <w:pPr>
        <w:pStyle w:val="BodyText"/>
      </w:pPr>
    </w:p>
    <w:p w:rsidR="00000000" w:rsidRPr="00D1129C" w:rsidP="00D1129C">
      <w:pPr>
        <w:pStyle w:val="AllowPageBreak"/>
      </w:pPr>
    </w:p>
    <w:p w:rsidR="00000000" w:rsidRPr="00D1129C" w:rsidP="00D1129C">
      <w:pPr>
        <w:pStyle w:val="Heading1"/>
      </w:pPr>
      <w:bookmarkStart w:id="5" w:name="O_1246203"/>
      <w:bookmarkEnd w:id="5"/>
      <w:r w:rsidRPr="00D1129C">
        <w:t>Qualification Mapping Information</w:t>
      </w:r>
    </w:p>
    <w:p w:rsidR="00000000" w:rsidRPr="00D1129C" w:rsidP="00475F3D">
      <w:pPr>
        <w:pStyle w:val="BodyText"/>
      </w:pPr>
      <w:r w:rsidRPr="00D1129C">
        <w:t>Supersedes and is not equivalent to SIT30216 Certificate III in Travel.</w:t>
      </w:r>
    </w:p>
    <w:p w:rsidR="00000000" w:rsidRPr="00D1129C" w:rsidP="00D1129C">
      <w:pPr>
        <w:pStyle w:val="Heading1"/>
      </w:pPr>
      <w:bookmarkStart w:id="6" w:name="O_1246208"/>
      <w:bookmarkEnd w:id="6"/>
      <w:r w:rsidRPr="00D1129C">
        <w:t>Links</w:t>
      </w:r>
    </w:p>
    <w:p w:rsidR="00000000" w:rsidRPr="00D1129C" w:rsidP="00475F3D">
      <w:pPr>
        <w:pStyle w:val="BodyText"/>
      </w:pPr>
      <w:r w:rsidRPr="00D112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3640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1129C" w:rsidP="00D1129C"/>
    <w:sectPr w:rsidSect="00D112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2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29C" w:rsidRPr="00475F3D" w:rsidP="00475F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2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3D" w:rsidP="00D112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75F3D" w:rsidP="00D112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75F3D" w:rsidP="00D112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2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29C" w:rsidRPr="00475F3D" w:rsidP="00475F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2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3D" w:rsidRPr="002D2AF8" w:rsidP="00D112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SIT30222 Certificate III in Travel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2022</w:t>
    </w:r>
    <w:r>
      <w:fldChar w:fldCharType="end"/>
    </w:r>
  </w:p>
  <w:p w:rsidR="00475F3D" w:rsidP="00D112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5454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2E6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941C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2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2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2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2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2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2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2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2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2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2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2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29C"/>
  </w:style>
  <w:style w:type="character" w:customStyle="1" w:styleId="Heading1Char">
    <w:name w:val="Heading 1 Char"/>
    <w:basedOn w:val="DefaultParagraphFont"/>
    <w:link w:val="Heading1"/>
    <w:rsid w:val="00D112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2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2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12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129C"/>
    <w:rPr>
      <w:b/>
      <w:spacing w:val="0"/>
    </w:rPr>
  </w:style>
  <w:style w:type="paragraph" w:styleId="ListBullet2">
    <w:name w:val="List Bullet 2"/>
    <w:basedOn w:val="List2"/>
    <w:rsid w:val="00D112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12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2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12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2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2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2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2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2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2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2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2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2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2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2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2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2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12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12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12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2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2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12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2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2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2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2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2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2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2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2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129C"/>
    <w:rPr>
      <w:i/>
    </w:rPr>
  </w:style>
  <w:style w:type="paragraph" w:styleId="Caption">
    <w:name w:val="caption"/>
    <w:basedOn w:val="BodyText"/>
    <w:next w:val="Normal"/>
    <w:qFormat/>
    <w:rsid w:val="00D112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2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2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29C"/>
  </w:style>
  <w:style w:type="paragraph" w:styleId="TableofFigures">
    <w:name w:val="table of figures"/>
    <w:basedOn w:val="Normal"/>
    <w:next w:val="Normal"/>
    <w:semiHidden/>
    <w:rsid w:val="00D112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2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129C"/>
    <w:rPr>
      <w:rFonts w:ascii="Wingdings" w:hAnsi="Wingdings"/>
    </w:rPr>
  </w:style>
  <w:style w:type="paragraph" w:customStyle="1" w:styleId="TableHeading">
    <w:name w:val="Table Heading"/>
    <w:basedOn w:val="HeadingBase"/>
    <w:rsid w:val="00D112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29C"/>
    <w:rPr>
      <w:color w:val="0033CC"/>
      <w:u w:val="none"/>
    </w:rPr>
  </w:style>
  <w:style w:type="paragraph" w:customStyle="1" w:styleId="BodyTextRight">
    <w:name w:val="Body Text Right"/>
    <w:basedOn w:val="BodyText"/>
    <w:rsid w:val="00D112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2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2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2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2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2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29C"/>
    <w:rPr>
      <w:sz w:val="32"/>
    </w:rPr>
  </w:style>
  <w:style w:type="paragraph" w:customStyle="1" w:styleId="HeadingProcedure">
    <w:name w:val="Heading Procedure"/>
    <w:basedOn w:val="HeadingBase"/>
    <w:next w:val="Normal"/>
    <w:rsid w:val="00D112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29C"/>
    <w:pPr>
      <w:spacing w:before="60" w:after="60"/>
    </w:pPr>
  </w:style>
  <w:style w:type="paragraph" w:styleId="ListContinue">
    <w:name w:val="List Continue"/>
    <w:basedOn w:val="List"/>
    <w:rsid w:val="00D1129C"/>
    <w:pPr>
      <w:ind w:firstLine="0"/>
    </w:pPr>
  </w:style>
  <w:style w:type="paragraph" w:customStyle="1" w:styleId="ListNote">
    <w:name w:val="List Note"/>
    <w:basedOn w:val="List"/>
    <w:rsid w:val="00D112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2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2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29C"/>
    <w:rPr>
      <w:rFonts w:ascii="Courier New" w:hAnsi="Courier New"/>
    </w:rPr>
  </w:style>
  <w:style w:type="paragraph" w:customStyle="1" w:styleId="NoteBullet">
    <w:name w:val="Note Bullet"/>
    <w:basedOn w:val="Note"/>
    <w:rsid w:val="00D112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2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2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2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2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12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2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29C"/>
    <w:rPr>
      <w:b/>
      <w:smallCaps/>
    </w:rPr>
  </w:style>
  <w:style w:type="paragraph" w:customStyle="1" w:styleId="TableListNumber">
    <w:name w:val="Table List Number"/>
    <w:basedOn w:val="ListNumber"/>
    <w:rsid w:val="00D112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2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29C"/>
    <w:pPr>
      <w:numPr>
        <w:numId w:val="9"/>
      </w:numPr>
    </w:pPr>
  </w:style>
  <w:style w:type="paragraph" w:customStyle="1" w:styleId="ListAlpha2">
    <w:name w:val="List Alpha 2"/>
    <w:basedOn w:val="List2"/>
    <w:rsid w:val="00D1129C"/>
    <w:pPr>
      <w:numPr>
        <w:numId w:val="8"/>
      </w:numPr>
    </w:pPr>
  </w:style>
  <w:style w:type="paragraph" w:styleId="List2">
    <w:name w:val="List 2"/>
    <w:basedOn w:val="BodyText"/>
    <w:rsid w:val="00D112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2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2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2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2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2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129C"/>
    <w:pPr>
      <w:numPr>
        <w:numId w:val="4"/>
      </w:numPr>
    </w:pPr>
  </w:style>
  <w:style w:type="paragraph" w:styleId="ListContinue2">
    <w:name w:val="List Continue 2"/>
    <w:basedOn w:val="List2"/>
    <w:rsid w:val="00D1129C"/>
    <w:pPr>
      <w:ind w:firstLine="0"/>
    </w:pPr>
  </w:style>
  <w:style w:type="paragraph" w:styleId="ListContinue3">
    <w:name w:val="List Continue 3"/>
    <w:basedOn w:val="List3"/>
    <w:rsid w:val="00D1129C"/>
    <w:pPr>
      <w:ind w:left="1021" w:firstLine="0"/>
    </w:pPr>
  </w:style>
  <w:style w:type="paragraph" w:styleId="ListContinue4">
    <w:name w:val="List Continue 4"/>
    <w:basedOn w:val="List4"/>
    <w:rsid w:val="00D1129C"/>
    <w:pPr>
      <w:ind w:firstLine="0"/>
    </w:pPr>
  </w:style>
  <w:style w:type="paragraph" w:styleId="ListContinue5">
    <w:name w:val="List Continue 5"/>
    <w:basedOn w:val="List5"/>
    <w:rsid w:val="00D1129C"/>
    <w:pPr>
      <w:ind w:firstLine="0"/>
    </w:pPr>
  </w:style>
  <w:style w:type="paragraph" w:styleId="ListNumber3">
    <w:name w:val="List Number 3"/>
    <w:basedOn w:val="List3"/>
    <w:rsid w:val="00D1129C"/>
    <w:pPr>
      <w:numPr>
        <w:numId w:val="5"/>
      </w:numPr>
    </w:pPr>
  </w:style>
  <w:style w:type="paragraph" w:styleId="ListNumber4">
    <w:name w:val="List Number 4"/>
    <w:basedOn w:val="List4"/>
    <w:rsid w:val="00D1129C"/>
    <w:pPr>
      <w:numPr>
        <w:numId w:val="6"/>
      </w:numPr>
    </w:pPr>
  </w:style>
  <w:style w:type="paragraph" w:styleId="ListNumber5">
    <w:name w:val="List Number 5"/>
    <w:basedOn w:val="List5"/>
    <w:rsid w:val="00D1129C"/>
    <w:pPr>
      <w:numPr>
        <w:numId w:val="7"/>
      </w:numPr>
    </w:pPr>
  </w:style>
  <w:style w:type="paragraph" w:styleId="BlockText">
    <w:name w:val="Block Text"/>
    <w:basedOn w:val="Normal"/>
    <w:rsid w:val="00D112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2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29C"/>
    <w:rPr>
      <w:sz w:val="16"/>
      <w:vertAlign w:val="superscript"/>
    </w:rPr>
  </w:style>
  <w:style w:type="character" w:customStyle="1" w:styleId="Symbols">
    <w:name w:val="Symbols"/>
    <w:basedOn w:val="DefaultParagraphFont"/>
    <w:rsid w:val="00D1129C"/>
    <w:rPr>
      <w:rFonts w:ascii="Symbol" w:hAnsi="Symbol"/>
    </w:rPr>
  </w:style>
  <w:style w:type="character" w:customStyle="1" w:styleId="MenuOptions">
    <w:name w:val="Menu Options"/>
    <w:basedOn w:val="DefaultParagraphFont"/>
    <w:rsid w:val="00D112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29C"/>
    <w:rPr>
      <w:b/>
    </w:rPr>
  </w:style>
  <w:style w:type="character" w:customStyle="1" w:styleId="Underlined">
    <w:name w:val="Underlined"/>
    <w:basedOn w:val="DefaultParagraphFont"/>
    <w:rsid w:val="00D1129C"/>
    <w:rPr>
      <w:u w:val="single"/>
    </w:rPr>
  </w:style>
  <w:style w:type="paragraph" w:customStyle="1" w:styleId="TableBodyTextRight">
    <w:name w:val="Table Body Text Right"/>
    <w:basedOn w:val="TableBodyText"/>
    <w:rsid w:val="00D112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29C"/>
    <w:rPr>
      <w:sz w:val="18"/>
    </w:rPr>
  </w:style>
  <w:style w:type="paragraph" w:customStyle="1" w:styleId="BodySmallRight">
    <w:name w:val="Body Small Right"/>
    <w:basedOn w:val="BodyTextRight"/>
    <w:rsid w:val="00D1129C"/>
    <w:rPr>
      <w:sz w:val="18"/>
      <w:szCs w:val="18"/>
    </w:rPr>
  </w:style>
  <w:style w:type="paragraph" w:customStyle="1" w:styleId="MarginEdition">
    <w:name w:val="Margin Edition"/>
    <w:basedOn w:val="MarginNote"/>
    <w:rsid w:val="00D112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29C"/>
    <w:rPr>
      <w:sz w:val="2"/>
      <w:szCs w:val="2"/>
    </w:rPr>
  </w:style>
  <w:style w:type="character" w:customStyle="1" w:styleId="Small">
    <w:name w:val="Small"/>
    <w:basedOn w:val="DefaultParagraphFont"/>
    <w:rsid w:val="00D1129C"/>
    <w:rPr>
      <w:sz w:val="16"/>
    </w:rPr>
  </w:style>
  <w:style w:type="paragraph" w:customStyle="1" w:styleId="WideTable">
    <w:name w:val="Wide Table"/>
    <w:basedOn w:val="Normal"/>
    <w:rsid w:val="00D112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29C"/>
  </w:style>
  <w:style w:type="paragraph" w:styleId="Quote">
    <w:name w:val="Quote"/>
    <w:basedOn w:val="Heading1"/>
    <w:link w:val="QuoteChar"/>
    <w:qFormat/>
    <w:rsid w:val="00D112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2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29C"/>
    <w:pPr>
      <w:pageBreakBefore/>
    </w:pPr>
  </w:style>
  <w:style w:type="paragraph" w:customStyle="1" w:styleId="Border">
    <w:name w:val="Border"/>
    <w:basedOn w:val="Normal"/>
    <w:qFormat/>
    <w:rsid w:val="00D112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2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2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2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2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2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2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2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2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29C"/>
    <w:rPr>
      <w:u w:val="single"/>
    </w:rPr>
  </w:style>
  <w:style w:type="character" w:customStyle="1" w:styleId="BoldandItalics">
    <w:name w:val="Bold and Italics"/>
    <w:qFormat/>
    <w:rsid w:val="00D1129C"/>
    <w:rPr>
      <w:b/>
      <w:i/>
      <w:u w:val="none"/>
    </w:rPr>
  </w:style>
  <w:style w:type="paragraph" w:styleId="BalloonText">
    <w:name w:val="Balloon Text"/>
    <w:basedOn w:val="Normal"/>
    <w:link w:val="BalloonTextChar"/>
    <w:rsid w:val="00D11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2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2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2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2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2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29C"/>
    <w:pPr>
      <w:spacing w:before="0" w:after="0"/>
    </w:pPr>
  </w:style>
  <w:style w:type="paragraph" w:customStyle="1" w:styleId="BodyTextBold">
    <w:name w:val="Body Text Bold"/>
    <w:basedOn w:val="BodyText"/>
    <w:qFormat/>
    <w:rsid w:val="00D1129C"/>
    <w:rPr>
      <w:b/>
    </w:rPr>
  </w:style>
  <w:style w:type="character" w:styleId="Hyperlink">
    <w:name w:val="Hyperlink"/>
    <w:basedOn w:val="DefaultParagraphFont"/>
    <w:uiPriority w:val="99"/>
    <w:unhideWhenUsed/>
    <w:rsid w:val="00475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550</Words>
  <Characters>3586</Characters>
  <Application>Microsoft Office Word</Application>
  <DocSecurity>0</DocSecurity>
  <Lines>132</Lines>
  <Paragraphs>121</Paragraphs>
  <ScaleCrop>false</ScaleCrop>
  <Company>Author-it Software Corporation Ltd.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SIT30222 Certificate III in Travel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2022-09-09T17:06:34Z</dcterms:created>
  <dcterms:modified xsi:type="dcterms:W3CDTF">2022-09-06T04:29:00Z</dcterms:modified>
</cp:coreProperties>
</file>