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061C" w:rsidP="004506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SIT30116 Certificate III in Tourism</w:t>
      </w:r>
      <w:r>
        <w:fldChar w:fldCharType="end"/>
      </w:r>
    </w:p>
    <w:p w:rsidR="0045061C" w:rsidP="0045061C">
      <w:pPr>
        <w:pStyle w:val="Version"/>
        <w:sectPr w:rsidSect="00ED3E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ED3ED4" w:rsidP="00ED3ED4">
      <w:pPr>
        <w:pStyle w:val="SuperHeading"/>
      </w:pPr>
      <w:r w:rsidRPr="00ED3ED4">
        <w:t>SIT30116 Certificate III in Tourism</w:t>
      </w:r>
    </w:p>
    <w:p w:rsidR="00000000" w:rsidRPr="00ED3ED4" w:rsidP="00ED3ED4">
      <w:pPr>
        <w:pStyle w:val="Heading1"/>
      </w:pPr>
      <w:bookmarkStart w:id="1" w:name="O_1227514"/>
      <w:bookmarkEnd w:id="1"/>
      <w:r w:rsidRPr="00ED3ED4">
        <w:t>Modification History</w:t>
      </w:r>
    </w:p>
    <w:tbl>
      <w:tblPr>
        <w:tblW w:w="94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510"/>
      </w:tblGrid>
      <w:tr w:rsidTr="00ED3ED4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ED4" w:rsidP="00ED3ED4">
            <w:pPr>
              <w:pStyle w:val="BodyText"/>
            </w:pPr>
            <w:r w:rsidRPr="00ED3ED4">
              <w:rPr>
                <w:rStyle w:val="SpecialBold"/>
              </w:rPr>
              <w:t>Release</w:t>
            </w:r>
            <w:r w:rsidRPr="00ED3ED4">
              <w:t>  </w:t>
            </w:r>
          </w:p>
        </w:tc>
        <w:tc>
          <w:tcPr>
            <w:tcW w:w="75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rPr>
                <w:rStyle w:val="SpecialBold"/>
              </w:rPr>
              <w:t>Comments</w:t>
            </w:r>
            <w:r w:rsidRPr="00ED3ED4">
              <w:t>  </w:t>
            </w:r>
          </w:p>
        </w:tc>
      </w:tr>
      <w:tr w:rsidTr="00ED3ED4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Release 3</w:t>
            </w:r>
          </w:p>
        </w:tc>
        <w:tc>
          <w:tcPr>
            <w:tcW w:w="75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Release 3 Supersedes and is equivalent to SIT30116 Certificate III in Tourism release 2. Minor change to update First Aid units of competency.</w:t>
            </w:r>
          </w:p>
        </w:tc>
      </w:tr>
      <w:tr w:rsidTr="00ED3ED4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Release 2</w:t>
            </w:r>
          </w:p>
        </w:tc>
        <w:tc>
          <w:tcPr>
            <w:tcW w:w="75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ED4" w:rsidP="00ED3ED4">
            <w:pPr>
              <w:pStyle w:val="BodyText"/>
            </w:pPr>
            <w:r w:rsidRPr="00ED3ED4">
              <w:t>Updated superseded SIR units</w:t>
            </w:r>
          </w:p>
        </w:tc>
      </w:tr>
    </w:tbl>
    <w:p w:rsidR="00000000" w:rsidRPr="00ED3ED4" w:rsidP="00ED3ED4">
      <w:pPr>
        <w:pStyle w:val="BodyText"/>
      </w:pPr>
    </w:p>
    <w:p w:rsidR="00000000" w:rsidRPr="00ED3ED4" w:rsidP="00ED3ED4">
      <w:pPr>
        <w:pStyle w:val="AllowPageBreak"/>
      </w:pPr>
    </w:p>
    <w:p w:rsidR="00000000" w:rsidRPr="00ED3ED4" w:rsidP="00ED3ED4">
      <w:pPr>
        <w:pStyle w:val="Heading1"/>
      </w:pPr>
      <w:bookmarkStart w:id="2" w:name="O_1227513"/>
      <w:bookmarkEnd w:id="2"/>
      <w:r w:rsidRPr="00ED3ED4">
        <w:t>Qualification Description</w:t>
      </w:r>
    </w:p>
    <w:p w:rsidR="00000000" w:rsidRPr="00ED3ED4" w:rsidP="0045061C">
      <w:pPr>
        <w:pStyle w:val="BodyText"/>
      </w:pPr>
      <w:r w:rsidRPr="00ED3ED4">
        <w:t>This qualification reflects the role of individuals who use a range of well-developed tourism service, sales or operational skills and sound knowledge of industry operations to coordinate tourism services. Using discretion and ju</w:t>
      </w:r>
      <w:r w:rsidRPr="00ED3ED4">
        <w:t>dgement, they work with some independence and under limited supervision using plans, policies and procedures to guide work activities.</w:t>
      </w:r>
    </w:p>
    <w:p w:rsidR="00000000" w:rsidRPr="00ED3ED4" w:rsidP="0045061C">
      <w:pPr>
        <w:pStyle w:val="BodyText"/>
      </w:pPr>
      <w:r w:rsidRPr="00ED3ED4">
        <w:t>This qualification provides a pathway to work in many tourism industry sectors and for a diversity of employers includin</w:t>
      </w:r>
      <w:r w:rsidRPr="00ED3ED4">
        <w:t>g tour operators, inbound tour operators, visitor information centres, attractions, cultural and heritage sites, and any small tourism business.</w:t>
      </w:r>
    </w:p>
    <w:p w:rsidR="00000000" w:rsidRPr="00ED3ED4" w:rsidP="0045061C">
      <w:pPr>
        <w:pStyle w:val="BodyText"/>
      </w:pPr>
      <w:r w:rsidRPr="00ED3ED4">
        <w:t>This qualification allows for multi-skilling and for specialisation in office-based roles involving the planni</w:t>
      </w:r>
      <w:r w:rsidRPr="00ED3ED4">
        <w:t>ng and coordination of tourism services, or roles in the field where products are delivered.</w:t>
      </w:r>
    </w:p>
    <w:p w:rsidR="00000000" w:rsidRPr="00ED3ED4" w:rsidP="0045061C">
      <w:pPr>
        <w:pStyle w:val="BodyText"/>
      </w:pPr>
      <w:r w:rsidRPr="00ED3ED4">
        <w:t>Possible job titles include:</w:t>
      </w:r>
    </w:p>
    <w:p w:rsidR="00000000" w:rsidRPr="00ED3ED4" w:rsidP="00ED3ED4">
      <w:pPr>
        <w:pStyle w:val="ListBullet"/>
      </w:pPr>
      <w:r w:rsidRPr="00ED3ED4">
        <w:t xml:space="preserve">adventure tourism guide </w:t>
      </w:r>
    </w:p>
    <w:p w:rsidR="00000000" w:rsidRPr="00ED3ED4" w:rsidP="00ED3ED4">
      <w:pPr>
        <w:pStyle w:val="ListBullet"/>
      </w:pPr>
      <w:r w:rsidRPr="00ED3ED4">
        <w:t>attendant or senior ride operator in an attraction or theme park</w:t>
      </w:r>
    </w:p>
    <w:p w:rsidR="00000000" w:rsidRPr="00ED3ED4" w:rsidP="00ED3ED4">
      <w:pPr>
        <w:pStyle w:val="ListBullet"/>
      </w:pPr>
      <w:r w:rsidRPr="00ED3ED4">
        <w:t>booking agent</w:t>
      </w:r>
    </w:p>
    <w:p w:rsidR="00000000" w:rsidRPr="00ED3ED4" w:rsidP="00ED3ED4">
      <w:pPr>
        <w:pStyle w:val="ListBullet"/>
      </w:pPr>
      <w:r w:rsidRPr="00ED3ED4">
        <w:t>cellar door salesperson and guide in a winery</w:t>
      </w:r>
    </w:p>
    <w:p w:rsidR="00000000" w:rsidRPr="00ED3ED4" w:rsidP="00ED3ED4">
      <w:pPr>
        <w:pStyle w:val="ListBullet"/>
      </w:pPr>
      <w:r w:rsidRPr="00ED3ED4">
        <w:t>customer service agent</w:t>
      </w:r>
    </w:p>
    <w:p w:rsidR="00000000" w:rsidRPr="00ED3ED4" w:rsidP="00ED3ED4">
      <w:pPr>
        <w:pStyle w:val="ListBullet"/>
      </w:pPr>
      <w:r w:rsidRPr="00ED3ED4">
        <w:t>guide and salesperson in an Indigenous cultural centre</w:t>
      </w:r>
    </w:p>
    <w:p w:rsidR="00000000" w:rsidRPr="00ED3ED4" w:rsidP="00ED3ED4">
      <w:pPr>
        <w:pStyle w:val="ListBullet"/>
      </w:pPr>
      <w:r w:rsidRPr="00ED3ED4">
        <w:t>inbound tour coordinator</w:t>
      </w:r>
    </w:p>
    <w:p w:rsidR="00000000" w:rsidRPr="00ED3ED4" w:rsidP="00ED3ED4">
      <w:pPr>
        <w:pStyle w:val="ListBullet"/>
      </w:pPr>
      <w:r w:rsidRPr="00ED3ED4">
        <w:t>marine tourism guide or dive tour operator</w:t>
      </w:r>
    </w:p>
    <w:p w:rsidR="00000000" w:rsidRPr="00ED3ED4" w:rsidP="00ED3ED4">
      <w:pPr>
        <w:pStyle w:val="ListBullet"/>
      </w:pPr>
      <w:r w:rsidRPr="00ED3ED4">
        <w:t>museum attendant</w:t>
      </w:r>
    </w:p>
    <w:p w:rsidR="00000000" w:rsidRPr="00ED3ED4" w:rsidP="00ED3ED4">
      <w:pPr>
        <w:pStyle w:val="ListBullet"/>
      </w:pPr>
      <w:r w:rsidRPr="00ED3ED4">
        <w:t>operations consultant for a tour operator</w:t>
      </w:r>
    </w:p>
    <w:p w:rsidR="00000000" w:rsidRPr="00ED3ED4" w:rsidP="00ED3ED4">
      <w:pPr>
        <w:pStyle w:val="ListBullet"/>
      </w:pPr>
      <w:r w:rsidRPr="00ED3ED4">
        <w:t>reser</w:t>
      </w:r>
      <w:r w:rsidRPr="00ED3ED4">
        <w:t>vations sales agent</w:t>
      </w:r>
    </w:p>
    <w:p w:rsidR="00000000" w:rsidRPr="00ED3ED4" w:rsidP="00ED3ED4">
      <w:pPr>
        <w:pStyle w:val="ListBullet"/>
      </w:pPr>
      <w:r w:rsidRPr="00ED3ED4">
        <w:t>sales consultant</w:t>
      </w:r>
    </w:p>
    <w:p w:rsidR="00000000" w:rsidRPr="00ED3ED4" w:rsidP="00ED3ED4">
      <w:pPr>
        <w:pStyle w:val="ListBullet"/>
      </w:pPr>
      <w:r w:rsidRPr="00ED3ED4">
        <w:t>visitor information officer.</w:t>
      </w:r>
    </w:p>
    <w:p w:rsidR="00000000" w:rsidRPr="00ED3ED4" w:rsidP="00ED3ED4">
      <w:pPr>
        <w:pStyle w:val="BodyText"/>
      </w:pPr>
    </w:p>
    <w:p w:rsidR="00000000" w:rsidRPr="00ED3ED4" w:rsidP="0045061C">
      <w:pPr>
        <w:pStyle w:val="BodyText"/>
      </w:pPr>
      <w:r w:rsidRPr="00ED3ED4">
        <w:t>No occupational licensing, certification or specific legislative requirements apply to this qualification at the time of publication.</w:t>
      </w:r>
    </w:p>
    <w:p w:rsidR="00000000" w:rsidRPr="00ED3ED4" w:rsidP="00ED3ED4">
      <w:pPr>
        <w:pStyle w:val="Heading1"/>
      </w:pPr>
      <w:bookmarkStart w:id="3" w:name="O_1227512"/>
      <w:bookmarkEnd w:id="3"/>
      <w:r w:rsidRPr="00ED3ED4">
        <w:t>Entry Requirements</w:t>
      </w:r>
    </w:p>
    <w:p w:rsidR="00000000" w:rsidRPr="00ED3ED4" w:rsidP="0045061C">
      <w:pPr>
        <w:pStyle w:val="BodyText"/>
      </w:pPr>
      <w:r w:rsidRPr="00ED3ED4">
        <w:t>There are no entr</w:t>
      </w:r>
      <w:r w:rsidRPr="00ED3ED4">
        <w:t>y requirements for this qualification.</w:t>
      </w:r>
    </w:p>
    <w:p w:rsidR="00000000" w:rsidRPr="00ED3ED4" w:rsidP="00ED3ED4">
      <w:pPr>
        <w:pStyle w:val="Heading1"/>
      </w:pPr>
      <w:bookmarkStart w:id="4" w:name="O_1227511"/>
      <w:bookmarkEnd w:id="4"/>
      <w:r w:rsidRPr="00ED3ED4">
        <w:t>Packaging Rules</w:t>
      </w:r>
    </w:p>
    <w:p w:rsidR="00000000" w:rsidRPr="00ED3ED4" w:rsidP="0045061C">
      <w:pPr>
        <w:pStyle w:val="BodyText"/>
      </w:pPr>
      <w:r w:rsidRPr="00ED3ED4">
        <w:t>15 units must be completed:</w:t>
      </w:r>
    </w:p>
    <w:p w:rsidR="00000000" w:rsidRPr="00ED3ED4" w:rsidP="00ED3ED4">
      <w:pPr>
        <w:pStyle w:val="ListBullet"/>
      </w:pPr>
      <w:r w:rsidRPr="00ED3ED4">
        <w:t>4 core units</w:t>
      </w:r>
    </w:p>
    <w:p w:rsidR="00000000" w:rsidRPr="00ED3ED4" w:rsidP="00ED3ED4">
      <w:pPr>
        <w:pStyle w:val="ListBullet"/>
      </w:pPr>
      <w:r w:rsidRPr="00ED3ED4">
        <w:t>11 elective units, consisting of:</w:t>
      </w:r>
    </w:p>
    <w:p w:rsidR="00000000" w:rsidRPr="00ED3ED4" w:rsidP="00ED3ED4">
      <w:pPr>
        <w:pStyle w:val="ListBullet2"/>
      </w:pPr>
      <w:r w:rsidRPr="00ED3ED4">
        <w:t xml:space="preserve">3 units from Group A </w:t>
      </w:r>
      <w:r w:rsidRPr="00ED3ED4">
        <w:rPr>
          <w:rStyle w:val="SpecialBold"/>
        </w:rPr>
        <w:t>and</w:t>
      </w:r>
      <w:r w:rsidRPr="00ED3ED4">
        <w:t xml:space="preserve"> 3 units from Group B</w:t>
      </w:r>
    </w:p>
    <w:p w:rsidR="00000000" w:rsidRPr="00ED3ED4" w:rsidP="0045061C">
      <w:pPr>
        <w:pStyle w:val="Heading4"/>
      </w:pPr>
      <w:r w:rsidRPr="00ED3ED4">
        <w:t>OR</w:t>
      </w:r>
    </w:p>
    <w:p w:rsidR="00000000" w:rsidRPr="00ED3ED4" w:rsidP="00ED3ED4">
      <w:pPr>
        <w:pStyle w:val="ListBullet2"/>
      </w:pPr>
      <w:r w:rsidRPr="00ED3ED4">
        <w:t>6 units from Group C</w:t>
      </w:r>
    </w:p>
    <w:p w:rsidR="00000000" w:rsidRPr="00ED3ED4" w:rsidP="0045061C">
      <w:pPr>
        <w:pStyle w:val="Heading4"/>
      </w:pPr>
      <w:r w:rsidRPr="00ED3ED4">
        <w:t>OR</w:t>
      </w:r>
    </w:p>
    <w:p w:rsidR="00000000" w:rsidRPr="00ED3ED4" w:rsidP="00ED3ED4">
      <w:pPr>
        <w:pStyle w:val="ListBullet2"/>
      </w:pPr>
      <w:r w:rsidRPr="00ED3ED4">
        <w:t>6 units from Group D</w:t>
      </w:r>
    </w:p>
    <w:p w:rsidR="00000000" w:rsidRPr="00ED3ED4" w:rsidP="0045061C">
      <w:pPr>
        <w:pStyle w:val="Heading4"/>
      </w:pPr>
      <w:r w:rsidRPr="00ED3ED4">
        <w:t>OR</w:t>
      </w:r>
    </w:p>
    <w:p w:rsidR="00000000" w:rsidRPr="00ED3ED4" w:rsidP="00ED3ED4">
      <w:pPr>
        <w:pStyle w:val="ListBullet2"/>
      </w:pPr>
      <w:r w:rsidRPr="00ED3ED4">
        <w:t>6 units from Group A, B, C or E</w:t>
      </w:r>
    </w:p>
    <w:p w:rsidR="00000000" w:rsidRPr="00ED3ED4" w:rsidP="00ED3ED4">
      <w:pPr>
        <w:pStyle w:val="ListBullet2"/>
      </w:pPr>
      <w:r w:rsidRPr="00ED3ED4">
        <w:t>the remaining 5 units may be selected from any elective group below, elsewhere in the SIT Training Package, or any other current Training Package or accredited course.</w:t>
      </w:r>
    </w:p>
    <w:p w:rsidR="00000000" w:rsidRPr="00ED3ED4" w:rsidP="00ED3ED4">
      <w:pPr>
        <w:pStyle w:val="BodyText"/>
      </w:pPr>
    </w:p>
    <w:p w:rsidR="00000000" w:rsidRPr="00ED3ED4" w:rsidP="0045061C">
      <w:pPr>
        <w:pStyle w:val="Heading5"/>
      </w:pPr>
      <w:r w:rsidRPr="00ED3ED4">
        <w:rPr>
          <w:rStyle w:val="SpecialBold"/>
        </w:rPr>
        <w:t>Packaging Rules for marine tourism specialisation:</w:t>
      </w:r>
    </w:p>
    <w:p w:rsidR="00000000" w:rsidRPr="00ED3ED4" w:rsidP="00ED3ED4">
      <w:pPr>
        <w:pStyle w:val="ListBullet"/>
      </w:pPr>
      <w:r w:rsidRPr="00ED3ED4">
        <w:t>All</w:t>
      </w:r>
      <w:r w:rsidRPr="00ED3ED4">
        <w:t xml:space="preserve"> Group D electives must be selected for award of the Certificate III in Tourism (Marine Tourism). </w:t>
      </w:r>
    </w:p>
    <w:p w:rsidR="00000000" w:rsidRPr="00ED3ED4" w:rsidP="00ED3ED4">
      <w:pPr>
        <w:pStyle w:val="BodyText"/>
      </w:pPr>
    </w:p>
    <w:p w:rsidR="00000000" w:rsidRPr="00ED3ED4" w:rsidP="0045061C">
      <w:pPr>
        <w:pStyle w:val="BodyText"/>
      </w:pPr>
      <w:r w:rsidRPr="00ED3ED4">
        <w:t>The selection of electives must be guided by the job outcome sought, local industry requirements and the complexity of skills appropriate to the AQF level o</w:t>
      </w:r>
      <w:r w:rsidRPr="00ED3ED4">
        <w:t>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64"/>
        <w:gridCol w:w="5326"/>
      </w:tblGrid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rPr>
                <w:rStyle w:val="SpecialBold"/>
              </w:rPr>
              <w:t>Core units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SITTIND001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Source and use information on the tourism and travel industry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SITXCCS006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Provide service to customers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SITXCOM002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Show social and cultural sensitivity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SITXWHS001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Participate in safe work practices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rPr>
                <w:rStyle w:val="SpecialBold"/>
              </w:rPr>
              <w:t>Elective units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rPr>
                <w:rStyle w:val="SpecialBold"/>
              </w:rPr>
              <w:t>Group A - Tourism Office Operations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SITTTSL001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Operate online information systems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SITTTSL002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Access and interpret product information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SITTTSL009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Process travel-related documentation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rPr>
                <w:rStyle w:val="SpecialBold"/>
              </w:rPr>
              <w:t>Group B - Tourism Coordination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SITXCCS002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Provide visitor information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SITTTSL004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Provide advice on Australian destinations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SITTTSL005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Sell tourism products and services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SITTTSL006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Prepare quotations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SITTTSL007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Process reservations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SITTTSL008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Book supplier products and services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SITTTSL010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Use a computerised reservations or operations system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rPr>
                <w:rStyle w:val="SpecialBold"/>
              </w:rPr>
              <w:t>Group C - Tourism Delivery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CPPSEC2012A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Monitor and control individual and crowd behaviour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SITHACS001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Clean premises and equipment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SITTGDE001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Interpret aspects of local Australian Indigenous culture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SITTGDE004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Lead tour groups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SITTGDE005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Prepare and present tour commentaries or activities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SITTGDE006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Develop and maintain the general and regional knowledge required by guides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SITTGDE007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Research and share information on Australian Indigenous cultures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SITTGDE008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Prepare specialised interpretive content on flora, fauna and landscape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SITTGDE009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Prepare specialised interpretive content on marine environments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SITTGDE010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Prepare specialised interpretive content on cultural and heritage environments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</w:t>
            </w:r>
            <w:r w:rsidRPr="00ED3ED4">
              <w:t>ITTTOP001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Load touring equipment and supplies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SITTTOP002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Provide outdoor catering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TLIB2003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Carry out vehicle servicing and maintenance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TLIC1051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Operate commercial vehicle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TLIC2025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Operate four wheel drive vehicle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TLIC3042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Operate coach/bus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SITTVAF001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Load and unload a ride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SITTVAF002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Operate a ride location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SITTVAF003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Operate a games location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SITTVAF005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Fill LPG gas cylinders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SITXCCS001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Provide customer information and assistance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SITXCCS004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Provide lost and found services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SITXCOM003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Provide a briefing or scripted commentary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SITXWHS002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Identify hazards, assess and control safety risks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rPr>
                <w:rStyle w:val="SpecialBold"/>
              </w:rPr>
              <w:t>Group D - Marine Tourism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SISOSCB301A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SCUBA dive in open water to a maximum depth of 18 metres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SISOSCB306A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Perform diver rescues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SISOSCB308A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Guide a SCUBA dive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SISOSCB419A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Instruct SCUBA diving skills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SITTGDE005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Prepare and present tour commentaries or activities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SITTGDE009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Prepare specialised interpretive content on marine environments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rPr>
                <w:rStyle w:val="SpecialBold"/>
              </w:rPr>
              <w:t>Group E- General Electives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rPr>
                <w:rStyle w:val="SpecialBold"/>
              </w:rPr>
              <w:t>Client and Customer Service, and Sales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SIRXSLS001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Sell to the retail customer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SIRXPDK001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Advise on products and services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SITXCRI001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Respond to a customer in crisis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rPr>
                <w:rStyle w:val="SpecialBold"/>
              </w:rPr>
              <w:t>Communication and Teamwork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BSBWOR203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Work effectively with others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SITXCOM001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Source and present information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SITXCOM004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Address protocol requirements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rPr>
                <w:rStyle w:val="SpecialBold"/>
              </w:rPr>
              <w:t>Computer Operations and ICT Management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BSBITU202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Create and use spreadsheets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BSBITU301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Create and use databases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BSBITU306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Design and produce business documents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rPr>
                <w:rStyle w:val="SpecialBold"/>
              </w:rPr>
              <w:t>E-Business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SITXEBS001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Use social media in a business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rPr>
                <w:rStyle w:val="SpecialBold"/>
              </w:rPr>
              <w:t>Environmental Sustainability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BSBSUS201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Participate in environmentally sustainable work practices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rPr>
                <w:rStyle w:val="SpecialBold"/>
              </w:rPr>
              <w:t>Events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SITEEVT002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Process and monitor event registrations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SITEEVT003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Coordinate on-site event registrations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SITEEVT004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Provide event staging support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rPr>
                <w:rStyle w:val="SpecialBold"/>
              </w:rPr>
              <w:t>Finance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BSBFIA301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Maintain financial records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SITXFIN001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Process financial transactions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rPr>
                <w:rStyle w:val="SpecialBold"/>
              </w:rPr>
              <w:t>First Aid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HLTAID011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Provide first aid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HLTAID013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Provide first aid in remote or isolated site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rPr>
                <w:rStyle w:val="SpecialBold"/>
              </w:rPr>
              <w:t>Food and Beverage, Food Safety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SITHFAB002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Provide responsible service of alcohol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SITHFAB004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 xml:space="preserve">Prepare and serve non-alcoholic beverages 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SITHFAB005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 xml:space="preserve">Prepare and serve espresso coffee 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SITHFAB007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 xml:space="preserve">Serve food and beverage 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SITHFAB009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 xml:space="preserve">Conduct a product tasting for alcoholic beverages 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SITHIND001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Use hygienic practices for hospitality service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SITXFSA001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Use hygienic practices for food safety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rPr>
                <w:rStyle w:val="SpecialBold"/>
              </w:rPr>
              <w:t>Gaming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SITHGAM001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Provide responsible gambling services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SITHGAM002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Attend gaming machines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SITHGAM015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Attend casino gaming machines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rPr>
                <w:rStyle w:val="SpecialBold"/>
              </w:rPr>
              <w:t>Human Resource Management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SITXHRM001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Coach others in job skills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rPr>
                <w:rStyle w:val="SpecialBold"/>
              </w:rPr>
              <w:t>Inventory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SITXINV001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Receive and store stock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SITXINV002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 xml:space="preserve">Maintain the quality of perishable items 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SITXINV003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Purchase goods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rPr>
                <w:rStyle w:val="SpecialBold"/>
              </w:rPr>
              <w:t>Languages other than English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SITXLAN001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Conduct basic oral communication in a language other than English</w:t>
            </w:r>
          </w:p>
        </w:tc>
      </w:tr>
      <w:tr w:rsidTr="00ED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3ED4">
            <w:pPr>
              <w:pStyle w:val="BodyText"/>
              <w:rPr>
                <w:lang w:val="en-NZ"/>
              </w:rPr>
            </w:pPr>
            <w:r w:rsidRPr="00ED3ED4">
              <w:t>SITXLAN002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D3ED4" w:rsidP="00ED3ED4">
            <w:pPr>
              <w:pStyle w:val="BodyText"/>
            </w:pPr>
            <w:r w:rsidRPr="00ED3ED4">
              <w:t>Conduct routine oral communication in a language other than English</w:t>
            </w:r>
          </w:p>
        </w:tc>
      </w:tr>
    </w:tbl>
    <w:p w:rsidR="00000000" w:rsidRPr="00ED3ED4" w:rsidP="00ED3ED4">
      <w:pPr>
        <w:pStyle w:val="BodyText"/>
      </w:pPr>
    </w:p>
    <w:p w:rsidR="00000000" w:rsidRPr="00ED3ED4" w:rsidP="00ED3ED4">
      <w:pPr>
        <w:pStyle w:val="AllowPageBreak"/>
      </w:pPr>
    </w:p>
    <w:p w:rsidR="00000000" w:rsidRPr="00ED3ED4" w:rsidP="00ED3ED4">
      <w:pPr>
        <w:pStyle w:val="Heading1"/>
      </w:pPr>
      <w:bookmarkStart w:id="5" w:name="O_1227510"/>
      <w:bookmarkEnd w:id="5"/>
      <w:r w:rsidRPr="00ED3ED4">
        <w:t>Qualification Mapping Information</w:t>
      </w:r>
    </w:p>
    <w:p w:rsidR="00000000" w:rsidRPr="00ED3ED4" w:rsidP="0045061C">
      <w:pPr>
        <w:pStyle w:val="BodyText"/>
      </w:pPr>
      <w:r w:rsidRPr="00ED3ED4">
        <w:t>No equivalent qualification.</w:t>
      </w:r>
    </w:p>
    <w:p w:rsidR="00000000" w:rsidRPr="00ED3ED4" w:rsidP="00ED3ED4">
      <w:pPr>
        <w:pStyle w:val="Heading1"/>
      </w:pPr>
      <w:bookmarkStart w:id="6" w:name="O_1227515"/>
      <w:bookmarkEnd w:id="6"/>
      <w:r w:rsidRPr="00ED3ED4">
        <w:t>Links</w:t>
      </w:r>
    </w:p>
    <w:p w:rsidR="00000000" w:rsidRPr="00ED3ED4" w:rsidP="0045061C">
      <w:pPr>
        <w:pStyle w:val="BodyText"/>
      </w:pPr>
      <w:r w:rsidRPr="00ED3E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03CC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D3ED4" w:rsidP="00ED3ED4"/>
    <w:sectPr w:rsidSect="00ED3E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E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ED4" w:rsidRPr="0045061C" w:rsidP="004506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E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1C" w:rsidP="00ED3E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5061C" w:rsidP="00ED3E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5061C" w:rsidP="00ED3E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E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3ED4" w:rsidRPr="0045061C" w:rsidP="004506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E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1C" w:rsidRPr="002D2AF8" w:rsidP="00ED3E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SIT30116 Certificate III in Tourism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45061C" w:rsidP="00ED3E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6ABA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B45B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CE6B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E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3E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3E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3E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3E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3E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3E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3E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3E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3E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3E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3ED4"/>
  </w:style>
  <w:style w:type="character" w:customStyle="1" w:styleId="Heading1Char">
    <w:name w:val="Heading 1 Char"/>
    <w:basedOn w:val="DefaultParagraphFont"/>
    <w:link w:val="Heading1"/>
    <w:rsid w:val="00ED3E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3E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3E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3E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3ED4"/>
    <w:rPr>
      <w:b/>
      <w:spacing w:val="0"/>
    </w:rPr>
  </w:style>
  <w:style w:type="paragraph" w:styleId="ListBullet2">
    <w:name w:val="List Bullet 2"/>
    <w:basedOn w:val="List2"/>
    <w:rsid w:val="00ED3E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3E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3E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3E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3E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3E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3E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3E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3E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3E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3E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3E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3E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3E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3E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3E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3E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3E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3E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3E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3E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3E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3E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3E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3E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3E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3E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3E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3E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3E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3E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3E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3E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3E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3E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3ED4"/>
    <w:rPr>
      <w:i/>
    </w:rPr>
  </w:style>
  <w:style w:type="paragraph" w:styleId="Caption">
    <w:name w:val="caption"/>
    <w:basedOn w:val="BodyText"/>
    <w:next w:val="Normal"/>
    <w:qFormat/>
    <w:rsid w:val="00ED3E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3E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3E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3ED4"/>
  </w:style>
  <w:style w:type="paragraph" w:styleId="TableofFigures">
    <w:name w:val="table of figures"/>
    <w:basedOn w:val="Normal"/>
    <w:next w:val="Normal"/>
    <w:semiHidden/>
    <w:rsid w:val="00ED3E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3E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3ED4"/>
    <w:rPr>
      <w:rFonts w:ascii="Wingdings" w:hAnsi="Wingdings"/>
    </w:rPr>
  </w:style>
  <w:style w:type="paragraph" w:customStyle="1" w:styleId="TableHeading">
    <w:name w:val="Table Heading"/>
    <w:basedOn w:val="HeadingBase"/>
    <w:rsid w:val="00ED3E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3ED4"/>
    <w:rPr>
      <w:color w:val="0033CC"/>
      <w:u w:val="none"/>
    </w:rPr>
  </w:style>
  <w:style w:type="paragraph" w:customStyle="1" w:styleId="BodyTextRight">
    <w:name w:val="Body Text Right"/>
    <w:basedOn w:val="BodyText"/>
    <w:rsid w:val="00ED3E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3E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3E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3E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3E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3E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3ED4"/>
    <w:rPr>
      <w:sz w:val="32"/>
    </w:rPr>
  </w:style>
  <w:style w:type="paragraph" w:customStyle="1" w:styleId="HeadingProcedure">
    <w:name w:val="Heading Procedure"/>
    <w:basedOn w:val="HeadingBase"/>
    <w:next w:val="Normal"/>
    <w:rsid w:val="00ED3E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3ED4"/>
    <w:pPr>
      <w:spacing w:before="60" w:after="60"/>
    </w:pPr>
  </w:style>
  <w:style w:type="paragraph" w:styleId="ListContinue">
    <w:name w:val="List Continue"/>
    <w:basedOn w:val="List"/>
    <w:rsid w:val="00ED3ED4"/>
    <w:pPr>
      <w:ind w:firstLine="0"/>
    </w:pPr>
  </w:style>
  <w:style w:type="paragraph" w:customStyle="1" w:styleId="ListNote">
    <w:name w:val="List Note"/>
    <w:basedOn w:val="List"/>
    <w:rsid w:val="00ED3E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3E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3E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3ED4"/>
    <w:rPr>
      <w:rFonts w:ascii="Courier New" w:hAnsi="Courier New"/>
    </w:rPr>
  </w:style>
  <w:style w:type="paragraph" w:customStyle="1" w:styleId="NoteBullet">
    <w:name w:val="Note Bullet"/>
    <w:basedOn w:val="Note"/>
    <w:rsid w:val="00ED3E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3E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3E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3E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3E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3E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3E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3ED4"/>
    <w:rPr>
      <w:b/>
      <w:smallCaps/>
    </w:rPr>
  </w:style>
  <w:style w:type="paragraph" w:customStyle="1" w:styleId="TableListNumber">
    <w:name w:val="Table List Number"/>
    <w:basedOn w:val="ListNumber"/>
    <w:rsid w:val="00ED3E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3E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3ED4"/>
    <w:pPr>
      <w:numPr>
        <w:numId w:val="9"/>
      </w:numPr>
    </w:pPr>
  </w:style>
  <w:style w:type="paragraph" w:customStyle="1" w:styleId="ListAlpha2">
    <w:name w:val="List Alpha 2"/>
    <w:basedOn w:val="List2"/>
    <w:rsid w:val="00ED3ED4"/>
    <w:pPr>
      <w:numPr>
        <w:numId w:val="8"/>
      </w:numPr>
    </w:pPr>
  </w:style>
  <w:style w:type="paragraph" w:styleId="List2">
    <w:name w:val="List 2"/>
    <w:basedOn w:val="BodyText"/>
    <w:rsid w:val="00ED3E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3E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3E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3E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3E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3E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3ED4"/>
    <w:pPr>
      <w:numPr>
        <w:numId w:val="4"/>
      </w:numPr>
    </w:pPr>
  </w:style>
  <w:style w:type="paragraph" w:styleId="ListContinue2">
    <w:name w:val="List Continue 2"/>
    <w:basedOn w:val="List2"/>
    <w:rsid w:val="00ED3ED4"/>
    <w:pPr>
      <w:ind w:firstLine="0"/>
    </w:pPr>
  </w:style>
  <w:style w:type="paragraph" w:styleId="ListContinue3">
    <w:name w:val="List Continue 3"/>
    <w:basedOn w:val="List3"/>
    <w:rsid w:val="00ED3ED4"/>
    <w:pPr>
      <w:ind w:left="1021" w:firstLine="0"/>
    </w:pPr>
  </w:style>
  <w:style w:type="paragraph" w:styleId="ListContinue4">
    <w:name w:val="List Continue 4"/>
    <w:basedOn w:val="List4"/>
    <w:rsid w:val="00ED3ED4"/>
    <w:pPr>
      <w:ind w:firstLine="0"/>
    </w:pPr>
  </w:style>
  <w:style w:type="paragraph" w:styleId="ListContinue5">
    <w:name w:val="List Continue 5"/>
    <w:basedOn w:val="List5"/>
    <w:rsid w:val="00ED3ED4"/>
    <w:pPr>
      <w:ind w:firstLine="0"/>
    </w:pPr>
  </w:style>
  <w:style w:type="paragraph" w:styleId="ListNumber3">
    <w:name w:val="List Number 3"/>
    <w:basedOn w:val="List3"/>
    <w:rsid w:val="00ED3ED4"/>
    <w:pPr>
      <w:numPr>
        <w:numId w:val="5"/>
      </w:numPr>
    </w:pPr>
  </w:style>
  <w:style w:type="paragraph" w:styleId="ListNumber4">
    <w:name w:val="List Number 4"/>
    <w:basedOn w:val="List4"/>
    <w:rsid w:val="00ED3ED4"/>
    <w:pPr>
      <w:numPr>
        <w:numId w:val="6"/>
      </w:numPr>
    </w:pPr>
  </w:style>
  <w:style w:type="paragraph" w:styleId="ListNumber5">
    <w:name w:val="List Number 5"/>
    <w:basedOn w:val="List5"/>
    <w:rsid w:val="00ED3ED4"/>
    <w:pPr>
      <w:numPr>
        <w:numId w:val="7"/>
      </w:numPr>
    </w:pPr>
  </w:style>
  <w:style w:type="paragraph" w:styleId="BlockText">
    <w:name w:val="Block Text"/>
    <w:basedOn w:val="Normal"/>
    <w:rsid w:val="00ED3E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3E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3ED4"/>
    <w:rPr>
      <w:sz w:val="16"/>
      <w:vertAlign w:val="superscript"/>
    </w:rPr>
  </w:style>
  <w:style w:type="character" w:customStyle="1" w:styleId="Symbols">
    <w:name w:val="Symbols"/>
    <w:basedOn w:val="DefaultParagraphFont"/>
    <w:rsid w:val="00ED3ED4"/>
    <w:rPr>
      <w:rFonts w:ascii="Symbol" w:hAnsi="Symbol"/>
    </w:rPr>
  </w:style>
  <w:style w:type="character" w:customStyle="1" w:styleId="MenuOptions">
    <w:name w:val="Menu Options"/>
    <w:basedOn w:val="DefaultParagraphFont"/>
    <w:rsid w:val="00ED3E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3ED4"/>
    <w:rPr>
      <w:b/>
    </w:rPr>
  </w:style>
  <w:style w:type="character" w:customStyle="1" w:styleId="Underlined">
    <w:name w:val="Underlined"/>
    <w:basedOn w:val="DefaultParagraphFont"/>
    <w:rsid w:val="00ED3ED4"/>
    <w:rPr>
      <w:u w:val="single"/>
    </w:rPr>
  </w:style>
  <w:style w:type="paragraph" w:customStyle="1" w:styleId="TableBodyTextRight">
    <w:name w:val="Table Body Text Right"/>
    <w:basedOn w:val="TableBodyText"/>
    <w:rsid w:val="00ED3E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3ED4"/>
    <w:rPr>
      <w:sz w:val="18"/>
    </w:rPr>
  </w:style>
  <w:style w:type="paragraph" w:customStyle="1" w:styleId="BodySmallRight">
    <w:name w:val="Body Small Right"/>
    <w:basedOn w:val="BodyTextRight"/>
    <w:rsid w:val="00ED3ED4"/>
    <w:rPr>
      <w:sz w:val="18"/>
      <w:szCs w:val="18"/>
    </w:rPr>
  </w:style>
  <w:style w:type="paragraph" w:customStyle="1" w:styleId="MarginEdition">
    <w:name w:val="Margin Edition"/>
    <w:basedOn w:val="MarginNote"/>
    <w:rsid w:val="00ED3E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3ED4"/>
    <w:rPr>
      <w:sz w:val="2"/>
      <w:szCs w:val="2"/>
    </w:rPr>
  </w:style>
  <w:style w:type="character" w:customStyle="1" w:styleId="Small">
    <w:name w:val="Small"/>
    <w:basedOn w:val="DefaultParagraphFont"/>
    <w:rsid w:val="00ED3ED4"/>
    <w:rPr>
      <w:sz w:val="16"/>
    </w:rPr>
  </w:style>
  <w:style w:type="paragraph" w:customStyle="1" w:styleId="WideTable">
    <w:name w:val="Wide Table"/>
    <w:basedOn w:val="Normal"/>
    <w:rsid w:val="00ED3E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3ED4"/>
  </w:style>
  <w:style w:type="paragraph" w:styleId="Quote">
    <w:name w:val="Quote"/>
    <w:basedOn w:val="Heading1"/>
    <w:link w:val="QuoteChar"/>
    <w:qFormat/>
    <w:rsid w:val="00ED3E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3E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3ED4"/>
    <w:pPr>
      <w:pageBreakBefore/>
    </w:pPr>
  </w:style>
  <w:style w:type="paragraph" w:customStyle="1" w:styleId="Border">
    <w:name w:val="Border"/>
    <w:basedOn w:val="Normal"/>
    <w:qFormat/>
    <w:rsid w:val="00ED3E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3E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E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E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3E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3E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3E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3E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3E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3ED4"/>
    <w:rPr>
      <w:u w:val="single"/>
    </w:rPr>
  </w:style>
  <w:style w:type="character" w:customStyle="1" w:styleId="BoldandItalics">
    <w:name w:val="Bold and Italics"/>
    <w:qFormat/>
    <w:rsid w:val="00ED3ED4"/>
    <w:rPr>
      <w:b/>
      <w:i/>
      <w:u w:val="none"/>
    </w:rPr>
  </w:style>
  <w:style w:type="paragraph" w:styleId="BalloonText">
    <w:name w:val="Balloon Text"/>
    <w:basedOn w:val="Normal"/>
    <w:link w:val="BalloonTextChar"/>
    <w:rsid w:val="00ED3E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3E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3E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3E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3E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3E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3ED4"/>
    <w:pPr>
      <w:spacing w:before="0" w:after="0"/>
    </w:pPr>
  </w:style>
  <w:style w:type="paragraph" w:customStyle="1" w:styleId="BodyTextBold">
    <w:name w:val="Body Text Bold"/>
    <w:basedOn w:val="BodyText"/>
    <w:qFormat/>
    <w:rsid w:val="00ED3ED4"/>
    <w:rPr>
      <w:b/>
    </w:rPr>
  </w:style>
  <w:style w:type="character" w:styleId="Hyperlink">
    <w:name w:val="Hyperlink"/>
    <w:basedOn w:val="DefaultParagraphFont"/>
    <w:uiPriority w:val="99"/>
    <w:unhideWhenUsed/>
    <w:rsid w:val="004506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984</Words>
  <Characters>6322</Characters>
  <Application>Microsoft Office Word</Application>
  <DocSecurity>0</DocSecurity>
  <Lines>287</Lines>
  <Paragraphs>270</Paragraphs>
  <ScaleCrop>false</ScaleCrop>
  <Company>Author-it Software Corporation Ltd.</Company>
  <LinksUpToDate>false</LinksUpToDate>
  <CharactersWithSpaces>7036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SIT30116 Certificate III in Tourism</dc:title>
  <dc:subject>Approved</dc:subject>
  <dc:creator>SkillsIQ</dc:creator>
  <cp:keywords>Release 3</cp:keywords>
  <dc:description>Review Date: 12 April 2008</dc:description>
  <cp:lastModifiedBy>HSD_TPCMSd.prod</cp:lastModifiedBy>
  <cp:revision>3</cp:revision>
  <dcterms:created xsi:type="dcterms:W3CDTF">2022-04-08T17:42:11Z</dcterms:created>
  <dcterms:modified xsi:type="dcterms:W3CDTF">2022-04-03T06:43:00Z</dcterms:modified>
</cp:coreProperties>
</file>