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168" w:rsidP="00314168">
      <w:pPr>
        <w:pStyle w:val="Title"/>
      </w:pPr>
      <w:bookmarkStart w:id="0" w:name="_GoBack"/>
      <w:bookmarkEnd w:id="0"/>
      <w:r>
        <w:fldChar w:fldCharType="begin"/>
      </w:r>
      <w:r>
        <w:instrText xml:space="preserve"> TITLE   \* MERGEFORMAT </w:instrText>
      </w:r>
      <w:r>
        <w:fldChar w:fldCharType="separate"/>
      </w:r>
      <w:r>
        <w:t>SISXRES507A Design and maintain the built environment</w:t>
      </w:r>
      <w:r>
        <w:fldChar w:fldCharType="end"/>
      </w:r>
    </w:p>
    <w:p w:rsidR="00314168" w:rsidP="00314168">
      <w:pPr>
        <w:pStyle w:val="Version"/>
        <w:sectPr w:rsidSect="004E33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E33DA" w:rsidP="004E33DA">
      <w:pPr>
        <w:pStyle w:val="SuperHeading"/>
      </w:pPr>
      <w:r w:rsidRPr="004E33DA">
        <w:t>SISXRES507A Design and maintain the built environment</w:t>
      </w:r>
    </w:p>
    <w:p w:rsidR="00000000" w:rsidRPr="004E33DA" w:rsidP="004E33DA">
      <w:pPr>
        <w:pStyle w:val="Heading1"/>
      </w:pPr>
      <w:bookmarkStart w:id="1" w:name="O_533069"/>
      <w:bookmarkEnd w:id="1"/>
      <w:r w:rsidRPr="004E33DA">
        <w:t>Modification History</w:t>
      </w:r>
    </w:p>
    <w:p w:rsidR="00000000" w:rsidRPr="004E33DA" w:rsidP="004E33DA">
      <w:pPr>
        <w:pStyle w:val="BodyText"/>
      </w:pPr>
      <w:r w:rsidRPr="004E33DA">
        <w:t>The release details of this endorsed unit of competency set are in the table below. The latest information is at the top.</w:t>
      </w:r>
    </w:p>
    <w:p w:rsidR="00000000" w:rsidRPr="004E33DA" w:rsidP="004E33DA">
      <w:pPr>
        <w:pStyle w:val="BodyText"/>
      </w:pPr>
    </w:p>
    <w:tbl>
      <w:tblPr>
        <w:tblW w:w="0" w:type="auto"/>
        <w:tblCellMar>
          <w:left w:w="62" w:type="dxa"/>
          <w:right w:w="62" w:type="dxa"/>
        </w:tblCellMar>
        <w:tblLook w:val="0000"/>
      </w:tblPr>
      <w:tblGrid>
        <w:gridCol w:w="4598"/>
        <w:gridCol w:w="4598"/>
      </w:tblGrid>
      <w:tr w:rsidTr="003141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3DA" w:rsidP="004E33DA">
            <w:pPr>
              <w:pStyle w:val="BodyText"/>
            </w:pPr>
            <w:r w:rsidRPr="004E33D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3DA">
            <w:pPr>
              <w:pStyle w:val="BodyText"/>
              <w:rPr>
                <w:lang w:val="en-NZ"/>
              </w:rPr>
            </w:pPr>
            <w:r w:rsidRPr="004E33DA">
              <w:rPr>
                <w:rStyle w:val="SpecialBold"/>
              </w:rPr>
              <w:t>Comments</w:t>
            </w:r>
          </w:p>
        </w:tc>
      </w:tr>
      <w:tr w:rsidTr="003141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3DA">
            <w:pPr>
              <w:pStyle w:val="BodyText"/>
              <w:rPr>
                <w:lang w:val="en-NZ"/>
              </w:rPr>
            </w:pPr>
            <w:r w:rsidRPr="004E33D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3DA" w:rsidP="004E33DA">
            <w:pPr>
              <w:pStyle w:val="BodyText"/>
            </w:pPr>
            <w:r w:rsidRPr="004E33DA">
              <w:t>Reduction of repetition.</w:t>
            </w:r>
          </w:p>
          <w:p w:rsidR="00000000" w:rsidRPr="004E33DA" w:rsidP="004E33DA">
            <w:pPr>
              <w:pStyle w:val="BodyText"/>
            </w:pPr>
            <w:r w:rsidRPr="004E33DA">
              <w:t>No changes to competency outcome.</w:t>
            </w:r>
          </w:p>
        </w:tc>
      </w:tr>
    </w:tbl>
    <w:p w:rsidR="00000000" w:rsidRPr="004E33DA" w:rsidP="004E33DA">
      <w:pPr>
        <w:pStyle w:val="BodyText"/>
      </w:pPr>
    </w:p>
    <w:p w:rsidR="00000000" w:rsidRPr="004E33DA" w:rsidP="004E33DA">
      <w:pPr>
        <w:pStyle w:val="AllowPageBreak"/>
      </w:pPr>
    </w:p>
    <w:p w:rsidR="00000000" w:rsidRPr="004E33DA" w:rsidP="004E33DA">
      <w:pPr>
        <w:pStyle w:val="Heading1"/>
      </w:pPr>
      <w:bookmarkStart w:id="2" w:name="O_533068"/>
      <w:bookmarkEnd w:id="2"/>
      <w:r w:rsidRPr="004E33DA">
        <w:t>Unit Descriptor</w:t>
      </w:r>
    </w:p>
    <w:p w:rsidR="00000000" w:rsidRPr="004E33DA" w:rsidP="004E33DA">
      <w:pPr>
        <w:pStyle w:val="BodyText"/>
      </w:pPr>
      <w:r w:rsidRPr="004E33DA">
        <w:t>This unit describes the performance outcomes, skills and knowledge required to apply environmental principles to the design and maintenance of resources and facilities to maintain their aesthetic value.</w:t>
      </w:r>
    </w:p>
    <w:p w:rsidR="00000000" w:rsidRPr="004E33DA" w:rsidP="004E33DA">
      <w:pPr>
        <w:pStyle w:val="AllowPageBreak"/>
      </w:pPr>
    </w:p>
    <w:p w:rsidR="00000000" w:rsidRPr="004E33DA" w:rsidP="004E33DA">
      <w:pPr>
        <w:pStyle w:val="Heading1"/>
      </w:pPr>
      <w:bookmarkStart w:id="3" w:name="O_533067"/>
      <w:bookmarkEnd w:id="3"/>
      <w:r w:rsidRPr="004E33DA">
        <w:t>Application of the</w:t>
      </w:r>
      <w:r w:rsidRPr="004E33DA">
        <w:t xml:space="preserve"> Unit</w:t>
      </w:r>
    </w:p>
    <w:p w:rsidR="00000000" w:rsidRPr="004E33DA" w:rsidP="004E33DA">
      <w:pPr>
        <w:pStyle w:val="BodyText"/>
      </w:pPr>
      <w:r w:rsidRPr="004E33DA">
        <w:t>This unit applies to those who work as operations managers or program managers who are responsible for planning, implementing and evaluating sport, fitness and recreation programs and activities with a focus on management of resources.</w:t>
      </w:r>
    </w:p>
    <w:p w:rsidR="00000000" w:rsidRPr="004E33DA" w:rsidP="004E33DA">
      <w:pPr>
        <w:pStyle w:val="AllowPageBreak"/>
      </w:pPr>
    </w:p>
    <w:p w:rsidR="00000000" w:rsidRPr="004E33DA" w:rsidP="004E33DA">
      <w:pPr>
        <w:pStyle w:val="Heading1"/>
      </w:pPr>
      <w:bookmarkStart w:id="4" w:name="O_533066"/>
      <w:bookmarkEnd w:id="4"/>
      <w:r w:rsidRPr="004E33DA">
        <w:t>Licensing/Regulatory Information</w:t>
      </w:r>
    </w:p>
    <w:p w:rsidR="00000000" w:rsidRPr="004E33DA" w:rsidP="004E33DA">
      <w:pPr>
        <w:pStyle w:val="BodyText"/>
      </w:pPr>
      <w:r w:rsidRPr="004E33DA">
        <w:t>No licensing, legislative, regulatory or certification requirements apply to this unit at the time of endorsement.</w:t>
      </w:r>
    </w:p>
    <w:p w:rsidR="00000000" w:rsidRPr="004E33DA" w:rsidP="004E33DA">
      <w:pPr>
        <w:pStyle w:val="AllowPageBreak"/>
      </w:pPr>
    </w:p>
    <w:p w:rsidR="00000000" w:rsidRPr="004E33DA" w:rsidP="004E33DA">
      <w:pPr>
        <w:pStyle w:val="Heading1"/>
      </w:pPr>
      <w:bookmarkStart w:id="5" w:name="O_533065"/>
      <w:bookmarkEnd w:id="5"/>
      <w:r w:rsidRPr="004E33DA">
        <w:t>Pre-Requisites</w:t>
      </w:r>
    </w:p>
    <w:p w:rsidR="00000000" w:rsidRPr="004E33DA" w:rsidP="004E33DA">
      <w:pPr>
        <w:pStyle w:val="BodyText"/>
      </w:pPr>
      <w:r w:rsidRPr="004E33DA">
        <w:t>Not applicable.</w:t>
      </w:r>
    </w:p>
    <w:p w:rsidR="00000000" w:rsidRPr="004E33DA" w:rsidP="004E33DA">
      <w:pPr>
        <w:pStyle w:val="AllowPageBreak"/>
      </w:pPr>
    </w:p>
    <w:p w:rsidR="00000000" w:rsidRPr="004E33DA" w:rsidP="004E33DA">
      <w:pPr>
        <w:pStyle w:val="Heading1"/>
      </w:pPr>
      <w:bookmarkStart w:id="6" w:name="O_533064"/>
      <w:bookmarkEnd w:id="6"/>
      <w:r w:rsidRPr="004E33DA">
        <w:t>Employability Skills Information</w:t>
      </w:r>
    </w:p>
    <w:p w:rsidR="00000000" w:rsidRPr="004E33DA" w:rsidP="004E33DA">
      <w:pPr>
        <w:pStyle w:val="BodyText"/>
      </w:pPr>
      <w:r w:rsidRPr="004E33DA">
        <w:t>This unit contains employability skills.</w:t>
      </w:r>
    </w:p>
    <w:p w:rsidR="00000000" w:rsidRPr="004E33DA" w:rsidP="004E33DA">
      <w:pPr>
        <w:pStyle w:val="AllowPageBreak"/>
      </w:pPr>
    </w:p>
    <w:p w:rsidR="00000000" w:rsidRPr="004E33DA" w:rsidP="004E33DA">
      <w:pPr>
        <w:pStyle w:val="Heading1"/>
      </w:pPr>
      <w:bookmarkStart w:id="7" w:name="O_533063"/>
      <w:bookmarkEnd w:id="7"/>
      <w:r w:rsidRPr="004E33DA">
        <w:t>Elements and Performance Criteria Pre-Content</w:t>
      </w:r>
    </w:p>
    <w:p w:rsidR="00000000" w:rsidRPr="004E33DA" w:rsidP="004E33DA">
      <w:pPr>
        <w:pStyle w:val="Heading1"/>
      </w:pPr>
      <w:bookmarkStart w:id="8" w:name="O_533062"/>
      <w:bookmarkEnd w:id="8"/>
      <w:r w:rsidRPr="004E33DA">
        <w:t>Elements and Performance Criteria</w:t>
      </w:r>
    </w:p>
    <w:tbl>
      <w:tblPr>
        <w:tblW w:w="0" w:type="auto"/>
        <w:tblLayout w:type="fixed"/>
        <w:tblCellMar>
          <w:left w:w="62" w:type="dxa"/>
          <w:right w:w="62" w:type="dxa"/>
        </w:tblCellMar>
        <w:tblLook w:val="0000"/>
      </w:tblPr>
      <w:tblGrid>
        <w:gridCol w:w="2567"/>
        <w:gridCol w:w="5955"/>
      </w:tblGrid>
      <w:tr w:rsidTr="00314168">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4E33DA" w:rsidP="004E33DA">
            <w:pPr>
              <w:pStyle w:val="BodyText"/>
            </w:pPr>
            <w:r w:rsidRPr="004E33DA">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SpecialBold"/>
              </w:rPr>
              <w:t>PERFORMANCE CRITERIA</w:t>
            </w:r>
          </w:p>
        </w:tc>
      </w:tr>
      <w:tr w:rsidTr="0031416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t>Perfor</w:t>
            </w:r>
            <w:r w:rsidRPr="004E33DA">
              <w:t>mance criteria describe the performance needed to demonstrate achievement of the element. Where bold italicised text is used, further information is detailed in the required skills and knowledge section and the range statement. Assessment of performance is</w:t>
            </w:r>
            <w:r w:rsidRPr="004E33DA">
              <w:t xml:space="preserve"> to be consistent with the evidence guide.</w:t>
            </w:r>
          </w:p>
        </w:tc>
      </w:tr>
      <w:tr w:rsidTr="0031416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E33DA">
            <w:pPr>
              <w:pStyle w:val="List"/>
              <w:rPr>
                <w:lang w:val="en-NZ"/>
              </w:rPr>
            </w:pPr>
            <w:r w:rsidRPr="004E33DA">
              <w:t>1.</w:t>
            </w:r>
            <w:r w:rsidRPr="004E33DA">
              <w:tab/>
              <w:t>Determine the existing aesthetic value of the built environment.</w:t>
            </w:r>
          </w:p>
        </w:tc>
        <w:tc>
          <w:tcPr>
            <w:tcW w:w="5955" w:type="dxa"/>
            <w:tcBorders>
              <w:top w:val="nil"/>
              <w:left w:val="nil"/>
              <w:bottom w:val="nil"/>
              <w:right w:val="nil"/>
            </w:tcBorders>
            <w:tcMar>
              <w:top w:w="0" w:type="dxa"/>
              <w:left w:w="62" w:type="dxa"/>
              <w:bottom w:w="0" w:type="dxa"/>
              <w:right w:w="62" w:type="dxa"/>
            </w:tcMar>
          </w:tcPr>
          <w:p w:rsidR="00000000" w:rsidRPr="004E33DA" w:rsidP="004E33DA">
            <w:pPr>
              <w:pStyle w:val="List2"/>
            </w:pPr>
            <w:r w:rsidRPr="004E33DA">
              <w:t>1.1.</w:t>
            </w:r>
            <w:r w:rsidRPr="004E33DA">
              <w:tab/>
              <w:t>Identify design themes and zones within specific areas.</w:t>
            </w:r>
          </w:p>
          <w:p w:rsidR="00000000" w:rsidP="004E33DA">
            <w:pPr>
              <w:pStyle w:val="List2"/>
              <w:rPr>
                <w:lang w:val="en-NZ"/>
              </w:rPr>
            </w:pPr>
            <w:r w:rsidRPr="004E33DA">
              <w:t>1.2.</w:t>
            </w:r>
            <w:r w:rsidRPr="004E33DA">
              <w:tab/>
              <w:t xml:space="preserve">Prepare an inventory of </w:t>
            </w:r>
            <w:r w:rsidRPr="004E33DA">
              <w:rPr>
                <w:rStyle w:val="BoldandItalics"/>
              </w:rPr>
              <w:t>aesthetic elements</w:t>
            </w:r>
            <w:r w:rsidRPr="004E33DA">
              <w:t xml:space="preserve"> within the built environment.</w:t>
            </w:r>
          </w:p>
        </w:tc>
      </w:tr>
      <w:tr w:rsidTr="0031416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E33DA">
            <w:pPr>
              <w:pStyle w:val="List"/>
              <w:rPr>
                <w:lang w:val="en-NZ"/>
              </w:rPr>
            </w:pPr>
            <w:r w:rsidRPr="004E33DA">
              <w:t>2.</w:t>
            </w:r>
            <w:r w:rsidRPr="004E33DA">
              <w:tab/>
            </w:r>
            <w:r w:rsidRPr="004E33DA">
              <w:t>Review civic aesthetic value and amenity against community expectations.</w:t>
            </w:r>
          </w:p>
        </w:tc>
        <w:tc>
          <w:tcPr>
            <w:tcW w:w="5955" w:type="dxa"/>
            <w:tcBorders>
              <w:top w:val="nil"/>
              <w:left w:val="nil"/>
              <w:bottom w:val="nil"/>
              <w:right w:val="nil"/>
            </w:tcBorders>
            <w:tcMar>
              <w:top w:w="0" w:type="dxa"/>
              <w:left w:w="62" w:type="dxa"/>
              <w:bottom w:w="0" w:type="dxa"/>
              <w:right w:w="62" w:type="dxa"/>
            </w:tcMar>
          </w:tcPr>
          <w:p w:rsidR="00000000" w:rsidRPr="004E33DA" w:rsidP="004E33DA">
            <w:pPr>
              <w:pStyle w:val="List2"/>
            </w:pPr>
            <w:r w:rsidRPr="004E33DA">
              <w:t>2.1.</w:t>
            </w:r>
            <w:r w:rsidRPr="004E33DA">
              <w:tab/>
              <w:t xml:space="preserve">Undertake </w:t>
            </w:r>
            <w:r w:rsidRPr="004E33DA">
              <w:rPr>
                <w:rStyle w:val="BoldandItalics"/>
              </w:rPr>
              <w:t>consultation</w:t>
            </w:r>
            <w:r w:rsidRPr="004E33DA">
              <w:t xml:space="preserve"> to establish community expectations of aesthetic value of the built environment.</w:t>
            </w:r>
          </w:p>
          <w:p w:rsidR="00000000" w:rsidRPr="004E33DA" w:rsidP="004E33DA">
            <w:pPr>
              <w:pStyle w:val="List2"/>
            </w:pPr>
            <w:r w:rsidRPr="004E33DA">
              <w:t>2.2.</w:t>
            </w:r>
            <w:r w:rsidRPr="004E33DA">
              <w:tab/>
              <w:t>Determine the variation between community expectations and the curren</w:t>
            </w:r>
            <w:r w:rsidRPr="004E33DA">
              <w:t>t status of the built environment.</w:t>
            </w:r>
          </w:p>
          <w:p w:rsidR="00000000" w:rsidRPr="004E33DA" w:rsidP="004E33DA">
            <w:pPr>
              <w:pStyle w:val="List2"/>
            </w:pPr>
            <w:r w:rsidRPr="004E33DA">
              <w:t>2.3.</w:t>
            </w:r>
            <w:r w:rsidRPr="004E33DA">
              <w:tab/>
              <w:t xml:space="preserve">Determine community views on </w:t>
            </w:r>
            <w:r w:rsidRPr="004E33DA">
              <w:rPr>
                <w:rStyle w:val="BoldandItalics"/>
              </w:rPr>
              <w:t>strategies</w:t>
            </w:r>
            <w:r w:rsidRPr="004E33DA">
              <w:t xml:space="preserve"> to improve the built environment.</w:t>
            </w:r>
          </w:p>
          <w:p w:rsidR="00000000" w:rsidP="004E33DA">
            <w:pPr>
              <w:pStyle w:val="List2"/>
              <w:rPr>
                <w:lang w:val="en-NZ"/>
              </w:rPr>
            </w:pPr>
            <w:r w:rsidRPr="004E33DA">
              <w:t>2.4.</w:t>
            </w:r>
            <w:r w:rsidRPr="004E33DA">
              <w:tab/>
              <w:t>Determine potential options for improvement in the built environment according to relevant legislation.</w:t>
            </w:r>
          </w:p>
        </w:tc>
      </w:tr>
      <w:tr w:rsidTr="0031416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E33DA">
            <w:pPr>
              <w:pStyle w:val="List"/>
              <w:rPr>
                <w:lang w:val="en-NZ"/>
              </w:rPr>
            </w:pPr>
            <w:r w:rsidRPr="004E33DA">
              <w:t>3.</w:t>
            </w:r>
            <w:r w:rsidRPr="004E33DA">
              <w:tab/>
              <w:t>Develop strategies to improve</w:t>
            </w:r>
            <w:r w:rsidRPr="004E33DA">
              <w:t xml:space="preserve"> civic aesthetics and amenity.</w:t>
            </w:r>
          </w:p>
        </w:tc>
        <w:tc>
          <w:tcPr>
            <w:tcW w:w="5955" w:type="dxa"/>
            <w:tcBorders>
              <w:top w:val="nil"/>
              <w:left w:val="nil"/>
              <w:bottom w:val="nil"/>
              <w:right w:val="nil"/>
            </w:tcBorders>
            <w:tcMar>
              <w:top w:w="0" w:type="dxa"/>
              <w:left w:w="62" w:type="dxa"/>
              <w:bottom w:w="0" w:type="dxa"/>
              <w:right w:w="62" w:type="dxa"/>
            </w:tcMar>
          </w:tcPr>
          <w:p w:rsidR="00000000" w:rsidRPr="004E33DA" w:rsidP="004E33DA">
            <w:pPr>
              <w:pStyle w:val="List2"/>
            </w:pPr>
            <w:r w:rsidRPr="004E33DA">
              <w:t>3.1.</w:t>
            </w:r>
            <w:r w:rsidRPr="004E33DA">
              <w:tab/>
              <w:t xml:space="preserve">Develop and prioritise strategies in response to </w:t>
            </w:r>
            <w:r w:rsidRPr="004E33DA">
              <w:rPr>
                <w:rStyle w:val="BoldandItalics"/>
              </w:rPr>
              <w:t>stakeholde</w:t>
            </w:r>
            <w:r w:rsidRPr="004E33DA">
              <w:t>r consultations.</w:t>
            </w:r>
          </w:p>
          <w:p w:rsidR="00000000" w:rsidRPr="004E33DA" w:rsidP="004E33DA">
            <w:pPr>
              <w:pStyle w:val="List2"/>
            </w:pPr>
            <w:r w:rsidRPr="004E33DA">
              <w:t>3.2.</w:t>
            </w:r>
            <w:r w:rsidRPr="004E33DA">
              <w:tab/>
              <w:t>Assess the extent of congruence between the strategies and organisational objectives.</w:t>
            </w:r>
          </w:p>
          <w:p w:rsidR="00000000" w:rsidRPr="004E33DA" w:rsidP="004E33DA">
            <w:pPr>
              <w:pStyle w:val="List2"/>
            </w:pPr>
            <w:r w:rsidRPr="004E33DA">
              <w:t>3.3.</w:t>
            </w:r>
            <w:r w:rsidRPr="004E33DA">
              <w:tab/>
              <w:t>Identify and document the ongoing costs of impro</w:t>
            </w:r>
            <w:r w:rsidRPr="004E33DA">
              <w:t>ving the built environment against perceived benefits.</w:t>
            </w:r>
          </w:p>
          <w:p w:rsidR="00000000" w:rsidRPr="004E33DA" w:rsidP="004E33DA">
            <w:pPr>
              <w:pStyle w:val="List2"/>
            </w:pPr>
            <w:r w:rsidRPr="004E33DA">
              <w:t>3.4.</w:t>
            </w:r>
            <w:r w:rsidRPr="004E33DA">
              <w:tab/>
              <w:t>Assess the feasibility of applying strategies to the various locations.</w:t>
            </w:r>
          </w:p>
          <w:p w:rsidR="00000000" w:rsidP="004E33DA">
            <w:pPr>
              <w:pStyle w:val="List2"/>
              <w:rPr>
                <w:lang w:val="en-NZ"/>
              </w:rPr>
            </w:pPr>
            <w:r w:rsidRPr="004E33DA">
              <w:t>3.5.</w:t>
            </w:r>
            <w:r w:rsidRPr="004E33DA">
              <w:tab/>
              <w:t>Establish criteria to determine the effectiveness of strategies.</w:t>
            </w:r>
          </w:p>
        </w:tc>
      </w:tr>
      <w:tr w:rsidTr="0031416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E33DA">
            <w:pPr>
              <w:pStyle w:val="List"/>
              <w:rPr>
                <w:lang w:val="en-NZ"/>
              </w:rPr>
            </w:pPr>
            <w:r w:rsidRPr="004E33DA">
              <w:t>4.</w:t>
            </w:r>
            <w:r w:rsidRPr="004E33DA">
              <w:tab/>
              <w:t xml:space="preserve">Establish criteria to determine the effectiveness </w:t>
            </w:r>
            <w:r w:rsidRPr="004E33DA">
              <w:t>of strategies.</w:t>
            </w:r>
          </w:p>
        </w:tc>
        <w:tc>
          <w:tcPr>
            <w:tcW w:w="5955" w:type="dxa"/>
            <w:tcBorders>
              <w:top w:val="nil"/>
              <w:left w:val="nil"/>
              <w:bottom w:val="nil"/>
              <w:right w:val="nil"/>
            </w:tcBorders>
            <w:tcMar>
              <w:top w:w="0" w:type="dxa"/>
              <w:left w:w="62" w:type="dxa"/>
              <w:bottom w:w="0" w:type="dxa"/>
              <w:right w:w="62" w:type="dxa"/>
            </w:tcMar>
          </w:tcPr>
          <w:p w:rsidR="00000000" w:rsidRPr="004E33DA" w:rsidP="004E33DA">
            <w:pPr>
              <w:pStyle w:val="List2"/>
            </w:pPr>
            <w:r w:rsidRPr="004E33DA">
              <w:t>4.1.</w:t>
            </w:r>
            <w:r w:rsidRPr="004E33DA">
              <w:tab/>
              <w:t>Communicate the strategies for developing an improved built environment to the community and other relevant stakeholders.</w:t>
            </w:r>
          </w:p>
          <w:p w:rsidR="00000000" w:rsidRPr="004E33DA" w:rsidP="004E33DA">
            <w:pPr>
              <w:pStyle w:val="List2"/>
            </w:pPr>
            <w:r w:rsidRPr="004E33DA">
              <w:t>4.2.</w:t>
            </w:r>
            <w:r w:rsidRPr="004E33DA">
              <w:tab/>
              <w:t>Identify and allocate staff and organisational responsibilities.</w:t>
            </w:r>
          </w:p>
          <w:p w:rsidR="00000000" w:rsidP="004E33DA">
            <w:pPr>
              <w:pStyle w:val="List2"/>
              <w:rPr>
                <w:lang w:val="en-NZ"/>
              </w:rPr>
            </w:pPr>
            <w:r w:rsidRPr="004E33DA">
              <w:t>4.3.</w:t>
            </w:r>
            <w:r w:rsidRPr="004E33DA">
              <w:tab/>
            </w:r>
            <w:r w:rsidRPr="004E33DA">
              <w:t>Implement and monitor selected strategies.</w:t>
            </w:r>
          </w:p>
        </w:tc>
      </w:tr>
      <w:tr w:rsidTr="0031416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E33DA">
            <w:pPr>
              <w:pStyle w:val="List"/>
              <w:rPr>
                <w:lang w:val="en-NZ"/>
              </w:rPr>
            </w:pPr>
            <w:r w:rsidRPr="004E33DA">
              <w:t>5.</w:t>
            </w:r>
            <w:r w:rsidRPr="004E33DA">
              <w:tab/>
              <w:t>Review strategies.</w:t>
            </w:r>
          </w:p>
        </w:tc>
        <w:tc>
          <w:tcPr>
            <w:tcW w:w="5955" w:type="dxa"/>
            <w:tcBorders>
              <w:top w:val="nil"/>
              <w:left w:val="nil"/>
              <w:bottom w:val="nil"/>
              <w:right w:val="nil"/>
            </w:tcBorders>
            <w:tcMar>
              <w:top w:w="0" w:type="dxa"/>
              <w:left w:w="62" w:type="dxa"/>
              <w:bottom w:w="0" w:type="dxa"/>
              <w:right w:w="62" w:type="dxa"/>
            </w:tcMar>
          </w:tcPr>
          <w:p w:rsidR="00000000" w:rsidRPr="004E33DA" w:rsidP="004E33DA">
            <w:pPr>
              <w:pStyle w:val="List2"/>
            </w:pPr>
            <w:r w:rsidRPr="004E33DA">
              <w:t>5.1.</w:t>
            </w:r>
            <w:r w:rsidRPr="004E33DA">
              <w:tab/>
              <w:t>Collect and assess information to identify if strategies reinforce or improve the aesthetics of a built environment.</w:t>
            </w:r>
          </w:p>
          <w:p w:rsidR="00000000" w:rsidRPr="004E33DA" w:rsidP="004E33DA">
            <w:pPr>
              <w:pStyle w:val="List2"/>
            </w:pPr>
            <w:r w:rsidRPr="004E33DA">
              <w:t>5.2.</w:t>
            </w:r>
            <w:r w:rsidRPr="004E33DA">
              <w:tab/>
              <w:t xml:space="preserve">Determine the level of acceptance of the strategies within the </w:t>
            </w:r>
            <w:r w:rsidRPr="004E33DA">
              <w:t>community.</w:t>
            </w:r>
          </w:p>
          <w:p w:rsidR="00000000" w:rsidRPr="004E33DA" w:rsidP="004E33DA">
            <w:pPr>
              <w:pStyle w:val="List2"/>
            </w:pPr>
            <w:r w:rsidRPr="004E33DA">
              <w:t>5.3.</w:t>
            </w:r>
            <w:r w:rsidRPr="004E33DA">
              <w:tab/>
              <w:t>Analyse cost data to assess the cost of applying strategies against benefits obtained.</w:t>
            </w:r>
          </w:p>
          <w:p w:rsidR="00000000" w:rsidRPr="004E33DA" w:rsidP="004E33DA">
            <w:pPr>
              <w:pStyle w:val="List2"/>
            </w:pPr>
            <w:r w:rsidRPr="004E33DA">
              <w:t>5.4.</w:t>
            </w:r>
            <w:r w:rsidRPr="004E33DA">
              <w:tab/>
              <w:t>Use information obtained during monitoring and review to modify strategies where required.</w:t>
            </w:r>
          </w:p>
        </w:tc>
      </w:tr>
    </w:tbl>
    <w:p w:rsidR="00000000" w:rsidRPr="004E33DA" w:rsidP="004E33DA">
      <w:pPr>
        <w:pStyle w:val="BodyText"/>
      </w:pPr>
    </w:p>
    <w:p w:rsidR="00000000" w:rsidRPr="004E33DA" w:rsidP="004E33DA">
      <w:pPr>
        <w:pStyle w:val="AllowPageBreak"/>
      </w:pPr>
    </w:p>
    <w:p w:rsidR="00000000" w:rsidRPr="004E33DA" w:rsidP="004E33DA">
      <w:pPr>
        <w:pStyle w:val="Heading1"/>
      </w:pPr>
      <w:bookmarkStart w:id="9" w:name="O_533061"/>
      <w:bookmarkEnd w:id="9"/>
      <w:r w:rsidRPr="004E33DA">
        <w:t>Required Skills and Knowledge</w:t>
      </w:r>
    </w:p>
    <w:tbl>
      <w:tblPr>
        <w:tblW w:w="0" w:type="auto"/>
        <w:tblLayout w:type="fixed"/>
        <w:tblCellMar>
          <w:left w:w="62" w:type="dxa"/>
          <w:right w:w="62" w:type="dxa"/>
        </w:tblCellMar>
        <w:tblLook w:val="0000"/>
      </w:tblPr>
      <w:tblGrid>
        <w:gridCol w:w="8522"/>
      </w:tblGrid>
      <w:tr w:rsidTr="003141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t>This sec</w:t>
            </w:r>
            <w:r w:rsidRPr="004E33DA">
              <w:t>tion describes the skills and knowledge required for this unit.</w:t>
            </w:r>
          </w:p>
        </w:tc>
      </w:tr>
      <w:tr w:rsidTr="003141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SpecialBold"/>
              </w:rPr>
              <w:t>Required skills</w:t>
            </w:r>
          </w:p>
        </w:tc>
      </w:tr>
      <w:tr w:rsidTr="003141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33DA" w:rsidP="004E33DA">
            <w:pPr>
              <w:pStyle w:val="ListBullet"/>
            </w:pPr>
            <w:r w:rsidRPr="004E33DA">
              <w:t>communication skills to:</w:t>
            </w:r>
          </w:p>
          <w:p w:rsidR="00000000" w:rsidRPr="004E33DA" w:rsidP="004E33DA">
            <w:pPr>
              <w:pStyle w:val="ListBullet2"/>
            </w:pPr>
            <w:r w:rsidRPr="004E33DA">
              <w:t>consult and liaise with stakeholders and staff on the implementation of strategies to design and maintain the built environment</w:t>
            </w:r>
          </w:p>
          <w:p w:rsidR="00000000" w:rsidRPr="004E33DA" w:rsidP="004E33DA">
            <w:pPr>
              <w:pStyle w:val="ListBullet2"/>
            </w:pPr>
            <w:r w:rsidRPr="004E33DA">
              <w:t>seek feedback on the effectiveness of strategies</w:t>
            </w:r>
          </w:p>
          <w:p w:rsidR="00000000" w:rsidRPr="004E33DA" w:rsidP="004E33DA">
            <w:pPr>
              <w:pStyle w:val="ListBullet"/>
            </w:pPr>
            <w:r w:rsidRPr="004E33DA">
              <w:t>language and literacy skills to:</w:t>
            </w:r>
          </w:p>
          <w:p w:rsidR="00000000" w:rsidRPr="004E33DA" w:rsidP="004E33DA">
            <w:pPr>
              <w:pStyle w:val="ListBullet2"/>
            </w:pPr>
            <w:r w:rsidRPr="004E33DA">
              <w:t>prepare and document an inventory of aesthetic elements</w:t>
            </w:r>
          </w:p>
          <w:p w:rsidR="00000000" w:rsidRPr="004E33DA" w:rsidP="004E33DA">
            <w:pPr>
              <w:pStyle w:val="ListBullet2"/>
            </w:pPr>
            <w:r w:rsidRPr="004E33DA">
              <w:t>collect and analyse data to evaluate effectiveness of strategies</w:t>
            </w:r>
          </w:p>
          <w:p w:rsidR="00000000" w:rsidRPr="004E33DA" w:rsidP="004E33DA">
            <w:pPr>
              <w:pStyle w:val="ListBullet"/>
            </w:pPr>
            <w:r w:rsidRPr="004E33DA">
              <w:t>numeracy skills to analyse ongoing costs and develop strategies within organisation budgets</w:t>
            </w:r>
          </w:p>
          <w:p w:rsidR="00000000" w:rsidRPr="004E33DA" w:rsidP="004E33DA">
            <w:pPr>
              <w:pStyle w:val="ListBullet"/>
            </w:pPr>
            <w:r w:rsidRPr="004E33DA">
              <w:t>problem-solving skills to:</w:t>
            </w:r>
          </w:p>
          <w:p w:rsidR="00000000" w:rsidRPr="004E33DA" w:rsidP="004E33DA">
            <w:pPr>
              <w:pStyle w:val="ListBullet2"/>
            </w:pPr>
            <w:r w:rsidRPr="004E33DA">
              <w:t>prioritise strategies</w:t>
            </w:r>
          </w:p>
          <w:p w:rsidR="00000000" w:rsidRPr="004E33DA" w:rsidP="004E33DA">
            <w:pPr>
              <w:pStyle w:val="ListBullet2"/>
            </w:pPr>
            <w:r w:rsidRPr="004E33DA">
              <w:t xml:space="preserve">assess feasibility in relation to perceived benefits </w:t>
            </w:r>
          </w:p>
          <w:p w:rsidR="00000000" w:rsidRPr="004E33DA" w:rsidP="004E33DA">
            <w:pPr>
              <w:pStyle w:val="ListBullet2"/>
            </w:pPr>
            <w:r w:rsidRPr="004E33DA">
              <w:t>select appropriate strategies</w:t>
            </w:r>
          </w:p>
          <w:p w:rsidR="00000000" w:rsidRPr="004E33DA" w:rsidP="004E33DA">
            <w:pPr>
              <w:pStyle w:val="ListBullet2"/>
            </w:pPr>
            <w:r w:rsidRPr="004E33DA">
              <w:t>monitor and evaluate the effec</w:t>
            </w:r>
            <w:r w:rsidRPr="004E33DA">
              <w:t>tiveness of strategies and modify strategies where appropriate</w:t>
            </w:r>
          </w:p>
          <w:p w:rsidR="00000000" w:rsidP="004E33DA">
            <w:pPr>
              <w:pStyle w:val="ListBullet"/>
              <w:rPr>
                <w:lang w:val="en-NZ"/>
              </w:rPr>
            </w:pPr>
            <w:r w:rsidRPr="004E33DA">
              <w:t>planning and organising skills to plan, implement and evaluate strategies within appropriate timeframes and budgets and to allocate staff responsibilities.</w:t>
            </w:r>
          </w:p>
        </w:tc>
      </w:tr>
      <w:tr w:rsidTr="003141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SpecialBold"/>
              </w:rPr>
              <w:t>Required knowledge</w:t>
            </w:r>
          </w:p>
        </w:tc>
      </w:tr>
      <w:tr w:rsidTr="003141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33DA" w:rsidP="004E33DA">
            <w:pPr>
              <w:pStyle w:val="ListBullet"/>
            </w:pPr>
            <w:r w:rsidRPr="004E33DA">
              <w:t>legislation to enable the responsible and compliant design and maintenance of the built environment including environmental protection, tenure and local by-laws</w:t>
            </w:r>
          </w:p>
          <w:p w:rsidR="00000000" w:rsidRPr="004E33DA" w:rsidP="004E33DA">
            <w:pPr>
              <w:pStyle w:val="ListBullet"/>
            </w:pPr>
            <w:r w:rsidRPr="004E33DA">
              <w:t>organisation policies and procedures to:</w:t>
            </w:r>
          </w:p>
          <w:p w:rsidR="00000000" w:rsidRPr="004E33DA" w:rsidP="004E33DA">
            <w:pPr>
              <w:pStyle w:val="ListBullet2"/>
            </w:pPr>
            <w:r w:rsidRPr="004E33DA">
              <w:t>collect and use information responsibly</w:t>
            </w:r>
          </w:p>
          <w:p w:rsidR="00000000" w:rsidRPr="004E33DA" w:rsidP="004E33DA">
            <w:pPr>
              <w:pStyle w:val="ListBullet2"/>
            </w:pPr>
            <w:r w:rsidRPr="004E33DA">
              <w:t>select consul</w:t>
            </w:r>
            <w:r w:rsidRPr="004E33DA">
              <w:t>tation processes</w:t>
            </w:r>
          </w:p>
          <w:p w:rsidR="00000000" w:rsidRPr="004E33DA" w:rsidP="004E33DA">
            <w:pPr>
              <w:pStyle w:val="ListBullet2"/>
            </w:pPr>
            <w:r w:rsidRPr="004E33DA">
              <w:t>evaluate, select, implement and evaluate strategies according to organisational objectives</w:t>
            </w:r>
          </w:p>
          <w:p w:rsidR="00000000" w:rsidRPr="004E33DA" w:rsidP="004E33DA">
            <w:pPr>
              <w:pStyle w:val="ListBullet"/>
            </w:pPr>
            <w:r w:rsidRPr="004E33DA">
              <w:t>environmental planning principles to enable the responsible design and maintenance of the built environment</w:t>
            </w:r>
          </w:p>
          <w:p w:rsidR="00000000" w:rsidRPr="004E33DA" w:rsidP="004E33DA">
            <w:pPr>
              <w:pStyle w:val="ListBullet"/>
            </w:pPr>
            <w:r w:rsidRPr="004E33DA">
              <w:t xml:space="preserve">research and analysis techniques to enable the collection and analysis of relevant data </w:t>
            </w:r>
          </w:p>
          <w:p w:rsidR="00000000" w:rsidRPr="004E33DA" w:rsidP="004E33DA">
            <w:pPr>
              <w:pStyle w:val="ListBullet"/>
            </w:pPr>
            <w:r w:rsidRPr="004E33DA">
              <w:t>community needs, expectations and attitudes in relation to appropriate strategies to design and maintain the built environment</w:t>
            </w:r>
          </w:p>
          <w:p w:rsidR="00000000" w:rsidRPr="004E33DA" w:rsidP="004E33DA">
            <w:pPr>
              <w:pStyle w:val="ListBullet"/>
            </w:pPr>
            <w:r w:rsidRPr="004E33DA">
              <w:t>interrelationships between the built env</w:t>
            </w:r>
            <w:r w:rsidRPr="004E33DA">
              <w:t>ironment and environmental requirements to enable the development of appropriate strategies to obtain a balance</w:t>
            </w:r>
          </w:p>
          <w:p w:rsidR="00000000" w:rsidRPr="004E33DA" w:rsidP="004E33DA">
            <w:pPr>
              <w:pStyle w:val="ListBullet"/>
            </w:pPr>
            <w:r w:rsidRPr="004E33DA">
              <w:t>aesthetic value in relation to a specified built environment, with regard to historical, architectural and environmental contexts</w:t>
            </w:r>
          </w:p>
          <w:p w:rsidR="00000000" w:rsidRPr="004E33DA" w:rsidP="004E33DA">
            <w:pPr>
              <w:pStyle w:val="ListBullet"/>
            </w:pPr>
            <w:r w:rsidRPr="004E33DA">
              <w:t>service and ut</w:t>
            </w:r>
            <w:r w:rsidRPr="004E33DA">
              <w:t>ilities infrastructure</w:t>
            </w:r>
          </w:p>
          <w:p w:rsidR="00000000" w:rsidRPr="004E33DA" w:rsidP="004E33DA">
            <w:pPr>
              <w:pStyle w:val="ListBullet"/>
            </w:pPr>
            <w:r w:rsidRPr="004E33DA">
              <w:t>benefit and value derived from improving the built environment.</w:t>
            </w:r>
          </w:p>
        </w:tc>
      </w:tr>
    </w:tbl>
    <w:p w:rsidR="00000000" w:rsidRPr="004E33DA" w:rsidP="004E33DA">
      <w:pPr>
        <w:pStyle w:val="BodyText"/>
      </w:pPr>
    </w:p>
    <w:p w:rsidR="00000000" w:rsidRPr="004E33DA" w:rsidP="004E33DA">
      <w:pPr>
        <w:pStyle w:val="AllowPageBreak"/>
      </w:pPr>
    </w:p>
    <w:p w:rsidR="00000000" w:rsidRPr="004E33DA" w:rsidP="004E33DA">
      <w:pPr>
        <w:pStyle w:val="Heading1"/>
      </w:pPr>
      <w:bookmarkStart w:id="10" w:name="O_533060"/>
      <w:bookmarkEnd w:id="10"/>
      <w:r w:rsidRPr="004E33DA">
        <w:t>Evidence Guide</w:t>
      </w:r>
    </w:p>
    <w:tbl>
      <w:tblPr>
        <w:tblW w:w="9570" w:type="dxa"/>
        <w:tblLayout w:type="fixed"/>
        <w:tblCellMar>
          <w:left w:w="62" w:type="dxa"/>
          <w:right w:w="62" w:type="dxa"/>
        </w:tblCellMar>
        <w:tblLook w:val="0000"/>
      </w:tblPr>
      <w:tblGrid>
        <w:gridCol w:w="3908"/>
        <w:gridCol w:w="5662"/>
      </w:tblGrid>
      <w:tr w:rsidTr="0031416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t>The evidence guide provides advice on assessment and must be read in conjunction with the performance criteria, required skills and knowledge, range statement and the Assessment Guidelines for the Training Package.</w:t>
            </w:r>
          </w:p>
        </w:tc>
      </w:tr>
      <w:tr w:rsidTr="003141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p>
        </w:tc>
      </w:tr>
      <w:tr w:rsidTr="003141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E33DA" w:rsidP="004E33DA">
            <w:pPr>
              <w:pStyle w:val="BodyText"/>
            </w:pPr>
            <w:r w:rsidRPr="004E33DA">
              <w:t>Evidence of the ability to:</w:t>
            </w:r>
          </w:p>
          <w:p w:rsidR="00000000" w:rsidRPr="004E33DA" w:rsidP="004E33DA">
            <w:pPr>
              <w:pStyle w:val="ListBullet"/>
            </w:pPr>
            <w:r w:rsidRPr="004E33DA">
              <w:t xml:space="preserve">undertake research, planning and consultation to develop, implement and evaluate </w:t>
            </w:r>
            <w:r w:rsidRPr="004E33DA">
              <w:t>strategies to improve the built environment consistent with community expectations and organisation and legislative requirements</w:t>
            </w:r>
          </w:p>
          <w:p w:rsidR="00000000" w:rsidP="004E33DA">
            <w:pPr>
              <w:pStyle w:val="ListBullet"/>
              <w:rPr>
                <w:lang w:val="en-NZ"/>
              </w:rPr>
            </w:pPr>
            <w:r w:rsidRPr="004E33DA">
              <w:t>balance and prioritise existing directions determined by organisation objectives against community expectations.</w:t>
            </w:r>
          </w:p>
        </w:tc>
      </w:tr>
      <w:tr w:rsidTr="003141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SpecialBold"/>
              </w:rPr>
              <w:t>Context of an</w:t>
            </w:r>
            <w:r w:rsidRPr="004E33DA">
              <w:rPr>
                <w:rStyle w:val="SpecialBold"/>
              </w:rPr>
              <w:t>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E33DA" w:rsidP="004E33DA">
            <w:pPr>
              <w:pStyle w:val="BodyText"/>
            </w:pPr>
            <w:r w:rsidRPr="004E33DA">
              <w:t>Assessment must ensure:</w:t>
            </w:r>
          </w:p>
          <w:p w:rsidR="00000000" w:rsidRPr="004E33DA" w:rsidP="004E33DA">
            <w:pPr>
              <w:pStyle w:val="ListBullet"/>
            </w:pPr>
            <w:r w:rsidRPr="004E33DA">
              <w:t>the design and maintenance of a built environment which is of sufficient breadth to demonstrate competency and consistency of performance.</w:t>
            </w:r>
          </w:p>
          <w:p w:rsidR="00000000" w:rsidRPr="004E33DA" w:rsidP="004E33DA">
            <w:pPr>
              <w:pStyle w:val="BodyText"/>
            </w:pPr>
          </w:p>
          <w:p w:rsidR="00000000" w:rsidRPr="004E33DA" w:rsidP="004E33DA">
            <w:pPr>
              <w:pStyle w:val="BodyText"/>
            </w:pPr>
            <w:r w:rsidRPr="004E33DA">
              <w:t>Assessment must also ensure access to:</w:t>
            </w:r>
          </w:p>
          <w:p w:rsidR="00000000" w:rsidRPr="004E33DA" w:rsidP="004E33DA">
            <w:pPr>
              <w:pStyle w:val="ListBullet"/>
            </w:pPr>
            <w:r w:rsidRPr="004E33DA">
              <w:t>a built environ</w:t>
            </w:r>
            <w:r w:rsidRPr="004E33DA">
              <w:t xml:space="preserve">ment within an organisation’s area of responsibility </w:t>
            </w:r>
          </w:p>
          <w:p w:rsidR="00000000" w:rsidRPr="004E33DA" w:rsidP="004E33DA">
            <w:pPr>
              <w:pStyle w:val="ListBullet"/>
            </w:pPr>
            <w:r w:rsidRPr="004E33DA">
              <w:t>organisational policies, procedures and resources to undertake planning and implementation of the built environment</w:t>
            </w:r>
          </w:p>
          <w:p w:rsidR="00000000" w:rsidRPr="004E33DA" w:rsidP="004E33DA">
            <w:pPr>
              <w:pStyle w:val="ListBullet"/>
            </w:pPr>
            <w:r w:rsidRPr="004E33DA">
              <w:t>relevant legislation impacting on the design and maintenance of built environments</w:t>
            </w:r>
          </w:p>
          <w:p w:rsidR="00000000" w:rsidP="004E33DA">
            <w:pPr>
              <w:pStyle w:val="ListBullet"/>
              <w:rPr>
                <w:lang w:val="en-NZ"/>
              </w:rPr>
            </w:pPr>
            <w:r w:rsidRPr="004E33DA">
              <w:t>rel</w:t>
            </w:r>
            <w:r w:rsidRPr="004E33DA">
              <w:t>evant stakeholders.</w:t>
            </w:r>
          </w:p>
        </w:tc>
      </w:tr>
      <w:tr w:rsidTr="003141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E33DA" w:rsidP="004E33DA">
            <w:pPr>
              <w:pStyle w:val="BodyText"/>
            </w:pPr>
            <w:r w:rsidRPr="004E33DA">
              <w:t>A range of assessment methods should be used to assess practical skills and knowledge. The following examples are appropriate for this unit:</w:t>
            </w:r>
          </w:p>
          <w:p w:rsidR="00000000" w:rsidRPr="004E33DA" w:rsidP="004E33DA">
            <w:pPr>
              <w:pStyle w:val="ListBullet"/>
            </w:pPr>
            <w:r w:rsidRPr="004E33DA">
              <w:t xml:space="preserve">review of strategy to improve and maintain the built environment </w:t>
            </w:r>
          </w:p>
          <w:p w:rsidR="00000000" w:rsidRPr="004E33DA" w:rsidP="004E33DA">
            <w:pPr>
              <w:pStyle w:val="ListBullet"/>
            </w:pPr>
            <w:r w:rsidRPr="004E33DA">
              <w:t>oral and or written questioning to assess knowledge of the value derived from improving the built environment</w:t>
            </w:r>
          </w:p>
          <w:p w:rsidR="00000000" w:rsidRPr="004E33DA" w:rsidP="004E33DA">
            <w:pPr>
              <w:pStyle w:val="ListBullet"/>
            </w:pPr>
            <w:r w:rsidRPr="004E33DA">
              <w:t>portfolio containing evidence of processes to compile an inventory of aesthetic elements within the built environment</w:t>
            </w:r>
          </w:p>
          <w:p w:rsidR="00000000" w:rsidP="004E33DA">
            <w:pPr>
              <w:pStyle w:val="ListBullet"/>
              <w:rPr>
                <w:lang w:val="en-NZ"/>
              </w:rPr>
            </w:pPr>
            <w:r w:rsidRPr="004E33DA">
              <w:t>third-party reports from a s</w:t>
            </w:r>
            <w:r w:rsidRPr="004E33DA">
              <w:t>upervisor detailing appropriate work performed by the individual.</w:t>
            </w:r>
          </w:p>
        </w:tc>
      </w:tr>
      <w:tr w:rsidTr="003141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4E33DA" w:rsidP="004E33DA">
            <w:pPr>
              <w:pStyle w:val="BodyText"/>
            </w:pPr>
            <w:r w:rsidRPr="004E33DA">
              <w:t>Holistic assessment with other units relevant to the industry sector, workplace and job role is recommended, for example:</w:t>
            </w:r>
          </w:p>
          <w:p w:rsidR="00000000" w:rsidRPr="004E33DA" w:rsidP="004E33DA">
            <w:pPr>
              <w:pStyle w:val="ListBullet"/>
            </w:pPr>
            <w:r w:rsidRPr="004E33DA">
              <w:t>SISXIND406A Manage projects.</w:t>
            </w:r>
          </w:p>
        </w:tc>
      </w:tr>
    </w:tbl>
    <w:p w:rsidR="00000000" w:rsidRPr="004E33DA" w:rsidP="004E33DA">
      <w:pPr>
        <w:pStyle w:val="BodyText"/>
      </w:pPr>
    </w:p>
    <w:p w:rsidR="00000000" w:rsidRPr="004E33DA" w:rsidP="004E33DA">
      <w:pPr>
        <w:pStyle w:val="AllowPageBreak"/>
      </w:pPr>
    </w:p>
    <w:p w:rsidR="00000000" w:rsidRPr="004E33DA" w:rsidP="004E33DA">
      <w:pPr>
        <w:pStyle w:val="Heading1"/>
      </w:pPr>
      <w:bookmarkStart w:id="11" w:name="O_533059"/>
      <w:bookmarkEnd w:id="11"/>
      <w:r w:rsidRPr="004E33DA">
        <w:t>Range Statement</w:t>
      </w:r>
    </w:p>
    <w:tbl>
      <w:tblPr>
        <w:tblW w:w="0" w:type="auto"/>
        <w:tblLayout w:type="fixed"/>
        <w:tblCellMar>
          <w:left w:w="62" w:type="dxa"/>
          <w:right w:w="62" w:type="dxa"/>
        </w:tblCellMar>
        <w:tblLook w:val="0000"/>
      </w:tblPr>
      <w:tblGrid>
        <w:gridCol w:w="3519"/>
        <w:gridCol w:w="5003"/>
      </w:tblGrid>
      <w:tr w:rsidTr="0031416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t xml:space="preserve">The range statement relates to the unit of competency as a whole. It allows for different work environments and situations that may affect </w:t>
            </w:r>
            <w:r w:rsidRPr="004E33DA">
              <w:t>performance. Bold italicised wording, if used in the performance criteria, is detailed below. Essential operating conditions that may be present with training and assessment (depending on the work situation, needs of the candidate, accessibility of the ite</w:t>
            </w:r>
            <w:r w:rsidRPr="004E33DA">
              <w:t>m, and local industry and regional contexts) may also be included.</w:t>
            </w:r>
          </w:p>
        </w:tc>
      </w:tr>
      <w:tr w:rsidTr="00314168">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BoldandItalics"/>
              </w:rPr>
              <w:t>Aesthetic elements</w:t>
            </w:r>
            <w:r w:rsidRPr="004E33DA">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4E33DA" w:rsidP="004E33DA">
            <w:pPr>
              <w:pStyle w:val="ListBullet"/>
            </w:pPr>
            <w:r w:rsidRPr="004E33DA">
              <w:t>visual</w:t>
            </w:r>
          </w:p>
          <w:p w:rsidR="00000000" w:rsidRPr="004E33DA" w:rsidP="004E33DA">
            <w:pPr>
              <w:pStyle w:val="ListBullet"/>
            </w:pPr>
            <w:r w:rsidRPr="004E33DA">
              <w:t>sensual</w:t>
            </w:r>
          </w:p>
          <w:p w:rsidR="00000000" w:rsidRPr="004E33DA" w:rsidP="004E33DA">
            <w:pPr>
              <w:pStyle w:val="ListBullet"/>
            </w:pPr>
            <w:r w:rsidRPr="004E33DA">
              <w:t>aural</w:t>
            </w:r>
          </w:p>
          <w:p w:rsidR="00000000" w:rsidRPr="004E33DA" w:rsidP="004E33DA">
            <w:pPr>
              <w:pStyle w:val="ListBullet"/>
            </w:pPr>
            <w:r w:rsidRPr="004E33DA">
              <w:t>tactile</w:t>
            </w:r>
          </w:p>
          <w:p w:rsidR="00000000" w:rsidRPr="004E33DA" w:rsidP="004E33DA">
            <w:pPr>
              <w:pStyle w:val="ListBullet"/>
            </w:pPr>
            <w:r w:rsidRPr="004E33DA">
              <w:t>architectural</w:t>
            </w:r>
          </w:p>
          <w:p w:rsidR="00000000" w:rsidRPr="004E33DA" w:rsidP="004E33DA">
            <w:pPr>
              <w:pStyle w:val="ListBullet"/>
            </w:pPr>
            <w:r w:rsidRPr="004E33DA">
              <w:t>historical</w:t>
            </w:r>
          </w:p>
          <w:p w:rsidR="00000000" w:rsidP="004E33DA">
            <w:pPr>
              <w:pStyle w:val="ListBullet"/>
              <w:rPr>
                <w:lang w:val="en-NZ"/>
              </w:rPr>
            </w:pPr>
            <w:r w:rsidRPr="004E33DA">
              <w:t>environmental.</w:t>
            </w:r>
          </w:p>
        </w:tc>
      </w:tr>
      <w:tr w:rsidTr="00314168">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BoldandItalics"/>
              </w:rPr>
              <w:t>Consultation</w:t>
            </w:r>
            <w:r w:rsidRPr="004E33DA">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4E33DA" w:rsidP="004E33DA">
            <w:pPr>
              <w:pStyle w:val="ListBullet"/>
            </w:pPr>
            <w:r w:rsidRPr="004E33DA">
              <w:t>personal contact</w:t>
            </w:r>
          </w:p>
          <w:p w:rsidR="00000000" w:rsidRPr="004E33DA" w:rsidP="004E33DA">
            <w:pPr>
              <w:pStyle w:val="ListBullet"/>
            </w:pPr>
            <w:r w:rsidRPr="004E33DA">
              <w:t>surveys</w:t>
            </w:r>
          </w:p>
          <w:p w:rsidR="00000000" w:rsidRPr="004E33DA" w:rsidP="004E33DA">
            <w:pPr>
              <w:pStyle w:val="ListBullet"/>
            </w:pPr>
            <w:r w:rsidRPr="004E33DA">
              <w:t>formal submissions</w:t>
            </w:r>
          </w:p>
          <w:p w:rsidR="00000000" w:rsidP="004E33DA">
            <w:pPr>
              <w:pStyle w:val="ListBullet"/>
              <w:rPr>
                <w:lang w:val="en-NZ"/>
              </w:rPr>
            </w:pPr>
            <w:r w:rsidRPr="004E33DA">
              <w:t>professional advice.</w:t>
            </w:r>
          </w:p>
        </w:tc>
      </w:tr>
      <w:tr w:rsidTr="00314168">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BoldandItalics"/>
              </w:rPr>
              <w:t>Strategies</w:t>
            </w:r>
            <w:r w:rsidRPr="004E33DA">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4E33DA" w:rsidP="004E33DA">
            <w:pPr>
              <w:pStyle w:val="ListBullet"/>
            </w:pPr>
            <w:r w:rsidRPr="004E33DA">
              <w:t>engineering improvements</w:t>
            </w:r>
          </w:p>
          <w:p w:rsidR="00000000" w:rsidRPr="004E33DA" w:rsidP="004E33DA">
            <w:pPr>
              <w:pStyle w:val="ListBullet"/>
            </w:pPr>
            <w:r w:rsidRPr="004E33DA">
              <w:t>landscaping</w:t>
            </w:r>
          </w:p>
          <w:p w:rsidR="00000000" w:rsidRPr="004E33DA" w:rsidP="004E33DA">
            <w:pPr>
              <w:pStyle w:val="ListBullet"/>
            </w:pPr>
            <w:r w:rsidRPr="004E33DA">
              <w:t>energy-efficient recreation facilities</w:t>
            </w:r>
          </w:p>
          <w:p w:rsidR="00000000" w:rsidRPr="004E33DA" w:rsidP="004E33DA">
            <w:pPr>
              <w:pStyle w:val="ListBullet"/>
            </w:pPr>
            <w:r w:rsidRPr="004E33DA">
              <w:t>maintenance of parks and gardens</w:t>
            </w:r>
          </w:p>
          <w:p w:rsidR="00000000" w:rsidP="004E33DA">
            <w:pPr>
              <w:pStyle w:val="ListBullet"/>
              <w:rPr>
                <w:lang w:val="en-NZ"/>
              </w:rPr>
            </w:pPr>
            <w:r w:rsidRPr="004E33DA">
              <w:t>aesthetic and visual improvements.</w:t>
            </w:r>
          </w:p>
        </w:tc>
      </w:tr>
      <w:tr w:rsidTr="00314168">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4E33DA">
            <w:pPr>
              <w:pStyle w:val="BodyText"/>
              <w:rPr>
                <w:lang w:val="en-NZ"/>
              </w:rPr>
            </w:pPr>
            <w:r w:rsidRPr="004E33DA">
              <w:rPr>
                <w:rStyle w:val="BoldandItalics"/>
              </w:rPr>
              <w:t>Stakeholders</w:t>
            </w:r>
            <w:r w:rsidRPr="004E33DA">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4E33DA" w:rsidP="004E33DA">
            <w:pPr>
              <w:pStyle w:val="ListBullet"/>
            </w:pPr>
            <w:r w:rsidRPr="004E33DA">
              <w:t>residents</w:t>
            </w:r>
          </w:p>
          <w:p w:rsidR="00000000" w:rsidRPr="004E33DA" w:rsidP="004E33DA">
            <w:pPr>
              <w:pStyle w:val="ListBullet"/>
            </w:pPr>
            <w:r w:rsidRPr="004E33DA">
              <w:t>visitors</w:t>
            </w:r>
          </w:p>
          <w:p w:rsidR="00000000" w:rsidRPr="004E33DA" w:rsidP="004E33DA">
            <w:pPr>
              <w:pStyle w:val="ListBullet"/>
            </w:pPr>
            <w:r w:rsidRPr="004E33DA">
              <w:t>authorities</w:t>
            </w:r>
          </w:p>
          <w:p w:rsidR="00000000" w:rsidRPr="004E33DA" w:rsidP="004E33DA">
            <w:pPr>
              <w:pStyle w:val="ListBullet"/>
            </w:pPr>
            <w:r w:rsidRPr="004E33DA">
              <w:t>travellers</w:t>
            </w:r>
          </w:p>
          <w:p w:rsidR="00000000" w:rsidRPr="004E33DA" w:rsidP="004E33DA">
            <w:pPr>
              <w:pStyle w:val="ListBullet"/>
            </w:pPr>
            <w:r w:rsidRPr="004E33DA">
              <w:t>community organisations.</w:t>
            </w:r>
          </w:p>
        </w:tc>
      </w:tr>
    </w:tbl>
    <w:p w:rsidR="00000000" w:rsidRPr="004E33DA" w:rsidP="004E33DA">
      <w:pPr>
        <w:pStyle w:val="BodyText"/>
      </w:pPr>
    </w:p>
    <w:p w:rsidR="00000000" w:rsidRPr="004E33DA" w:rsidP="004E33DA">
      <w:pPr>
        <w:pStyle w:val="AllowPageBreak"/>
      </w:pPr>
    </w:p>
    <w:p w:rsidR="00000000" w:rsidRPr="004E33DA" w:rsidP="004E33DA">
      <w:pPr>
        <w:pStyle w:val="Heading1"/>
      </w:pPr>
      <w:bookmarkStart w:id="12" w:name="O_533058"/>
      <w:bookmarkEnd w:id="12"/>
      <w:r w:rsidRPr="004E33DA">
        <w:t>Unit Sector(s)</w:t>
      </w:r>
    </w:p>
    <w:p w:rsidR="00000000" w:rsidRPr="004E33DA" w:rsidP="004E33DA">
      <w:pPr>
        <w:pStyle w:val="BodyText"/>
      </w:pPr>
      <w:r w:rsidRPr="004E33DA">
        <w:t>Cross-Sector.</w:t>
      </w:r>
    </w:p>
    <w:p w:rsidR="00000000" w:rsidRPr="004E33DA" w:rsidP="004E33DA">
      <w:pPr>
        <w:pStyle w:val="AllowPageBreak"/>
      </w:pPr>
    </w:p>
    <w:p w:rsidR="00000000" w:rsidRPr="004E33DA" w:rsidP="004E33DA">
      <w:pPr>
        <w:pStyle w:val="Heading1"/>
      </w:pPr>
      <w:bookmarkStart w:id="13" w:name="O_533057"/>
      <w:bookmarkEnd w:id="13"/>
      <w:r w:rsidRPr="004E33DA">
        <w:t>Co-requisite units</w:t>
      </w:r>
    </w:p>
    <w:p w:rsidR="00000000" w:rsidRPr="004E33DA" w:rsidP="004E33DA">
      <w:pPr>
        <w:pStyle w:val="Heading1"/>
      </w:pPr>
      <w:bookmarkStart w:id="14" w:name="O_533056"/>
      <w:bookmarkEnd w:id="14"/>
      <w:r w:rsidRPr="004E33DA">
        <w:t>Competency Field</w:t>
      </w:r>
    </w:p>
    <w:p w:rsidR="00000000" w:rsidRPr="004E33DA" w:rsidP="004E33DA">
      <w:pPr>
        <w:pStyle w:val="BodyText"/>
      </w:pPr>
      <w:r w:rsidRPr="004E33DA">
        <w:t>Resource Management.</w:t>
      </w:r>
    </w:p>
    <w:p w:rsidR="00000000" w:rsidRPr="004E33DA" w:rsidP="004E33DA"/>
    <w:sectPr w:rsidSect="004E33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A" w:rsidRPr="00314168" w:rsidP="003141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68" w:rsidP="004E33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4168" w:rsidP="004E33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14168" w:rsidP="004E3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A" w:rsidRPr="00314168" w:rsidP="003141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68" w:rsidRPr="002D2AF8" w:rsidP="004E33DA">
    <w:pPr>
      <w:pStyle w:val="Header"/>
      <w:framePr w:wrap="around"/>
    </w:pPr>
    <w:r>
      <w:fldChar w:fldCharType="begin"/>
    </w:r>
    <w:r>
      <w:instrText xml:space="preserve"> TITLE   \* MERGEFORMAT </w:instrText>
    </w:r>
    <w:r>
      <w:fldChar w:fldCharType="separate"/>
    </w:r>
    <w:r>
      <w:t>SISXRES507A Design and maintain the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14168" w:rsidP="004E3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EE0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B47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EE0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3DA"/>
    <w:pPr>
      <w:spacing w:before="360" w:after="60"/>
      <w:outlineLvl w:val="0"/>
    </w:pPr>
    <w:rPr>
      <w:sz w:val="32"/>
    </w:rPr>
  </w:style>
  <w:style w:type="paragraph" w:styleId="Heading2">
    <w:name w:val="heading 2"/>
    <w:basedOn w:val="HeadingBase"/>
    <w:next w:val="BodyText"/>
    <w:link w:val="Heading2Char"/>
    <w:qFormat/>
    <w:rsid w:val="004E33DA"/>
    <w:pPr>
      <w:keepLines/>
      <w:spacing w:before="240" w:after="120"/>
      <w:outlineLvl w:val="1"/>
    </w:pPr>
    <w:rPr>
      <w:sz w:val="28"/>
      <w:szCs w:val="40"/>
    </w:rPr>
  </w:style>
  <w:style w:type="paragraph" w:styleId="Heading3">
    <w:name w:val="heading 3"/>
    <w:basedOn w:val="HeadingBase"/>
    <w:next w:val="BodyText"/>
    <w:link w:val="Heading3Char"/>
    <w:qFormat/>
    <w:rsid w:val="004E33DA"/>
    <w:pPr>
      <w:spacing w:before="180" w:after="120"/>
      <w:outlineLvl w:val="2"/>
    </w:pPr>
    <w:rPr>
      <w:spacing w:val="-10"/>
      <w:kern w:val="32"/>
    </w:rPr>
  </w:style>
  <w:style w:type="paragraph" w:styleId="Heading4">
    <w:name w:val="heading 4"/>
    <w:basedOn w:val="HeadingBase"/>
    <w:next w:val="BodyText"/>
    <w:link w:val="Heading4Char"/>
    <w:qFormat/>
    <w:rsid w:val="004E33DA"/>
    <w:pPr>
      <w:spacing w:before="160" w:after="120"/>
      <w:outlineLvl w:val="3"/>
    </w:pPr>
    <w:rPr>
      <w:sz w:val="22"/>
    </w:rPr>
  </w:style>
  <w:style w:type="paragraph" w:styleId="Heading5">
    <w:name w:val="heading 5"/>
    <w:basedOn w:val="HeadingBase"/>
    <w:next w:val="Normal"/>
    <w:link w:val="Heading5Char"/>
    <w:qFormat/>
    <w:rsid w:val="004E33DA"/>
    <w:pPr>
      <w:spacing w:before="80"/>
      <w:outlineLvl w:val="4"/>
    </w:pPr>
    <w:rPr>
      <w:color w:val="918585"/>
      <w:sz w:val="20"/>
    </w:rPr>
  </w:style>
  <w:style w:type="paragraph" w:styleId="Heading6">
    <w:name w:val="heading 6"/>
    <w:basedOn w:val="HeadingBase"/>
    <w:next w:val="Normal"/>
    <w:link w:val="Heading6Char"/>
    <w:qFormat/>
    <w:rsid w:val="004E33DA"/>
    <w:pPr>
      <w:spacing w:before="60"/>
      <w:outlineLvl w:val="5"/>
    </w:pPr>
    <w:rPr>
      <w:color w:val="918585"/>
      <w:sz w:val="20"/>
    </w:rPr>
  </w:style>
  <w:style w:type="paragraph" w:styleId="Heading7">
    <w:name w:val="heading 7"/>
    <w:basedOn w:val="Normal"/>
    <w:next w:val="Normal"/>
    <w:link w:val="Heading7Char"/>
    <w:qFormat/>
    <w:rsid w:val="004E33DA"/>
    <w:pPr>
      <w:ind w:left="720"/>
      <w:outlineLvl w:val="6"/>
    </w:pPr>
    <w:rPr>
      <w:i/>
    </w:rPr>
  </w:style>
  <w:style w:type="paragraph" w:styleId="Heading8">
    <w:name w:val="heading 8"/>
    <w:basedOn w:val="Normal"/>
    <w:next w:val="Normal"/>
    <w:link w:val="Heading8Char"/>
    <w:qFormat/>
    <w:rsid w:val="004E33DA"/>
    <w:pPr>
      <w:ind w:left="720"/>
      <w:outlineLvl w:val="7"/>
    </w:pPr>
    <w:rPr>
      <w:i/>
    </w:rPr>
  </w:style>
  <w:style w:type="paragraph" w:styleId="Heading9">
    <w:name w:val="heading 9"/>
    <w:basedOn w:val="Normal"/>
    <w:next w:val="Normal"/>
    <w:link w:val="Heading9Char"/>
    <w:qFormat/>
    <w:rsid w:val="004E33DA"/>
    <w:pPr>
      <w:ind w:left="720"/>
      <w:outlineLvl w:val="8"/>
    </w:pPr>
    <w:rPr>
      <w:i/>
    </w:rPr>
  </w:style>
  <w:style w:type="character" w:default="1" w:styleId="DefaultParagraphFont">
    <w:name w:val="Default Paragraph Font"/>
    <w:uiPriority w:val="1"/>
    <w:unhideWhenUsed/>
    <w:rsid w:val="004E3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3DA"/>
  </w:style>
  <w:style w:type="character" w:customStyle="1" w:styleId="Heading1Char">
    <w:name w:val="Heading 1 Char"/>
    <w:basedOn w:val="DefaultParagraphFont"/>
    <w:link w:val="Heading1"/>
    <w:rsid w:val="004E33DA"/>
    <w:rPr>
      <w:rFonts w:ascii="Times New Roman" w:eastAsia="Times New Roman" w:hAnsi="Times New Roman" w:cs="Times New Roman"/>
      <w:b/>
      <w:sz w:val="32"/>
      <w:szCs w:val="20"/>
      <w:lang w:eastAsia="en-US"/>
    </w:rPr>
  </w:style>
  <w:style w:type="paragraph" w:styleId="BodyText">
    <w:name w:val="Body Text"/>
    <w:basedOn w:val="Normal"/>
    <w:link w:val="BodyTextChar"/>
    <w:rsid w:val="004E33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33DA"/>
    <w:rPr>
      <w:rFonts w:ascii="Times New Roman" w:eastAsia="Times New Roman" w:hAnsi="Times New Roman" w:cs="Times New Roman"/>
      <w:sz w:val="24"/>
      <w:lang w:eastAsia="en-US"/>
    </w:rPr>
  </w:style>
  <w:style w:type="paragraph" w:styleId="List">
    <w:name w:val="List"/>
    <w:basedOn w:val="BodyText"/>
    <w:next w:val="BodyText"/>
    <w:rsid w:val="004E33DA"/>
    <w:pPr>
      <w:tabs>
        <w:tab w:val="left" w:pos="340"/>
      </w:tabs>
      <w:spacing w:before="60" w:after="60"/>
      <w:ind w:left="340" w:hanging="340"/>
    </w:pPr>
  </w:style>
  <w:style w:type="paragraph" w:styleId="ListBullet">
    <w:name w:val="List Bullet"/>
    <w:basedOn w:val="List"/>
    <w:rsid w:val="004E33DA"/>
    <w:pPr>
      <w:numPr>
        <w:numId w:val="13"/>
      </w:numPr>
      <w:tabs>
        <w:tab w:val="clear" w:pos="340"/>
      </w:tabs>
      <w:spacing w:before="40" w:after="40"/>
    </w:pPr>
  </w:style>
  <w:style w:type="character" w:customStyle="1" w:styleId="SpecialBold">
    <w:name w:val="Special Bold"/>
    <w:basedOn w:val="DefaultParagraphFont"/>
    <w:rsid w:val="004E33DA"/>
    <w:rPr>
      <w:b/>
      <w:spacing w:val="0"/>
    </w:rPr>
  </w:style>
  <w:style w:type="paragraph" w:styleId="ListBullet2">
    <w:name w:val="List Bullet 2"/>
    <w:basedOn w:val="List2"/>
    <w:rsid w:val="004E33DA"/>
    <w:pPr>
      <w:numPr>
        <w:numId w:val="14"/>
      </w:numPr>
      <w:tabs>
        <w:tab w:val="clear" w:pos="680"/>
      </w:tabs>
    </w:pPr>
  </w:style>
  <w:style w:type="paragraph" w:customStyle="1" w:styleId="SuperHeading">
    <w:name w:val="SuperHeading"/>
    <w:basedOn w:val="Normal"/>
    <w:rsid w:val="004E33DA"/>
    <w:pPr>
      <w:spacing w:before="240" w:after="120"/>
      <w:outlineLvl w:val="0"/>
    </w:pPr>
    <w:rPr>
      <w:rFonts w:ascii="Times New Roman" w:hAnsi="Times New Roman"/>
      <w:b/>
      <w:sz w:val="32"/>
    </w:rPr>
  </w:style>
  <w:style w:type="paragraph" w:customStyle="1" w:styleId="AllowPageBreak">
    <w:name w:val="AllowPageBreak"/>
    <w:rsid w:val="004E33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33DA"/>
    <w:pPr>
      <w:tabs>
        <w:tab w:val="left" w:pos="680"/>
      </w:tabs>
      <w:spacing w:before="60" w:after="60"/>
      <w:ind w:left="680" w:hanging="340"/>
    </w:pPr>
  </w:style>
  <w:style w:type="character" w:customStyle="1" w:styleId="BoldandItalics">
    <w:name w:val="Bold and Italics"/>
    <w:qFormat/>
    <w:rsid w:val="004E33DA"/>
    <w:rPr>
      <w:b/>
      <w:i/>
      <w:u w:val="none"/>
    </w:rPr>
  </w:style>
  <w:style w:type="character" w:customStyle="1" w:styleId="Heading2Char">
    <w:name w:val="Heading 2 Char"/>
    <w:basedOn w:val="DefaultParagraphFont"/>
    <w:link w:val="Heading2"/>
    <w:rsid w:val="004E3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3DA"/>
    <w:rPr>
      <w:rFonts w:ascii="Courier New" w:eastAsia="Times New Roman" w:hAnsi="Courier New" w:cs="Times New Roman"/>
      <w:i/>
      <w:szCs w:val="20"/>
      <w:lang w:eastAsia="en-US"/>
    </w:rPr>
  </w:style>
  <w:style w:type="paragraph" w:customStyle="1" w:styleId="HeadingBase">
    <w:name w:val="Heading Base"/>
    <w:rsid w:val="004E3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3DA"/>
    <w:pPr>
      <w:tabs>
        <w:tab w:val="right" w:leader="dot" w:pos="9072"/>
      </w:tabs>
      <w:ind w:left="567"/>
    </w:pPr>
    <w:rPr>
      <w:szCs w:val="22"/>
    </w:rPr>
  </w:style>
  <w:style w:type="paragraph" w:customStyle="1" w:styleId="TOCBase">
    <w:name w:val="TOC Base"/>
    <w:rsid w:val="004E3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3DA"/>
    <w:pPr>
      <w:tabs>
        <w:tab w:val="right" w:leader="dot" w:pos="9072"/>
      </w:tabs>
      <w:spacing w:before="40" w:after="40"/>
      <w:ind w:left="284"/>
    </w:pPr>
    <w:rPr>
      <w:rFonts w:ascii="Times New Roman" w:hAnsi="Times New Roman"/>
    </w:rPr>
  </w:style>
  <w:style w:type="paragraph" w:styleId="TOC1">
    <w:name w:val="toc 1"/>
    <w:basedOn w:val="TOCBase"/>
    <w:next w:val="Normal"/>
    <w:rsid w:val="004E3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3DA"/>
    <w:rPr>
      <w:rFonts w:ascii="Times New Roman" w:eastAsia="Times New Roman" w:hAnsi="Times New Roman" w:cs="Times New Roman"/>
      <w:sz w:val="16"/>
      <w:lang w:eastAsia="en-US"/>
    </w:rPr>
  </w:style>
  <w:style w:type="paragraph" w:styleId="Title">
    <w:name w:val="Title"/>
    <w:basedOn w:val="HeadingBase"/>
    <w:link w:val="TitleChar"/>
    <w:qFormat/>
    <w:rsid w:val="004E33DA"/>
    <w:pPr>
      <w:spacing w:before="5040"/>
      <w:jc w:val="center"/>
    </w:pPr>
    <w:rPr>
      <w:sz w:val="48"/>
      <w:szCs w:val="72"/>
      <w:lang w:val="en-US"/>
    </w:rPr>
  </w:style>
  <w:style w:type="character" w:customStyle="1" w:styleId="TitleChar">
    <w:name w:val="Title Char"/>
    <w:basedOn w:val="DefaultParagraphFont"/>
    <w:link w:val="Title"/>
    <w:rsid w:val="004E3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3DA"/>
    <w:pPr>
      <w:tabs>
        <w:tab w:val="left" w:pos="3600"/>
        <w:tab w:val="left" w:pos="3958"/>
      </w:tabs>
    </w:pPr>
  </w:style>
  <w:style w:type="paragraph" w:customStyle="1" w:styleId="Note">
    <w:name w:val="Note"/>
    <w:basedOn w:val="BodyText"/>
    <w:rsid w:val="004E3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3DA"/>
    <w:pPr>
      <w:framePr w:wrap="auto" w:hAnchor="text" w:y="6049"/>
    </w:pPr>
    <w:rPr>
      <w:color w:val="000000"/>
      <w:sz w:val="40"/>
    </w:rPr>
  </w:style>
  <w:style w:type="paragraph" w:customStyle="1" w:styleId="TOCTitle">
    <w:name w:val="TOCTitle"/>
    <w:basedOn w:val="Heading1"/>
    <w:rsid w:val="004E33DA"/>
    <w:pPr>
      <w:spacing w:after="240"/>
      <w:jc w:val="center"/>
      <w:outlineLvl w:val="9"/>
    </w:pPr>
    <w:rPr>
      <w:caps/>
    </w:rPr>
  </w:style>
  <w:style w:type="paragraph" w:customStyle="1" w:styleId="Version">
    <w:name w:val="Version"/>
    <w:rsid w:val="004E33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33DA"/>
    <w:pPr>
      <w:keepNext w:val="0"/>
      <w:tabs>
        <w:tab w:val="right" w:pos="4176"/>
      </w:tabs>
      <w:ind w:left="198" w:hanging="198"/>
    </w:pPr>
    <w:rPr>
      <w:rFonts w:ascii="Garamond" w:hAnsi="Garamond"/>
    </w:rPr>
  </w:style>
  <w:style w:type="paragraph" w:styleId="IndexHeading">
    <w:name w:val="index heading"/>
    <w:basedOn w:val="Normal"/>
    <w:next w:val="Index1"/>
    <w:semiHidden/>
    <w:rsid w:val="004E33DA"/>
    <w:pPr>
      <w:spacing w:before="120" w:after="120"/>
    </w:pPr>
    <w:rPr>
      <w:rFonts w:ascii="Arial" w:hAnsi="Arial"/>
      <w:b/>
      <w:color w:val="918585"/>
      <w:sz w:val="24"/>
    </w:rPr>
  </w:style>
  <w:style w:type="paragraph" w:styleId="Header">
    <w:name w:val="header"/>
    <w:basedOn w:val="Normal"/>
    <w:link w:val="HeaderChar"/>
    <w:rsid w:val="004E3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3DA"/>
    <w:rPr>
      <w:rFonts w:ascii="Times New Roman" w:eastAsia="Times New Roman" w:hAnsi="Times New Roman" w:cs="Times New Roman"/>
      <w:sz w:val="16"/>
      <w:szCs w:val="20"/>
      <w:lang w:val="en-GB" w:eastAsia="en-US"/>
    </w:rPr>
  </w:style>
  <w:style w:type="paragraph" w:customStyle="1" w:styleId="Chapter">
    <w:name w:val="Chapter"/>
    <w:basedOn w:val="Normal"/>
    <w:rsid w:val="004E33DA"/>
    <w:pPr>
      <w:spacing w:before="240"/>
    </w:pPr>
    <w:rPr>
      <w:rFonts w:ascii="Times New Roman" w:hAnsi="Times New Roman"/>
      <w:smallCaps/>
      <w:spacing w:val="80"/>
      <w:sz w:val="28"/>
    </w:rPr>
  </w:style>
  <w:style w:type="paragraph" w:customStyle="1" w:styleId="InChapter">
    <w:name w:val="InChapter"/>
    <w:basedOn w:val="Heading3"/>
    <w:rsid w:val="004E33DA"/>
    <w:pPr>
      <w:spacing w:after="240"/>
      <w:outlineLvl w:val="9"/>
    </w:pPr>
    <w:rPr>
      <w:noProof/>
    </w:rPr>
  </w:style>
  <w:style w:type="paragraph" w:styleId="Index2">
    <w:name w:val="index 2"/>
    <w:basedOn w:val="Normal"/>
    <w:next w:val="Normal"/>
    <w:semiHidden/>
    <w:rsid w:val="004E33DA"/>
    <w:pPr>
      <w:tabs>
        <w:tab w:val="right" w:pos="4176"/>
      </w:tabs>
      <w:ind w:left="568" w:hanging="284"/>
    </w:pPr>
    <w:rPr>
      <w:rFonts w:ascii="Garamond" w:hAnsi="Garamond"/>
    </w:rPr>
  </w:style>
  <w:style w:type="paragraph" w:customStyle="1" w:styleId="Byline">
    <w:name w:val="Byline"/>
    <w:rsid w:val="004E3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3DA"/>
    <w:pPr>
      <w:tabs>
        <w:tab w:val="clear" w:pos="3600"/>
        <w:tab w:val="clear" w:pos="3958"/>
      </w:tabs>
      <w:jc w:val="right"/>
    </w:pPr>
  </w:style>
  <w:style w:type="character" w:styleId="Emphasis">
    <w:name w:val="Emphasis"/>
    <w:basedOn w:val="DefaultParagraphFont"/>
    <w:qFormat/>
    <w:rsid w:val="004E33DA"/>
    <w:rPr>
      <w:i/>
    </w:rPr>
  </w:style>
  <w:style w:type="paragraph" w:styleId="Caption">
    <w:name w:val="caption"/>
    <w:basedOn w:val="BodyText"/>
    <w:next w:val="Normal"/>
    <w:qFormat/>
    <w:rsid w:val="004E33DA"/>
    <w:pPr>
      <w:framePr w:w="2268" w:hSpace="181" w:vSpace="181" w:wrap="around" w:vAnchor="text" w:hAnchor="page" w:x="1135" w:y="285" w:anchorLock="1"/>
    </w:pPr>
    <w:rPr>
      <w:i/>
    </w:rPr>
  </w:style>
  <w:style w:type="paragraph" w:customStyle="1" w:styleId="MiniTOCTitle">
    <w:name w:val="MiniTOCTitle"/>
    <w:basedOn w:val="Heading4"/>
    <w:rsid w:val="004E33DA"/>
    <w:pPr>
      <w:spacing w:before="240"/>
      <w:outlineLvl w:val="9"/>
    </w:pPr>
    <w:rPr>
      <w:noProof/>
      <w:sz w:val="24"/>
    </w:rPr>
  </w:style>
  <w:style w:type="paragraph" w:customStyle="1" w:styleId="MiniTOCItem">
    <w:name w:val="MiniTOCItem"/>
    <w:basedOn w:val="ListBullet"/>
    <w:rsid w:val="004E33DA"/>
    <w:pPr>
      <w:numPr>
        <w:numId w:val="0"/>
      </w:numPr>
      <w:tabs>
        <w:tab w:val="right" w:leader="dot" w:pos="6521"/>
      </w:tabs>
      <w:spacing w:before="0" w:after="0"/>
    </w:pPr>
  </w:style>
  <w:style w:type="paragraph" w:customStyle="1" w:styleId="TOFTitle">
    <w:name w:val="TOFTitle"/>
    <w:basedOn w:val="TOCTitle"/>
    <w:rsid w:val="004E33DA"/>
  </w:style>
  <w:style w:type="paragraph" w:styleId="TableofFigures">
    <w:name w:val="table of figures"/>
    <w:basedOn w:val="Normal"/>
    <w:next w:val="Normal"/>
    <w:semiHidden/>
    <w:rsid w:val="004E33DA"/>
    <w:pPr>
      <w:tabs>
        <w:tab w:val="right" w:leader="dot" w:pos="9072"/>
      </w:tabs>
      <w:ind w:left="970" w:hanging="403"/>
    </w:pPr>
    <w:rPr>
      <w:rFonts w:ascii="Times New Roman" w:hAnsi="Times New Roman"/>
      <w:b/>
    </w:rPr>
  </w:style>
  <w:style w:type="paragraph" w:styleId="ListNumber">
    <w:name w:val="List Number"/>
    <w:basedOn w:val="List"/>
    <w:rsid w:val="004E33DA"/>
    <w:pPr>
      <w:numPr>
        <w:numId w:val="11"/>
      </w:numPr>
    </w:pPr>
  </w:style>
  <w:style w:type="character" w:customStyle="1" w:styleId="WingdingSymbols">
    <w:name w:val="Wingding Symbols"/>
    <w:rsid w:val="004E33DA"/>
    <w:rPr>
      <w:rFonts w:ascii="Wingdings" w:hAnsi="Wingdings"/>
    </w:rPr>
  </w:style>
  <w:style w:type="paragraph" w:customStyle="1" w:styleId="TableHeading">
    <w:name w:val="Table Heading"/>
    <w:basedOn w:val="HeadingBase"/>
    <w:rsid w:val="004E33DA"/>
    <w:pPr>
      <w:keepLines/>
      <w:pBdr>
        <w:bottom w:val="single" w:sz="6" w:space="1" w:color="918585"/>
      </w:pBdr>
      <w:spacing w:before="240"/>
    </w:pPr>
  </w:style>
  <w:style w:type="character" w:customStyle="1" w:styleId="HotSpot">
    <w:name w:val="HotSpot"/>
    <w:rsid w:val="004E33DA"/>
    <w:rPr>
      <w:color w:val="0033CC"/>
      <w:u w:val="none"/>
    </w:rPr>
  </w:style>
  <w:style w:type="paragraph" w:customStyle="1" w:styleId="BodyTextRight">
    <w:name w:val="Body Text Right"/>
    <w:basedOn w:val="BodyText"/>
    <w:rsid w:val="004E33DA"/>
    <w:pPr>
      <w:spacing w:before="0" w:after="0"/>
      <w:jc w:val="right"/>
    </w:pPr>
  </w:style>
  <w:style w:type="paragraph" w:styleId="Index3">
    <w:name w:val="index 3"/>
    <w:basedOn w:val="ListNumber2"/>
    <w:next w:val="Normal"/>
    <w:semiHidden/>
    <w:rsid w:val="004E33DA"/>
    <w:pPr>
      <w:numPr>
        <w:numId w:val="0"/>
      </w:numPr>
      <w:tabs>
        <w:tab w:val="right" w:leader="dot" w:pos="4176"/>
      </w:tabs>
    </w:pPr>
  </w:style>
  <w:style w:type="paragraph" w:styleId="ListNumber2">
    <w:name w:val="List Number 2"/>
    <w:basedOn w:val="List2"/>
    <w:rsid w:val="004E33DA"/>
    <w:pPr>
      <w:numPr>
        <w:numId w:val="10"/>
      </w:numPr>
      <w:tabs>
        <w:tab w:val="clear" w:pos="1060"/>
      </w:tabs>
    </w:pPr>
  </w:style>
  <w:style w:type="paragraph" w:customStyle="1" w:styleId="MarginNote">
    <w:name w:val="Margin Note"/>
    <w:basedOn w:val="BodyText"/>
    <w:rsid w:val="004E3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3DA"/>
    <w:rPr>
      <w:sz w:val="32"/>
    </w:rPr>
  </w:style>
  <w:style w:type="paragraph" w:customStyle="1" w:styleId="HeadingProcedure">
    <w:name w:val="Heading Procedure"/>
    <w:basedOn w:val="HeadingBase"/>
    <w:next w:val="Normal"/>
    <w:rsid w:val="004E33DA"/>
    <w:pPr>
      <w:tabs>
        <w:tab w:val="left" w:pos="0"/>
      </w:tabs>
      <w:spacing w:before="120" w:after="60"/>
    </w:pPr>
    <w:rPr>
      <w:i/>
      <w:color w:val="918585"/>
      <w:sz w:val="22"/>
    </w:rPr>
  </w:style>
  <w:style w:type="paragraph" w:customStyle="1" w:styleId="TableBodyText">
    <w:name w:val="Table Body Text"/>
    <w:basedOn w:val="BodyText"/>
    <w:rsid w:val="004E33DA"/>
    <w:pPr>
      <w:spacing w:before="60" w:after="60"/>
    </w:pPr>
  </w:style>
  <w:style w:type="paragraph" w:styleId="ListContinue">
    <w:name w:val="List Continue"/>
    <w:basedOn w:val="List"/>
    <w:rsid w:val="004E33DA"/>
    <w:pPr>
      <w:ind w:firstLine="0"/>
    </w:pPr>
  </w:style>
  <w:style w:type="paragraph" w:customStyle="1" w:styleId="ListNote">
    <w:name w:val="List Note"/>
    <w:basedOn w:val="List"/>
    <w:rsid w:val="004E33DA"/>
    <w:pPr>
      <w:pBdr>
        <w:top w:val="single" w:sz="6" w:space="2" w:color="918585"/>
        <w:bottom w:val="single" w:sz="6" w:space="2" w:color="918585"/>
      </w:pBdr>
      <w:tabs>
        <w:tab w:val="left" w:pos="1021"/>
      </w:tabs>
      <w:ind w:firstLine="0"/>
    </w:pPr>
  </w:style>
  <w:style w:type="paragraph" w:customStyle="1" w:styleId="Warning">
    <w:name w:val="Warning"/>
    <w:basedOn w:val="BodyText"/>
    <w:rsid w:val="004E33DA"/>
    <w:pPr>
      <w:shd w:val="clear" w:color="auto" w:fill="D9D9D9"/>
      <w:tabs>
        <w:tab w:val="left" w:pos="992"/>
      </w:tabs>
      <w:ind w:left="119" w:right="119"/>
    </w:pPr>
    <w:rPr>
      <w:sz w:val="20"/>
    </w:rPr>
  </w:style>
  <w:style w:type="paragraph" w:customStyle="1" w:styleId="MarginIcons">
    <w:name w:val="Margin Icons"/>
    <w:basedOn w:val="BodyText"/>
    <w:rsid w:val="004E3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3DA"/>
    <w:rPr>
      <w:rFonts w:ascii="Courier New" w:hAnsi="Courier New"/>
    </w:rPr>
  </w:style>
  <w:style w:type="paragraph" w:customStyle="1" w:styleId="NoteBullet">
    <w:name w:val="Note Bullet"/>
    <w:basedOn w:val="Note"/>
    <w:rsid w:val="004E33DA"/>
    <w:pPr>
      <w:tabs>
        <w:tab w:val="clear" w:pos="680"/>
      </w:tabs>
      <w:spacing w:before="60" w:after="60"/>
    </w:pPr>
  </w:style>
  <w:style w:type="paragraph" w:customStyle="1" w:styleId="SubHeading2">
    <w:name w:val="SubHeading2"/>
    <w:basedOn w:val="HeadingBase"/>
    <w:rsid w:val="004E33DA"/>
    <w:pPr>
      <w:spacing w:before="240" w:after="60"/>
    </w:pPr>
    <w:rPr>
      <w:sz w:val="20"/>
    </w:rPr>
  </w:style>
  <w:style w:type="paragraph" w:customStyle="1" w:styleId="SubHeading1">
    <w:name w:val="SubHeading1"/>
    <w:basedOn w:val="HeadingBase"/>
    <w:rsid w:val="004E33DA"/>
    <w:pPr>
      <w:spacing w:before="240" w:after="60"/>
    </w:pPr>
    <w:rPr>
      <w:color w:val="918585"/>
      <w:sz w:val="22"/>
    </w:rPr>
  </w:style>
  <w:style w:type="paragraph" w:customStyle="1" w:styleId="SideHeading">
    <w:name w:val="Side Heading"/>
    <w:basedOn w:val="HeadingBase"/>
    <w:rsid w:val="004E3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3DA"/>
    <w:pPr>
      <w:numPr>
        <w:numId w:val="12"/>
      </w:numPr>
    </w:pPr>
  </w:style>
  <w:style w:type="paragraph" w:styleId="PlainText">
    <w:name w:val="Plain Text"/>
    <w:basedOn w:val="Normal"/>
    <w:link w:val="PlainTextChar"/>
    <w:rsid w:val="004E33DA"/>
    <w:rPr>
      <w:sz w:val="20"/>
    </w:rPr>
  </w:style>
  <w:style w:type="character" w:customStyle="1" w:styleId="PlainTextChar">
    <w:name w:val="Plain Text Char"/>
    <w:basedOn w:val="DefaultParagraphFont"/>
    <w:link w:val="PlainText"/>
    <w:rsid w:val="004E33DA"/>
    <w:rPr>
      <w:rFonts w:ascii="Courier New" w:eastAsia="Times New Roman" w:hAnsi="Courier New" w:cs="Times New Roman"/>
      <w:sz w:val="20"/>
      <w:szCs w:val="20"/>
      <w:lang w:eastAsia="en-US"/>
    </w:rPr>
  </w:style>
  <w:style w:type="character" w:customStyle="1" w:styleId="MenuOption">
    <w:name w:val="Menu Option"/>
    <w:basedOn w:val="DefaultParagraphFont"/>
    <w:rsid w:val="004E33DA"/>
    <w:rPr>
      <w:b/>
      <w:smallCaps/>
    </w:rPr>
  </w:style>
  <w:style w:type="paragraph" w:customStyle="1" w:styleId="TableListNumber">
    <w:name w:val="Table List Number"/>
    <w:basedOn w:val="ListNumber"/>
    <w:rsid w:val="004E33DA"/>
    <w:pPr>
      <w:numPr>
        <w:numId w:val="0"/>
      </w:numPr>
    </w:pPr>
  </w:style>
  <w:style w:type="paragraph" w:styleId="TOC4">
    <w:name w:val="toc 4"/>
    <w:basedOn w:val="TOCBase"/>
    <w:next w:val="Normal"/>
    <w:semiHidden/>
    <w:rsid w:val="004E33DA"/>
    <w:pPr>
      <w:tabs>
        <w:tab w:val="right" w:leader="dot" w:pos="9071"/>
      </w:tabs>
      <w:ind w:left="1701"/>
    </w:pPr>
  </w:style>
  <w:style w:type="paragraph" w:customStyle="1" w:styleId="ListAlpha">
    <w:name w:val="List Alpha"/>
    <w:basedOn w:val="List"/>
    <w:rsid w:val="004E33DA"/>
    <w:pPr>
      <w:numPr>
        <w:numId w:val="9"/>
      </w:numPr>
    </w:pPr>
  </w:style>
  <w:style w:type="paragraph" w:customStyle="1" w:styleId="ListAlpha2">
    <w:name w:val="List Alpha 2"/>
    <w:basedOn w:val="List2"/>
    <w:rsid w:val="004E33DA"/>
    <w:pPr>
      <w:numPr>
        <w:numId w:val="8"/>
      </w:numPr>
    </w:pPr>
  </w:style>
  <w:style w:type="paragraph" w:styleId="List3">
    <w:name w:val="List 3"/>
    <w:basedOn w:val="BodyText"/>
    <w:rsid w:val="004E33DA"/>
    <w:pPr>
      <w:tabs>
        <w:tab w:val="left" w:pos="1021"/>
      </w:tabs>
      <w:spacing w:before="60" w:after="60"/>
      <w:ind w:left="1020" w:hanging="340"/>
    </w:pPr>
  </w:style>
  <w:style w:type="paragraph" w:styleId="List4">
    <w:name w:val="List 4"/>
    <w:basedOn w:val="BodyText"/>
    <w:rsid w:val="004E33DA"/>
    <w:pPr>
      <w:tabs>
        <w:tab w:val="left" w:pos="1361"/>
      </w:tabs>
      <w:spacing w:before="60" w:after="60"/>
      <w:ind w:left="1361" w:hanging="340"/>
    </w:pPr>
  </w:style>
  <w:style w:type="paragraph" w:styleId="List5">
    <w:name w:val="List 5"/>
    <w:basedOn w:val="BodyText"/>
    <w:rsid w:val="004E33DA"/>
    <w:pPr>
      <w:tabs>
        <w:tab w:val="left" w:pos="1701"/>
      </w:tabs>
      <w:spacing w:before="60" w:after="60"/>
      <w:ind w:left="1701" w:hanging="340"/>
    </w:pPr>
  </w:style>
  <w:style w:type="paragraph" w:styleId="ListBullet3">
    <w:name w:val="List Bullet 3"/>
    <w:basedOn w:val="List3"/>
    <w:rsid w:val="004E33DA"/>
    <w:pPr>
      <w:numPr>
        <w:numId w:val="15"/>
      </w:numPr>
      <w:tabs>
        <w:tab w:val="clear" w:pos="1021"/>
      </w:tabs>
      <w:ind w:left="1037" w:hanging="357"/>
    </w:pPr>
  </w:style>
  <w:style w:type="paragraph" w:styleId="ListBullet4">
    <w:name w:val="List Bullet 4"/>
    <w:basedOn w:val="List4"/>
    <w:rsid w:val="004E33DA"/>
    <w:pPr>
      <w:numPr>
        <w:numId w:val="3"/>
      </w:numPr>
    </w:pPr>
  </w:style>
  <w:style w:type="paragraph" w:styleId="ListBullet5">
    <w:name w:val="List Bullet 5"/>
    <w:basedOn w:val="List5"/>
    <w:rsid w:val="004E33DA"/>
    <w:pPr>
      <w:numPr>
        <w:numId w:val="4"/>
      </w:numPr>
    </w:pPr>
  </w:style>
  <w:style w:type="paragraph" w:styleId="ListContinue2">
    <w:name w:val="List Continue 2"/>
    <w:basedOn w:val="List2"/>
    <w:rsid w:val="004E33DA"/>
    <w:pPr>
      <w:ind w:firstLine="0"/>
    </w:pPr>
  </w:style>
  <w:style w:type="paragraph" w:styleId="ListContinue3">
    <w:name w:val="List Continue 3"/>
    <w:basedOn w:val="List3"/>
    <w:rsid w:val="004E33DA"/>
    <w:pPr>
      <w:ind w:left="1021" w:firstLine="0"/>
    </w:pPr>
  </w:style>
  <w:style w:type="paragraph" w:styleId="ListContinue4">
    <w:name w:val="List Continue 4"/>
    <w:basedOn w:val="List4"/>
    <w:rsid w:val="004E33DA"/>
    <w:pPr>
      <w:ind w:firstLine="0"/>
    </w:pPr>
  </w:style>
  <w:style w:type="paragraph" w:styleId="ListContinue5">
    <w:name w:val="List Continue 5"/>
    <w:basedOn w:val="List5"/>
    <w:rsid w:val="004E33DA"/>
    <w:pPr>
      <w:ind w:firstLine="0"/>
    </w:pPr>
  </w:style>
  <w:style w:type="paragraph" w:styleId="ListNumber3">
    <w:name w:val="List Number 3"/>
    <w:basedOn w:val="List3"/>
    <w:rsid w:val="004E33DA"/>
    <w:pPr>
      <w:numPr>
        <w:numId w:val="5"/>
      </w:numPr>
    </w:pPr>
  </w:style>
  <w:style w:type="paragraph" w:styleId="ListNumber4">
    <w:name w:val="List Number 4"/>
    <w:basedOn w:val="List4"/>
    <w:rsid w:val="004E33DA"/>
    <w:pPr>
      <w:numPr>
        <w:numId w:val="6"/>
      </w:numPr>
    </w:pPr>
  </w:style>
  <w:style w:type="paragraph" w:styleId="ListNumber5">
    <w:name w:val="List Number 5"/>
    <w:basedOn w:val="List5"/>
    <w:rsid w:val="004E33DA"/>
    <w:pPr>
      <w:numPr>
        <w:numId w:val="7"/>
      </w:numPr>
    </w:pPr>
  </w:style>
  <w:style w:type="paragraph" w:styleId="BlockText">
    <w:name w:val="Block Text"/>
    <w:basedOn w:val="Normal"/>
    <w:rsid w:val="004E33DA"/>
    <w:pPr>
      <w:spacing w:after="120"/>
      <w:ind w:left="1440" w:right="1440"/>
    </w:pPr>
  </w:style>
  <w:style w:type="character" w:customStyle="1" w:styleId="Subscript">
    <w:name w:val="Subscript"/>
    <w:basedOn w:val="DefaultParagraphFont"/>
    <w:rsid w:val="004E33DA"/>
    <w:rPr>
      <w:sz w:val="16"/>
      <w:vertAlign w:val="subscript"/>
    </w:rPr>
  </w:style>
  <w:style w:type="character" w:customStyle="1" w:styleId="Superscript">
    <w:name w:val="Superscript"/>
    <w:basedOn w:val="DefaultParagraphFont"/>
    <w:rsid w:val="004E33DA"/>
    <w:rPr>
      <w:sz w:val="16"/>
      <w:vertAlign w:val="superscript"/>
    </w:rPr>
  </w:style>
  <w:style w:type="character" w:customStyle="1" w:styleId="Symbols">
    <w:name w:val="Symbols"/>
    <w:basedOn w:val="DefaultParagraphFont"/>
    <w:rsid w:val="004E33DA"/>
    <w:rPr>
      <w:rFonts w:ascii="Symbol" w:hAnsi="Symbol"/>
    </w:rPr>
  </w:style>
  <w:style w:type="character" w:customStyle="1" w:styleId="MenuOptions">
    <w:name w:val="Menu Options"/>
    <w:basedOn w:val="DefaultParagraphFont"/>
    <w:rsid w:val="004E33DA"/>
    <w:rPr>
      <w:rFonts w:ascii="Arial Narrow" w:hAnsi="Arial Narrow"/>
      <w:smallCaps/>
    </w:rPr>
  </w:style>
  <w:style w:type="character" w:customStyle="1" w:styleId="Buttons">
    <w:name w:val="Buttons"/>
    <w:basedOn w:val="DefaultParagraphFont"/>
    <w:rsid w:val="004E33DA"/>
    <w:rPr>
      <w:b/>
    </w:rPr>
  </w:style>
  <w:style w:type="character" w:customStyle="1" w:styleId="Underlined">
    <w:name w:val="Underlined"/>
    <w:basedOn w:val="DefaultParagraphFont"/>
    <w:rsid w:val="004E33DA"/>
    <w:rPr>
      <w:u w:val="single"/>
    </w:rPr>
  </w:style>
  <w:style w:type="paragraph" w:customStyle="1" w:styleId="TableBodyTextRight">
    <w:name w:val="Table Body Text Right"/>
    <w:basedOn w:val="TableBodyText"/>
    <w:rsid w:val="004E33DA"/>
    <w:pPr>
      <w:widowControl w:val="0"/>
      <w:autoSpaceDE w:val="0"/>
      <w:autoSpaceDN w:val="0"/>
      <w:adjustRightInd w:val="0"/>
      <w:jc w:val="right"/>
    </w:pPr>
    <w:rPr>
      <w:rFonts w:cs="Arial"/>
      <w:szCs w:val="18"/>
    </w:rPr>
  </w:style>
  <w:style w:type="paragraph" w:customStyle="1" w:styleId="CopyrightText">
    <w:name w:val="Copyright Text"/>
    <w:basedOn w:val="BodyText"/>
    <w:rsid w:val="004E33DA"/>
    <w:rPr>
      <w:sz w:val="18"/>
    </w:rPr>
  </w:style>
  <w:style w:type="paragraph" w:customStyle="1" w:styleId="BodySmallRight">
    <w:name w:val="Body Small Right"/>
    <w:basedOn w:val="BodyTextRight"/>
    <w:rsid w:val="004E33DA"/>
    <w:rPr>
      <w:sz w:val="18"/>
      <w:szCs w:val="18"/>
    </w:rPr>
  </w:style>
  <w:style w:type="paragraph" w:customStyle="1" w:styleId="MarginEdition">
    <w:name w:val="Margin Edition"/>
    <w:basedOn w:val="MarginNote"/>
    <w:rsid w:val="004E33DA"/>
    <w:pPr>
      <w:spacing w:before="0" w:after="0"/>
    </w:pPr>
    <w:rPr>
      <w:rFonts w:ascii="Times New Roman" w:hAnsi="Times New Roman"/>
      <w:color w:val="999999"/>
    </w:rPr>
  </w:style>
  <w:style w:type="paragraph" w:customStyle="1" w:styleId="Spacer">
    <w:name w:val="Spacer"/>
    <w:basedOn w:val="Normal"/>
    <w:rsid w:val="004E33DA"/>
    <w:rPr>
      <w:sz w:val="2"/>
      <w:szCs w:val="2"/>
    </w:rPr>
  </w:style>
  <w:style w:type="character" w:customStyle="1" w:styleId="Small">
    <w:name w:val="Small"/>
    <w:basedOn w:val="DefaultParagraphFont"/>
    <w:rsid w:val="004E33DA"/>
    <w:rPr>
      <w:sz w:val="16"/>
    </w:rPr>
  </w:style>
  <w:style w:type="paragraph" w:customStyle="1" w:styleId="WideTable">
    <w:name w:val="Wide Table"/>
    <w:basedOn w:val="Normal"/>
    <w:rsid w:val="004E33DA"/>
    <w:pPr>
      <w:ind w:left="-1418"/>
    </w:pPr>
    <w:rPr>
      <w:sz w:val="2"/>
      <w:szCs w:val="2"/>
    </w:rPr>
  </w:style>
  <w:style w:type="character" w:styleId="PageNumber">
    <w:name w:val="page number"/>
    <w:basedOn w:val="DefaultParagraphFont"/>
    <w:rsid w:val="004E33DA"/>
  </w:style>
  <w:style w:type="paragraph" w:styleId="Quote">
    <w:name w:val="Quote"/>
    <w:basedOn w:val="Heading1"/>
    <w:link w:val="QuoteChar"/>
    <w:qFormat/>
    <w:rsid w:val="004E33DA"/>
    <w:rPr>
      <w:b w:val="0"/>
      <w:sz w:val="72"/>
      <w:szCs w:val="72"/>
      <w:lang w:val="en-NZ"/>
    </w:rPr>
  </w:style>
  <w:style w:type="character" w:customStyle="1" w:styleId="QuoteChar">
    <w:name w:val="Quote Char"/>
    <w:basedOn w:val="DefaultParagraphFont"/>
    <w:link w:val="Quote"/>
    <w:rsid w:val="004E3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3DA"/>
    <w:pPr>
      <w:pageBreakBefore/>
    </w:pPr>
  </w:style>
  <w:style w:type="paragraph" w:customStyle="1" w:styleId="Border">
    <w:name w:val="Border"/>
    <w:basedOn w:val="Normal"/>
    <w:qFormat/>
    <w:rsid w:val="004E3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3DA"/>
    <w:rPr>
      <w:b/>
      <w:bCs/>
      <w:i/>
      <w:iCs/>
      <w:color w:val="auto"/>
    </w:rPr>
  </w:style>
  <w:style w:type="paragraph" w:styleId="IntenseQuote">
    <w:name w:val="Intense Quote"/>
    <w:basedOn w:val="Normal"/>
    <w:next w:val="Normal"/>
    <w:link w:val="IntenseQuoteChar"/>
    <w:uiPriority w:val="30"/>
    <w:qFormat/>
    <w:rsid w:val="004E3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3DA"/>
    <w:rPr>
      <w:smallCaps/>
      <w:color w:val="auto"/>
      <w:u w:val="single"/>
    </w:rPr>
  </w:style>
  <w:style w:type="character" w:styleId="IntenseReference">
    <w:name w:val="Intense Reference"/>
    <w:basedOn w:val="DefaultParagraphFont"/>
    <w:uiPriority w:val="32"/>
    <w:qFormat/>
    <w:rsid w:val="004E33DA"/>
    <w:rPr>
      <w:b/>
      <w:bCs/>
      <w:smallCaps/>
      <w:color w:val="auto"/>
      <w:spacing w:val="5"/>
      <w:u w:val="single"/>
    </w:rPr>
  </w:style>
  <w:style w:type="paragraph" w:customStyle="1" w:styleId="2ColumnHeading">
    <w:name w:val="2Column Heading"/>
    <w:basedOn w:val="BodyText"/>
    <w:qFormat/>
    <w:rsid w:val="004E33DA"/>
    <w:pPr>
      <w:spacing w:after="60"/>
      <w:ind w:left="-2268"/>
    </w:pPr>
    <w:rPr>
      <w:b/>
    </w:rPr>
  </w:style>
  <w:style w:type="paragraph" w:customStyle="1" w:styleId="Heading1TOC">
    <w:name w:val="Heading1 TOC"/>
    <w:basedOn w:val="Normal"/>
    <w:qFormat/>
    <w:rsid w:val="004E33DA"/>
    <w:pPr>
      <w:spacing w:before="240" w:after="120"/>
    </w:pPr>
    <w:rPr>
      <w:rFonts w:ascii="Times New Roman" w:hAnsi="Times New Roman"/>
      <w:b/>
      <w:sz w:val="32"/>
    </w:rPr>
  </w:style>
  <w:style w:type="paragraph" w:customStyle="1" w:styleId="Heading2TOC">
    <w:name w:val="Heading2 TOC"/>
    <w:basedOn w:val="Normal"/>
    <w:qFormat/>
    <w:rsid w:val="004E33DA"/>
    <w:pPr>
      <w:spacing w:before="240" w:after="60"/>
    </w:pPr>
    <w:rPr>
      <w:rFonts w:ascii="Times New Roman" w:hAnsi="Times New Roman"/>
      <w:b/>
      <w:sz w:val="28"/>
    </w:rPr>
  </w:style>
  <w:style w:type="character" w:customStyle="1" w:styleId="Underline">
    <w:name w:val="Underline"/>
    <w:basedOn w:val="DefaultParagraphFont"/>
    <w:qFormat/>
    <w:rsid w:val="004E33DA"/>
    <w:rPr>
      <w:u w:val="single"/>
    </w:rPr>
  </w:style>
  <w:style w:type="paragraph" w:styleId="BalloonText">
    <w:name w:val="Balloon Text"/>
    <w:basedOn w:val="Normal"/>
    <w:link w:val="BalloonTextChar"/>
    <w:rsid w:val="004E33DA"/>
    <w:rPr>
      <w:rFonts w:ascii="Tahoma" w:hAnsi="Tahoma" w:cs="Tahoma"/>
      <w:sz w:val="16"/>
      <w:szCs w:val="16"/>
    </w:rPr>
  </w:style>
  <w:style w:type="character" w:customStyle="1" w:styleId="BalloonTextChar">
    <w:name w:val="Balloon Text Char"/>
    <w:basedOn w:val="DefaultParagraphFont"/>
    <w:link w:val="BalloonText"/>
    <w:rsid w:val="004E3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3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3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3DA"/>
    <w:rPr>
      <w:b/>
      <w:color w:val="660033"/>
      <w:spacing w:val="0"/>
    </w:rPr>
  </w:style>
  <w:style w:type="paragraph" w:customStyle="1" w:styleId="Nameditemlist">
    <w:name w:val="Named item list"/>
    <w:basedOn w:val="BodyText"/>
    <w:qFormat/>
    <w:rsid w:val="004E33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1138</Words>
  <Characters>7401</Characters>
  <Application>Microsoft Office Word</Application>
  <DocSecurity>0</DocSecurity>
  <Lines>247</Lines>
  <Paragraphs>134</Paragraphs>
  <ScaleCrop>false</ScaleCrop>
  <Company>Author-it Software Corporation Ltd.</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SISXRES507A Design and maintain the built environment</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2013-03-08T10:25:00Z</dcterms:created>
  <dcterms:modified xsi:type="dcterms:W3CDTF">2013-03-08T10:25:00Z</dcterms:modified>
</cp:coreProperties>
</file>