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05D1" w:rsidP="00B305D1">
      <w:pPr>
        <w:pStyle w:val="Title"/>
      </w:pPr>
      <w:bookmarkStart w:id="0" w:name="_GoBack"/>
      <w:bookmarkEnd w:id="0"/>
      <w:r>
        <w:fldChar w:fldCharType="begin"/>
      </w:r>
      <w:r>
        <w:instrText xml:space="preserve"> TITLE   \* MERGEFORMAT </w:instrText>
      </w:r>
      <w:r>
        <w:fldChar w:fldCharType="separate"/>
      </w:r>
      <w:r>
        <w:t>SISXOHS101A Follow occupational health and safety policies</w:t>
      </w:r>
      <w:r>
        <w:fldChar w:fldCharType="end"/>
      </w:r>
    </w:p>
    <w:p w:rsidR="00B305D1" w:rsidP="00B305D1">
      <w:pPr>
        <w:pStyle w:val="Version"/>
        <w:sectPr w:rsidSect="009D33E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9D33EF" w:rsidP="009D33EF">
      <w:pPr>
        <w:pStyle w:val="SuperHeading"/>
      </w:pPr>
      <w:r w:rsidRPr="009D33EF">
        <w:t>SISXOHS101A Follow occupational health and safety policies</w:t>
      </w:r>
    </w:p>
    <w:p w:rsidR="00000000" w:rsidRPr="009D33EF" w:rsidP="009D33EF">
      <w:pPr>
        <w:pStyle w:val="Heading1"/>
      </w:pPr>
      <w:bookmarkStart w:id="1" w:name="O_534810"/>
      <w:bookmarkEnd w:id="1"/>
      <w:r w:rsidRPr="009D33EF">
        <w:t>Modification History</w:t>
      </w:r>
    </w:p>
    <w:p w:rsidR="00000000" w:rsidRPr="009D33EF" w:rsidP="009D33EF">
      <w:pPr>
        <w:pStyle w:val="BodyText"/>
      </w:pPr>
      <w:r w:rsidRPr="009D33EF">
        <w:t>The release details of this endorsed unit of competency set are in the table below. The latest information is at the top.</w:t>
      </w:r>
    </w:p>
    <w:p w:rsidR="00000000" w:rsidRPr="009D33EF" w:rsidP="009D33EF">
      <w:pPr>
        <w:pStyle w:val="BodyText"/>
      </w:pPr>
    </w:p>
    <w:tbl>
      <w:tblPr>
        <w:tblW w:w="0" w:type="auto"/>
        <w:tblCellMar>
          <w:left w:w="62" w:type="dxa"/>
          <w:right w:w="62" w:type="dxa"/>
        </w:tblCellMar>
        <w:tblLook w:val="0000"/>
      </w:tblPr>
      <w:tblGrid>
        <w:gridCol w:w="871"/>
        <w:gridCol w:w="3603"/>
      </w:tblGrid>
      <w:tr w:rsidTr="00B305D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3EF">
            <w:pPr>
              <w:pStyle w:val="BodyText"/>
              <w:rPr>
                <w:lang w:val="en-NZ"/>
              </w:rPr>
            </w:pPr>
            <w:r w:rsidRPr="009D33EF">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3EF">
            <w:pPr>
              <w:pStyle w:val="BodyText"/>
              <w:rPr>
                <w:lang w:val="en-NZ"/>
              </w:rPr>
            </w:pPr>
            <w:r w:rsidRPr="009D33EF">
              <w:t>Comments</w:t>
            </w:r>
          </w:p>
        </w:tc>
      </w:tr>
      <w:tr w:rsidTr="00B305D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3EF">
            <w:pPr>
              <w:pStyle w:val="BodyText"/>
              <w:rPr>
                <w:lang w:val="en-NZ"/>
              </w:rPr>
            </w:pPr>
            <w:r w:rsidRPr="009D33EF">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33EF" w:rsidP="009D33EF">
            <w:pPr>
              <w:pStyle w:val="BodyText"/>
            </w:pPr>
            <w:r w:rsidRPr="009D33EF">
              <w:t>Reduction of repetition.</w:t>
            </w:r>
          </w:p>
          <w:p w:rsidR="00000000" w:rsidRPr="009D33EF" w:rsidP="009D33EF">
            <w:pPr>
              <w:pStyle w:val="BodyText"/>
            </w:pPr>
            <w:r w:rsidRPr="009D33EF">
              <w:t>No changes to competency outcome</w:t>
            </w:r>
          </w:p>
        </w:tc>
      </w:tr>
    </w:tbl>
    <w:p w:rsidR="00000000" w:rsidRPr="009D33EF" w:rsidP="009D33EF">
      <w:pPr>
        <w:pStyle w:val="BodyText"/>
      </w:pPr>
    </w:p>
    <w:p w:rsidR="00000000" w:rsidRPr="009D33EF" w:rsidP="009D33EF">
      <w:pPr>
        <w:pStyle w:val="AllowPageBreak"/>
      </w:pPr>
    </w:p>
    <w:p w:rsidR="00000000" w:rsidRPr="009D33EF" w:rsidP="009D33EF">
      <w:pPr>
        <w:pStyle w:val="Heading1"/>
      </w:pPr>
      <w:bookmarkStart w:id="2" w:name="O_534809"/>
      <w:bookmarkEnd w:id="2"/>
      <w:r w:rsidRPr="009D33EF">
        <w:t>Unit Descriptor</w:t>
      </w:r>
    </w:p>
    <w:p w:rsidR="00000000" w:rsidRPr="009D33EF" w:rsidP="009D33EF">
      <w:pPr>
        <w:pStyle w:val="BodyText"/>
      </w:pPr>
      <w:r w:rsidRPr="009D33EF">
        <w:t>This unit describes the performance outcomes, skills and knowledge required to apply general Occupational Health and Safety (OHS) requirements in the workplace. It describes generic OHS responsibilities applicable to employees without mana</w:t>
      </w:r>
      <w:r w:rsidRPr="009D33EF">
        <w:t>gerial or supervisory responsibilities.</w:t>
      </w:r>
    </w:p>
    <w:p w:rsidR="00000000" w:rsidRPr="009D33EF" w:rsidP="009D33EF">
      <w:pPr>
        <w:pStyle w:val="AllowPageBreak"/>
      </w:pPr>
    </w:p>
    <w:p w:rsidR="00000000" w:rsidRPr="009D33EF" w:rsidP="009D33EF">
      <w:pPr>
        <w:pStyle w:val="Heading1"/>
      </w:pPr>
      <w:bookmarkStart w:id="3" w:name="O_534808"/>
      <w:bookmarkEnd w:id="3"/>
      <w:r w:rsidRPr="009D33EF">
        <w:t>Application of the Unit</w:t>
      </w:r>
    </w:p>
    <w:p w:rsidR="00000000" w:rsidRPr="009D33EF" w:rsidP="009D33EF">
      <w:pPr>
        <w:pStyle w:val="BodyText"/>
      </w:pPr>
      <w:r w:rsidRPr="009D33EF">
        <w:t>This unit applies to those working under supervision in a range of sport, recreation or fitness environments. This may include those working as assistants in after-school or h</w:t>
      </w:r>
      <w:r w:rsidRPr="009D33EF">
        <w:t xml:space="preserve">oliday-care programs in a range of locations, those assisting a responsible person in coaching activities or those undertaking a supporting role in indoor recreation and fitness activities, as well as outdoor recreation activities, such as camps and other </w:t>
      </w:r>
      <w:r w:rsidRPr="009D33EF">
        <w:t>guided activities.</w:t>
      </w:r>
    </w:p>
    <w:p w:rsidR="00000000" w:rsidRPr="009D33EF" w:rsidP="009D33EF">
      <w:pPr>
        <w:pStyle w:val="AllowPageBreak"/>
      </w:pPr>
    </w:p>
    <w:p w:rsidR="00000000" w:rsidRPr="009D33EF" w:rsidP="009D33EF">
      <w:pPr>
        <w:pStyle w:val="Heading1"/>
      </w:pPr>
      <w:bookmarkStart w:id="4" w:name="O_534807"/>
      <w:bookmarkEnd w:id="4"/>
      <w:r w:rsidRPr="009D33EF">
        <w:t>Licensing/Regulatory Information</w:t>
      </w:r>
    </w:p>
    <w:p w:rsidR="00000000" w:rsidRPr="009D33EF" w:rsidP="009D33EF">
      <w:pPr>
        <w:pStyle w:val="BodyText"/>
      </w:pPr>
      <w:r w:rsidRPr="009D33EF">
        <w:t>No licensing, legislative, regulatory or certification requirements apply to this unit at the time of endorsement.</w:t>
      </w:r>
    </w:p>
    <w:p w:rsidR="00000000" w:rsidRPr="009D33EF" w:rsidP="009D33EF">
      <w:pPr>
        <w:pStyle w:val="AllowPageBreak"/>
      </w:pPr>
    </w:p>
    <w:p w:rsidR="00000000" w:rsidRPr="009D33EF" w:rsidP="009D33EF">
      <w:pPr>
        <w:pStyle w:val="Heading1"/>
      </w:pPr>
      <w:bookmarkStart w:id="5" w:name="O_534806"/>
      <w:bookmarkEnd w:id="5"/>
      <w:r w:rsidRPr="009D33EF">
        <w:t>Pre-Requisites</w:t>
      </w:r>
    </w:p>
    <w:p w:rsidR="00000000" w:rsidRPr="009D33EF" w:rsidP="009D33EF">
      <w:pPr>
        <w:pStyle w:val="BodyText"/>
      </w:pPr>
      <w:r w:rsidRPr="009D33EF">
        <w:t>Not applicable</w:t>
      </w:r>
    </w:p>
    <w:p w:rsidR="00000000" w:rsidRPr="009D33EF" w:rsidP="009D33EF">
      <w:pPr>
        <w:pStyle w:val="AllowPageBreak"/>
      </w:pPr>
    </w:p>
    <w:p w:rsidR="00000000" w:rsidRPr="009D33EF" w:rsidP="009D33EF">
      <w:pPr>
        <w:pStyle w:val="Heading1"/>
      </w:pPr>
      <w:bookmarkStart w:id="6" w:name="O_534805"/>
      <w:bookmarkEnd w:id="6"/>
      <w:r w:rsidRPr="009D33EF">
        <w:t>Employability Skills Information</w:t>
      </w:r>
    </w:p>
    <w:p w:rsidR="00000000" w:rsidRPr="009D33EF" w:rsidP="009D33EF">
      <w:pPr>
        <w:pStyle w:val="BodyText"/>
      </w:pPr>
      <w:r w:rsidRPr="009D33EF">
        <w:t>This unit contains employability skills.</w:t>
      </w:r>
    </w:p>
    <w:p w:rsidR="00000000" w:rsidRPr="009D33EF" w:rsidP="009D33EF">
      <w:pPr>
        <w:pStyle w:val="AllowPageBreak"/>
      </w:pPr>
    </w:p>
    <w:p w:rsidR="00000000" w:rsidRPr="009D33EF" w:rsidP="009D33EF">
      <w:pPr>
        <w:pStyle w:val="Heading1"/>
      </w:pPr>
      <w:bookmarkStart w:id="7" w:name="O_534804"/>
      <w:bookmarkEnd w:id="7"/>
      <w:r w:rsidRPr="009D33EF">
        <w:t>Elements and Performance Criteria Pre-Content</w:t>
      </w:r>
    </w:p>
    <w:p w:rsidR="00000000" w:rsidRPr="009D33EF" w:rsidP="009D33EF">
      <w:pPr>
        <w:pStyle w:val="Heading1"/>
      </w:pPr>
      <w:bookmarkStart w:id="8" w:name="O_534803"/>
      <w:bookmarkEnd w:id="8"/>
      <w:r w:rsidRPr="009D33EF">
        <w:t>Elements and Performance Criteria</w:t>
      </w:r>
    </w:p>
    <w:tbl>
      <w:tblPr>
        <w:tblW w:w="0" w:type="auto"/>
        <w:tblLayout w:type="fixed"/>
        <w:tblCellMar>
          <w:left w:w="62" w:type="dxa"/>
          <w:right w:w="62" w:type="dxa"/>
        </w:tblCellMar>
        <w:tblLook w:val="0000"/>
      </w:tblPr>
      <w:tblGrid>
        <w:gridCol w:w="2580"/>
        <w:gridCol w:w="5942"/>
      </w:tblGrid>
      <w:tr w:rsidTr="00B305D1">
        <w:tblPrEx>
          <w:tblW w:w="0" w:type="auto"/>
          <w:tblLayout w:type="fixed"/>
          <w:tblCellMar>
            <w:left w:w="62" w:type="dxa"/>
            <w:right w:w="62" w:type="dxa"/>
          </w:tblCellMar>
          <w:tblLook w:val="0000"/>
        </w:tblPrEx>
        <w:trPr>
          <w:tblHeader/>
        </w:trPr>
        <w:tc>
          <w:tcPr>
            <w:tcW w:w="2580" w:type="dxa"/>
            <w:tcBorders>
              <w:top w:val="nil"/>
              <w:left w:val="nil"/>
              <w:bottom w:val="nil"/>
              <w:right w:val="nil"/>
            </w:tcBorders>
            <w:tcMar>
              <w:top w:w="0" w:type="dxa"/>
              <w:left w:w="62" w:type="dxa"/>
              <w:bottom w:w="0" w:type="dxa"/>
              <w:right w:w="62" w:type="dxa"/>
            </w:tcMar>
          </w:tcPr>
          <w:p w:rsidR="00000000" w:rsidRPr="009D33EF" w:rsidP="009D33EF">
            <w:pPr>
              <w:pStyle w:val="BodyText"/>
            </w:pPr>
            <w:r w:rsidRPr="009D33EF">
              <w:rPr>
                <w:rStyle w:val="SpecialBold"/>
              </w:rPr>
              <w:t>ELEMENT</w:t>
            </w:r>
          </w:p>
        </w:tc>
        <w:tc>
          <w:tcPr>
            <w:tcW w:w="5942" w:type="dxa"/>
            <w:tcBorders>
              <w:top w:val="nil"/>
              <w:left w:val="nil"/>
              <w:bottom w:val="nil"/>
              <w:right w:val="nil"/>
            </w:tcBorders>
            <w:tcMar>
              <w:top w:w="0" w:type="dxa"/>
              <w:left w:w="62" w:type="dxa"/>
              <w:bottom w:w="0" w:type="dxa"/>
              <w:right w:w="62" w:type="dxa"/>
            </w:tcMar>
          </w:tcPr>
          <w:p w:rsidR="00000000" w:rsidP="009D33EF">
            <w:pPr>
              <w:pStyle w:val="BodyText"/>
              <w:rPr>
                <w:lang w:val="en-NZ"/>
              </w:rPr>
            </w:pPr>
            <w:r w:rsidRPr="009D33EF">
              <w:rPr>
                <w:rStyle w:val="SpecialBold"/>
              </w:rPr>
              <w:t>PERFORMANCE CRITERIA</w:t>
            </w:r>
          </w:p>
        </w:tc>
      </w:tr>
      <w:tr w:rsidTr="00B305D1">
        <w:tblPrEx>
          <w:tblW w:w="0" w:type="auto"/>
          <w:tblLayout w:type="fixed"/>
          <w:tblCellMar>
            <w:left w:w="62" w:type="dxa"/>
            <w:right w:w="62" w:type="dxa"/>
          </w:tblCellMar>
          <w:tblLook w:val="0000"/>
        </w:tblPrEx>
        <w:tc>
          <w:tcPr>
            <w:tcW w:w="2580" w:type="dxa"/>
            <w:tcBorders>
              <w:top w:val="nil"/>
              <w:left w:val="nil"/>
              <w:bottom w:val="nil"/>
              <w:right w:val="nil"/>
            </w:tcBorders>
            <w:tcMar>
              <w:top w:w="0" w:type="dxa"/>
              <w:left w:w="62" w:type="dxa"/>
              <w:bottom w:w="0" w:type="dxa"/>
              <w:right w:w="62" w:type="dxa"/>
            </w:tcMar>
          </w:tcPr>
          <w:p w:rsidR="00000000" w:rsidP="009D33EF">
            <w:pPr>
              <w:pStyle w:val="BodyText"/>
              <w:rPr>
                <w:lang w:val="en-NZ"/>
              </w:rPr>
            </w:pPr>
            <w:r w:rsidRPr="009D33EF">
              <w:t>Elements describe the essential outcome</w:t>
            </w:r>
            <w:r w:rsidRPr="009D33EF">
              <w:t>s of a unit of competency.</w:t>
            </w:r>
          </w:p>
        </w:tc>
        <w:tc>
          <w:tcPr>
            <w:tcW w:w="5942" w:type="dxa"/>
            <w:tcBorders>
              <w:top w:val="nil"/>
              <w:left w:val="nil"/>
              <w:bottom w:val="nil"/>
              <w:right w:val="nil"/>
            </w:tcBorders>
            <w:tcMar>
              <w:top w:w="0" w:type="dxa"/>
              <w:left w:w="62" w:type="dxa"/>
              <w:bottom w:w="0" w:type="dxa"/>
              <w:right w:w="62" w:type="dxa"/>
            </w:tcMar>
          </w:tcPr>
          <w:p w:rsidR="00000000" w:rsidP="009D33EF">
            <w:pPr>
              <w:pStyle w:val="BodyText"/>
              <w:rPr>
                <w:lang w:val="en-NZ"/>
              </w:rPr>
            </w:pPr>
            <w:r w:rsidRPr="009D33EF">
              <w:t>Performance criteria describe the performance needed to demonstrate achievement of the element. Where bold italicised text is used, further information is detailed in the required skills and knowledge section and the range statem</w:t>
            </w:r>
            <w:r w:rsidRPr="009D33EF">
              <w:t>ent. Assessment of performance is to be consistent with the evidence guide.</w:t>
            </w:r>
          </w:p>
        </w:tc>
      </w:tr>
      <w:tr w:rsidTr="00B305D1">
        <w:tblPrEx>
          <w:tblW w:w="0" w:type="auto"/>
          <w:tblLayout w:type="fixed"/>
          <w:tblCellMar>
            <w:left w:w="62" w:type="dxa"/>
            <w:right w:w="62" w:type="dxa"/>
          </w:tblCellMar>
          <w:tblLook w:val="0000"/>
        </w:tblPrEx>
        <w:tc>
          <w:tcPr>
            <w:tcW w:w="2580" w:type="dxa"/>
            <w:tcBorders>
              <w:top w:val="nil"/>
              <w:left w:val="nil"/>
              <w:bottom w:val="nil"/>
              <w:right w:val="nil"/>
            </w:tcBorders>
            <w:tcMar>
              <w:top w:w="0" w:type="dxa"/>
              <w:left w:w="62" w:type="dxa"/>
              <w:bottom w:w="0" w:type="dxa"/>
              <w:right w:w="62" w:type="dxa"/>
            </w:tcMar>
          </w:tcPr>
          <w:p w:rsidR="00000000" w:rsidP="009D33EF">
            <w:pPr>
              <w:pStyle w:val="List"/>
              <w:rPr>
                <w:lang w:val="en-NZ"/>
              </w:rPr>
            </w:pPr>
            <w:r w:rsidRPr="009D33EF">
              <w:t>1.</w:t>
            </w:r>
            <w:r w:rsidRPr="009D33EF">
              <w:tab/>
              <w:t>Observe health and safety procedures.</w:t>
            </w:r>
          </w:p>
        </w:tc>
        <w:tc>
          <w:tcPr>
            <w:tcW w:w="5942" w:type="dxa"/>
            <w:tcBorders>
              <w:top w:val="nil"/>
              <w:left w:val="nil"/>
              <w:bottom w:val="nil"/>
              <w:right w:val="nil"/>
            </w:tcBorders>
            <w:tcMar>
              <w:top w:w="0" w:type="dxa"/>
              <w:left w:w="62" w:type="dxa"/>
              <w:bottom w:w="0" w:type="dxa"/>
              <w:right w:w="62" w:type="dxa"/>
            </w:tcMar>
          </w:tcPr>
          <w:p w:rsidR="00000000" w:rsidRPr="009D33EF" w:rsidP="009D33EF">
            <w:pPr>
              <w:pStyle w:val="List2"/>
            </w:pPr>
            <w:r w:rsidRPr="009D33EF">
              <w:t>1.1.</w:t>
            </w:r>
            <w:r w:rsidRPr="009D33EF">
              <w:tab/>
              <w:t xml:space="preserve">Identify relevant </w:t>
            </w:r>
            <w:r w:rsidRPr="009D33EF">
              <w:rPr>
                <w:rStyle w:val="BoldandItalics"/>
              </w:rPr>
              <w:t>organisational policies and procedures</w:t>
            </w:r>
            <w:r w:rsidRPr="009D33EF">
              <w:t>.</w:t>
            </w:r>
          </w:p>
          <w:p w:rsidR="00000000" w:rsidRPr="009D33EF" w:rsidP="009D33EF">
            <w:pPr>
              <w:pStyle w:val="List2"/>
            </w:pPr>
            <w:r w:rsidRPr="009D33EF">
              <w:t>1.2.</w:t>
            </w:r>
            <w:r w:rsidRPr="009D33EF">
              <w:tab/>
            </w:r>
            <w:r w:rsidRPr="009D33EF">
              <w:t>Follow and maintain safety procedures to achieve a safe work environment</w:t>
            </w:r>
          </w:p>
          <w:p w:rsidR="00000000" w:rsidRPr="009D33EF" w:rsidP="009D33EF">
            <w:pPr>
              <w:pStyle w:val="List2"/>
            </w:pPr>
            <w:r w:rsidRPr="009D33EF">
              <w:t>1.3.</w:t>
            </w:r>
            <w:r w:rsidRPr="009D33EF">
              <w:tab/>
              <w:t xml:space="preserve">Identify and report </w:t>
            </w:r>
            <w:r w:rsidRPr="009D33EF">
              <w:rPr>
                <w:rStyle w:val="BoldandItalics"/>
              </w:rPr>
              <w:t>safety issues</w:t>
            </w:r>
            <w:r w:rsidRPr="009D33EF">
              <w:t xml:space="preserve"> to </w:t>
            </w:r>
            <w:r w:rsidRPr="009D33EF">
              <w:rPr>
                <w:rStyle w:val="BoldandItalics"/>
              </w:rPr>
              <w:t>designated personnel</w:t>
            </w:r>
          </w:p>
          <w:p w:rsidR="00000000" w:rsidRPr="009D33EF" w:rsidP="009D33EF">
            <w:pPr>
              <w:pStyle w:val="List2"/>
            </w:pPr>
            <w:r w:rsidRPr="009D33EF">
              <w:t>1.4.</w:t>
            </w:r>
            <w:r w:rsidRPr="009D33EF">
              <w:tab/>
              <w:t>Identify potential manual-handling risks and manage tasks</w:t>
            </w:r>
          </w:p>
          <w:p w:rsidR="00000000" w:rsidP="009D33EF">
            <w:pPr>
              <w:pStyle w:val="List2"/>
              <w:rPr>
                <w:lang w:val="en-NZ"/>
              </w:rPr>
            </w:pPr>
            <w:r w:rsidRPr="009D33EF">
              <w:t>1.5.</w:t>
            </w:r>
            <w:r w:rsidRPr="009D33EF">
              <w:tab/>
              <w:t>Report work-related incidents and accidents to desig</w:t>
            </w:r>
            <w:r w:rsidRPr="009D33EF">
              <w:t>nated personnel.</w:t>
            </w:r>
          </w:p>
        </w:tc>
      </w:tr>
      <w:tr w:rsidTr="00B305D1">
        <w:tblPrEx>
          <w:tblW w:w="0" w:type="auto"/>
          <w:tblLayout w:type="fixed"/>
          <w:tblCellMar>
            <w:left w:w="62" w:type="dxa"/>
            <w:right w:w="62" w:type="dxa"/>
          </w:tblCellMar>
          <w:tblLook w:val="0000"/>
        </w:tblPrEx>
        <w:tc>
          <w:tcPr>
            <w:tcW w:w="2580" w:type="dxa"/>
            <w:tcBorders>
              <w:top w:val="nil"/>
              <w:left w:val="nil"/>
              <w:bottom w:val="nil"/>
              <w:right w:val="nil"/>
            </w:tcBorders>
            <w:tcMar>
              <w:top w:w="0" w:type="dxa"/>
              <w:left w:w="62" w:type="dxa"/>
              <w:bottom w:w="0" w:type="dxa"/>
              <w:right w:w="62" w:type="dxa"/>
            </w:tcMar>
          </w:tcPr>
          <w:p w:rsidR="00000000" w:rsidP="009D33EF">
            <w:pPr>
              <w:pStyle w:val="List"/>
              <w:rPr>
                <w:lang w:val="en-NZ"/>
              </w:rPr>
            </w:pPr>
            <w:r w:rsidRPr="009D33EF">
              <w:t>2.</w:t>
            </w:r>
            <w:r w:rsidRPr="009D33EF">
              <w:tab/>
              <w:t>Contribute to the management of OHS issues.</w:t>
            </w:r>
          </w:p>
        </w:tc>
        <w:tc>
          <w:tcPr>
            <w:tcW w:w="5942" w:type="dxa"/>
            <w:tcBorders>
              <w:top w:val="nil"/>
              <w:left w:val="nil"/>
              <w:bottom w:val="nil"/>
              <w:right w:val="nil"/>
            </w:tcBorders>
            <w:tcMar>
              <w:top w:w="0" w:type="dxa"/>
              <w:left w:w="62" w:type="dxa"/>
              <w:bottom w:w="0" w:type="dxa"/>
              <w:right w:w="62" w:type="dxa"/>
            </w:tcMar>
          </w:tcPr>
          <w:p w:rsidR="00000000" w:rsidRPr="009D33EF" w:rsidP="009D33EF">
            <w:pPr>
              <w:pStyle w:val="List2"/>
            </w:pPr>
            <w:r w:rsidRPr="009D33EF">
              <w:t>2.1.</w:t>
            </w:r>
            <w:r w:rsidRPr="009D33EF">
              <w:tab/>
              <w:t>Raise OHS issues with designated personnel</w:t>
            </w:r>
          </w:p>
          <w:p w:rsidR="00000000" w:rsidRPr="009D33EF" w:rsidP="009D33EF">
            <w:pPr>
              <w:pStyle w:val="List2"/>
            </w:pPr>
            <w:r w:rsidRPr="009D33EF">
              <w:t>2.2.</w:t>
            </w:r>
            <w:r w:rsidRPr="009D33EF">
              <w:tab/>
              <w:t>Contribute to consultative processes for OHS management in the workplace</w:t>
            </w:r>
          </w:p>
          <w:p w:rsidR="00000000" w:rsidP="009D33EF">
            <w:pPr>
              <w:pStyle w:val="List2"/>
              <w:rPr>
                <w:lang w:val="en-NZ"/>
              </w:rPr>
            </w:pPr>
            <w:r w:rsidRPr="009D33EF">
              <w:t>2.3.</w:t>
            </w:r>
            <w:r w:rsidRPr="009D33EF">
              <w:tab/>
              <w:t>Make suggestions for improving organisational health and saf</w:t>
            </w:r>
            <w:r w:rsidRPr="009D33EF">
              <w:t>ety practices.</w:t>
            </w:r>
          </w:p>
        </w:tc>
      </w:tr>
      <w:tr w:rsidTr="00B305D1">
        <w:tblPrEx>
          <w:tblW w:w="0" w:type="auto"/>
          <w:tblLayout w:type="fixed"/>
          <w:tblCellMar>
            <w:left w:w="62" w:type="dxa"/>
            <w:right w:w="62" w:type="dxa"/>
          </w:tblCellMar>
          <w:tblLook w:val="0000"/>
        </w:tblPrEx>
        <w:tc>
          <w:tcPr>
            <w:tcW w:w="2580" w:type="dxa"/>
            <w:tcBorders>
              <w:top w:val="nil"/>
              <w:left w:val="nil"/>
              <w:bottom w:val="nil"/>
              <w:right w:val="nil"/>
            </w:tcBorders>
            <w:tcMar>
              <w:top w:w="0" w:type="dxa"/>
              <w:left w:w="62" w:type="dxa"/>
              <w:bottom w:w="0" w:type="dxa"/>
              <w:right w:w="62" w:type="dxa"/>
            </w:tcMar>
          </w:tcPr>
          <w:p w:rsidR="00000000" w:rsidP="009D33EF">
            <w:pPr>
              <w:pStyle w:val="List"/>
              <w:rPr>
                <w:lang w:val="en-NZ"/>
              </w:rPr>
            </w:pPr>
            <w:r w:rsidRPr="009D33EF">
              <w:t>3.</w:t>
            </w:r>
            <w:r w:rsidRPr="009D33EF">
              <w:tab/>
              <w:t>Carry out general maintenance procedures.</w:t>
            </w:r>
          </w:p>
        </w:tc>
        <w:tc>
          <w:tcPr>
            <w:tcW w:w="5942" w:type="dxa"/>
            <w:tcBorders>
              <w:top w:val="nil"/>
              <w:left w:val="nil"/>
              <w:bottom w:val="nil"/>
              <w:right w:val="nil"/>
            </w:tcBorders>
            <w:tcMar>
              <w:top w:w="0" w:type="dxa"/>
              <w:left w:w="62" w:type="dxa"/>
              <w:bottom w:w="0" w:type="dxa"/>
              <w:right w:w="62" w:type="dxa"/>
            </w:tcMar>
          </w:tcPr>
          <w:p w:rsidR="00000000" w:rsidRPr="009D33EF" w:rsidP="009D33EF">
            <w:pPr>
              <w:pStyle w:val="List2"/>
            </w:pPr>
            <w:r w:rsidRPr="009D33EF">
              <w:t>3.1.</w:t>
            </w:r>
            <w:r w:rsidRPr="009D33EF">
              <w:tab/>
              <w:t xml:space="preserve">Monitor cleanliness, safety and tidiness of the workplace and remove </w:t>
            </w:r>
            <w:r w:rsidRPr="009D33EF">
              <w:rPr>
                <w:rStyle w:val="BoldandItalics"/>
              </w:rPr>
              <w:t>general waste</w:t>
            </w:r>
            <w:r w:rsidRPr="009D33EF">
              <w:t xml:space="preserve"> as required.</w:t>
            </w:r>
          </w:p>
          <w:p w:rsidR="00000000" w:rsidRPr="009D33EF" w:rsidP="009D33EF">
            <w:pPr>
              <w:pStyle w:val="List2"/>
            </w:pPr>
            <w:r w:rsidRPr="009D33EF">
              <w:t>3.2.</w:t>
            </w:r>
            <w:r w:rsidRPr="009D33EF">
              <w:tab/>
              <w:t>Identify damaged items and equipment and notify appropriate personnel.</w:t>
            </w:r>
          </w:p>
        </w:tc>
      </w:tr>
    </w:tbl>
    <w:p w:rsidR="00000000" w:rsidRPr="009D33EF" w:rsidP="009D33EF">
      <w:pPr>
        <w:pStyle w:val="BodyText"/>
      </w:pPr>
    </w:p>
    <w:p w:rsidR="00000000" w:rsidRPr="009D33EF" w:rsidP="009D33EF">
      <w:pPr>
        <w:pStyle w:val="AllowPageBreak"/>
      </w:pPr>
    </w:p>
    <w:p w:rsidR="00000000" w:rsidRPr="009D33EF" w:rsidP="009D33EF">
      <w:pPr>
        <w:pStyle w:val="Heading1"/>
      </w:pPr>
      <w:bookmarkStart w:id="9" w:name="O_534802"/>
      <w:bookmarkEnd w:id="9"/>
      <w:r w:rsidRPr="009D33EF">
        <w:t>Required Skills and Knowledge</w:t>
      </w:r>
    </w:p>
    <w:tbl>
      <w:tblPr>
        <w:tblW w:w="0" w:type="auto"/>
        <w:tblLayout w:type="fixed"/>
        <w:tblCellMar>
          <w:left w:w="62" w:type="dxa"/>
          <w:right w:w="62" w:type="dxa"/>
        </w:tblCellMar>
        <w:tblLook w:val="0000"/>
      </w:tblPr>
      <w:tblGrid>
        <w:gridCol w:w="8522"/>
      </w:tblGrid>
      <w:tr w:rsidTr="00B305D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D33EF">
            <w:pPr>
              <w:pStyle w:val="BodyText"/>
              <w:rPr>
                <w:lang w:val="en-NZ"/>
              </w:rPr>
            </w:pPr>
            <w:r w:rsidRPr="009D33EF">
              <w:t>This section describes the skills and knowledge required for this unit.</w:t>
            </w:r>
          </w:p>
        </w:tc>
      </w:tr>
      <w:tr w:rsidTr="00B305D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D33EF">
            <w:pPr>
              <w:pStyle w:val="BodyText"/>
              <w:rPr>
                <w:lang w:val="en-NZ"/>
              </w:rPr>
            </w:pPr>
            <w:r w:rsidRPr="009D33EF">
              <w:rPr>
                <w:rStyle w:val="SpecialBold"/>
              </w:rPr>
              <w:t>Required skills</w:t>
            </w:r>
          </w:p>
        </w:tc>
      </w:tr>
      <w:tr w:rsidTr="00B305D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D33EF" w:rsidP="009D33EF">
            <w:pPr>
              <w:pStyle w:val="ListBullet"/>
            </w:pPr>
            <w:r w:rsidRPr="009D33EF">
              <w:t>self-management skills to identify and meet OHS responsibilities</w:t>
            </w:r>
          </w:p>
          <w:p w:rsidR="00000000" w:rsidRPr="009D33EF" w:rsidP="009D33EF">
            <w:pPr>
              <w:pStyle w:val="ListBullet"/>
            </w:pPr>
            <w:r w:rsidRPr="009D33EF">
              <w:t>communication skills to:</w:t>
            </w:r>
          </w:p>
          <w:p w:rsidR="00000000" w:rsidRPr="009D33EF" w:rsidP="009D33EF">
            <w:pPr>
              <w:pStyle w:val="ListBullet2"/>
            </w:pPr>
            <w:r w:rsidRPr="009D33EF">
              <w:t>report actual or potential hazards and incidents</w:t>
            </w:r>
          </w:p>
          <w:p w:rsidR="00000000" w:rsidRPr="009D33EF" w:rsidP="009D33EF">
            <w:pPr>
              <w:pStyle w:val="ListBullet2"/>
            </w:pPr>
            <w:r w:rsidRPr="009D33EF">
              <w:t>participate in workplace processes to manage OHS</w:t>
            </w:r>
          </w:p>
          <w:p w:rsidR="00000000" w:rsidRPr="009D33EF" w:rsidP="009D33EF">
            <w:pPr>
              <w:pStyle w:val="ListBullet"/>
            </w:pPr>
            <w:r w:rsidRPr="009D33EF">
              <w:t>problem-solving skills to:</w:t>
            </w:r>
          </w:p>
          <w:p w:rsidR="00000000" w:rsidRPr="009D33EF" w:rsidP="009D33EF">
            <w:pPr>
              <w:pStyle w:val="ListBullet2"/>
            </w:pPr>
            <w:r w:rsidRPr="009D33EF">
              <w:t xml:space="preserve">identify unsafe work practices </w:t>
            </w:r>
          </w:p>
          <w:p w:rsidR="00000000" w:rsidRPr="009D33EF" w:rsidP="009D33EF">
            <w:pPr>
              <w:pStyle w:val="ListBullet2"/>
            </w:pPr>
            <w:r w:rsidRPr="009D33EF">
              <w:t>apply strategies for a safe work environment</w:t>
            </w:r>
          </w:p>
          <w:p w:rsidR="00000000" w:rsidP="009D33EF">
            <w:pPr>
              <w:pStyle w:val="ListBullet2"/>
              <w:rPr>
                <w:lang w:val="en-NZ"/>
              </w:rPr>
            </w:pPr>
            <w:r w:rsidRPr="009D33EF">
              <w:t>language and literacy skills to identify and interpret safety signs and symbols.</w:t>
            </w:r>
          </w:p>
        </w:tc>
      </w:tr>
      <w:tr w:rsidTr="00B305D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D33EF">
            <w:pPr>
              <w:pStyle w:val="BodyText"/>
              <w:rPr>
                <w:lang w:val="en-NZ"/>
              </w:rPr>
            </w:pPr>
            <w:r w:rsidRPr="009D33EF">
              <w:rPr>
                <w:rStyle w:val="SpecialBold"/>
              </w:rPr>
              <w:t>Required knowledge</w:t>
            </w:r>
          </w:p>
        </w:tc>
      </w:tr>
      <w:tr w:rsidTr="00B305D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D33EF" w:rsidP="009D33EF">
            <w:pPr>
              <w:pStyle w:val="ListBullet"/>
            </w:pPr>
            <w:r w:rsidRPr="009D33EF">
              <w:t>organisational policies and procedures to enable understanding of rights and responsibilities of employers and employees</w:t>
            </w:r>
          </w:p>
          <w:p w:rsidR="00000000" w:rsidRPr="009D33EF" w:rsidP="009D33EF">
            <w:pPr>
              <w:pStyle w:val="ListBullet"/>
            </w:pPr>
            <w:r w:rsidRPr="009D33EF">
              <w:t>organisational policies and procedures to enable conduct of safe work activities and reporting of unsafe practices or equipment</w:t>
            </w:r>
          </w:p>
          <w:p w:rsidR="00000000" w:rsidRPr="009D33EF" w:rsidP="009D33EF">
            <w:pPr>
              <w:pStyle w:val="ListBullet"/>
            </w:pPr>
            <w:r w:rsidRPr="009D33EF">
              <w:t>consultative processes to manage and monitor health and safety issues to enable active participation in maintaining a safe workp</w:t>
            </w:r>
            <w:r w:rsidRPr="009D33EF">
              <w:t>lace</w:t>
            </w:r>
          </w:p>
          <w:p w:rsidR="00000000" w:rsidRPr="009D33EF" w:rsidP="009D33EF">
            <w:pPr>
              <w:pStyle w:val="ListBullet"/>
            </w:pPr>
            <w:r w:rsidRPr="009D33EF">
              <w:t>risk-assessment processes to enable contribution to a safe workplace</w:t>
            </w:r>
          </w:p>
          <w:p w:rsidR="00000000" w:rsidRPr="009D33EF" w:rsidP="009D33EF">
            <w:pPr>
              <w:pStyle w:val="ListBullet"/>
            </w:pPr>
            <w:r w:rsidRPr="009D33EF">
              <w:t>potential hazards in the workplace to enable identification.</w:t>
            </w:r>
          </w:p>
        </w:tc>
      </w:tr>
    </w:tbl>
    <w:p w:rsidR="00000000" w:rsidRPr="009D33EF" w:rsidP="009D33EF">
      <w:pPr>
        <w:pStyle w:val="BodyText"/>
      </w:pPr>
    </w:p>
    <w:p w:rsidR="00000000" w:rsidRPr="009D33EF" w:rsidP="009D33EF">
      <w:pPr>
        <w:pStyle w:val="AllowPageBreak"/>
      </w:pPr>
    </w:p>
    <w:p w:rsidR="00000000" w:rsidRPr="009D33EF" w:rsidP="009D33EF">
      <w:pPr>
        <w:pStyle w:val="Heading1"/>
      </w:pPr>
      <w:bookmarkStart w:id="10" w:name="O_534801"/>
      <w:bookmarkEnd w:id="10"/>
      <w:r w:rsidRPr="009D33EF">
        <w:t>Evidence Guide</w:t>
      </w:r>
    </w:p>
    <w:tbl>
      <w:tblPr>
        <w:tblW w:w="9570" w:type="dxa"/>
        <w:tblLayout w:type="fixed"/>
        <w:tblCellMar>
          <w:left w:w="62" w:type="dxa"/>
          <w:right w:w="62" w:type="dxa"/>
        </w:tblCellMar>
        <w:tblLook w:val="0000"/>
      </w:tblPr>
      <w:tblGrid>
        <w:gridCol w:w="3908"/>
        <w:gridCol w:w="5662"/>
      </w:tblGrid>
      <w:tr w:rsidTr="00B305D1">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9D33EF">
            <w:pPr>
              <w:pStyle w:val="BodyText"/>
              <w:rPr>
                <w:lang w:val="en-NZ"/>
              </w:rPr>
            </w:pPr>
            <w:r w:rsidRPr="009D33EF">
              <w:t>The evidence guide provides advice on assessment and must be read in conjunction with t</w:t>
            </w:r>
            <w:r w:rsidRPr="009D33EF">
              <w:t>he performance criteria, required skills and knowledge, range statement and the Assessment Guidelines for the Training Package.</w:t>
            </w:r>
          </w:p>
        </w:tc>
      </w:tr>
      <w:tr w:rsidTr="00B305D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9D33EF">
            <w:pPr>
              <w:pStyle w:val="BodyText"/>
              <w:rPr>
                <w:lang w:val="en-NZ"/>
              </w:rPr>
            </w:pPr>
            <w:r w:rsidRPr="009D33EF">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9D33EF">
            <w:pPr>
              <w:pStyle w:val="BodyText"/>
              <w:rPr>
                <w:lang w:val="en-NZ"/>
              </w:rPr>
            </w:pPr>
          </w:p>
        </w:tc>
      </w:tr>
      <w:tr w:rsidTr="00B305D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9D33EF">
            <w:pPr>
              <w:pStyle w:val="BodyText"/>
              <w:rPr>
                <w:lang w:val="en-NZ"/>
              </w:rPr>
            </w:pPr>
            <w:r w:rsidRPr="009D33EF">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9D33EF" w:rsidP="009D33EF">
            <w:pPr>
              <w:pStyle w:val="BodyText"/>
            </w:pPr>
            <w:r w:rsidRPr="009D33EF">
              <w:t>Evidence of the following is essential:</w:t>
            </w:r>
          </w:p>
          <w:p w:rsidR="00000000" w:rsidRPr="009D33EF" w:rsidP="009D33EF">
            <w:pPr>
              <w:pStyle w:val="ListBullet"/>
            </w:pPr>
            <w:r w:rsidRPr="009D33EF">
              <w:t xml:space="preserve">accesses and interprets relevant workplace safety information to carry out all work tasks safely and responsibly </w:t>
            </w:r>
          </w:p>
          <w:p w:rsidR="00000000" w:rsidRPr="009D33EF" w:rsidP="009D33EF">
            <w:pPr>
              <w:pStyle w:val="ListBullet"/>
            </w:pPr>
            <w:r w:rsidRPr="009D33EF">
              <w:t>addresses safety issues within the limits of own role and responsibility and identifies, clarifies an</w:t>
            </w:r>
            <w:r w:rsidRPr="009D33EF">
              <w:t>d reports safety issues outside area of responsibility to appropriate personnel, including actual and potential hazards</w:t>
            </w:r>
          </w:p>
          <w:p w:rsidR="00000000" w:rsidP="009D33EF">
            <w:pPr>
              <w:pStyle w:val="ListBullet"/>
              <w:rPr>
                <w:lang w:val="en-NZ"/>
              </w:rPr>
            </w:pPr>
            <w:r w:rsidRPr="009D33EF">
              <w:t>contributes to participative arrangements for the management of the organisation’s OHS program.</w:t>
            </w:r>
          </w:p>
        </w:tc>
      </w:tr>
      <w:tr w:rsidTr="00B305D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9D33EF">
            <w:pPr>
              <w:pStyle w:val="BodyText"/>
              <w:rPr>
                <w:lang w:val="en-NZ"/>
              </w:rPr>
            </w:pPr>
            <w:r w:rsidRPr="009D33EF">
              <w:rPr>
                <w:rStyle w:val="SpecialBold"/>
              </w:rPr>
              <w:t>Context of and sp</w:t>
            </w:r>
            <w:r w:rsidRPr="009D33EF">
              <w:rPr>
                <w:rStyle w:val="SpecialBold"/>
              </w:rPr>
              <w:t>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9D33EF" w:rsidP="009D33EF">
            <w:pPr>
              <w:pStyle w:val="BodyText"/>
            </w:pPr>
            <w:r w:rsidRPr="009D33EF">
              <w:t>Assessment must ensure application of general OHS requirements relevant to the candidate’s current or intended work environment on multiple occasions to demonstrate competency and consistency of performance.</w:t>
            </w:r>
          </w:p>
          <w:p w:rsidR="00000000" w:rsidRPr="009D33EF" w:rsidP="009D33EF">
            <w:pPr>
              <w:pStyle w:val="BodyText"/>
            </w:pPr>
            <w:r w:rsidRPr="009D33EF">
              <w:t xml:space="preserve">Assessment must </w:t>
            </w:r>
            <w:r w:rsidRPr="009D33EF">
              <w:t>also ensure access to:</w:t>
            </w:r>
          </w:p>
          <w:p w:rsidR="00000000" w:rsidRPr="009D33EF" w:rsidP="009D33EF">
            <w:pPr>
              <w:pStyle w:val="ListBullet"/>
            </w:pPr>
            <w:r w:rsidRPr="009D33EF">
              <w:t xml:space="preserve">a venue, facility or location with appropriate equipment and activity that reflects specific industry sector requirements and expectations </w:t>
            </w:r>
          </w:p>
          <w:p w:rsidR="00000000" w:rsidRPr="009D33EF" w:rsidP="009D33EF">
            <w:pPr>
              <w:pStyle w:val="ListBullet"/>
            </w:pPr>
            <w:r w:rsidRPr="009D33EF">
              <w:t xml:space="preserve">organisational consultative structures, including key health and safety staff and equipment </w:t>
            </w:r>
            <w:r w:rsidRPr="009D33EF">
              <w:t>and or aids to carry out tasks safely</w:t>
            </w:r>
          </w:p>
          <w:p w:rsidR="00000000" w:rsidP="009D33EF">
            <w:pPr>
              <w:pStyle w:val="ListBullet"/>
              <w:rPr>
                <w:lang w:val="en-NZ"/>
              </w:rPr>
            </w:pPr>
            <w:r w:rsidRPr="009D33EF">
              <w:t>documentation such as OHS policies and procedures.</w:t>
            </w:r>
          </w:p>
        </w:tc>
      </w:tr>
      <w:tr w:rsidTr="00B305D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9D33EF">
            <w:pPr>
              <w:pStyle w:val="BodyText"/>
              <w:rPr>
                <w:lang w:val="en-NZ"/>
              </w:rPr>
            </w:pPr>
            <w:r w:rsidRPr="009D33EF">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9D33EF" w:rsidP="009D33EF">
            <w:pPr>
              <w:pStyle w:val="BodyText"/>
            </w:pPr>
            <w:r w:rsidRPr="009D33EF">
              <w:t>A range of assessment methods should be used to assess practical skills and knowledge. The following examples are appropriate for this unit:</w:t>
            </w:r>
          </w:p>
          <w:p w:rsidR="00000000" w:rsidRPr="009D33EF" w:rsidP="009D33EF">
            <w:pPr>
              <w:pStyle w:val="ListBullet"/>
            </w:pPr>
            <w:r w:rsidRPr="009D33EF">
              <w:t xml:space="preserve">observation of applying safe work practices within work environment </w:t>
            </w:r>
          </w:p>
          <w:p w:rsidR="00000000" w:rsidRPr="009D33EF" w:rsidP="009D33EF">
            <w:pPr>
              <w:pStyle w:val="ListBullet"/>
            </w:pPr>
            <w:r w:rsidRPr="009D33EF">
              <w:t>oral and or written questioning to assess knowledge of organisational OHS procedures</w:t>
            </w:r>
          </w:p>
          <w:p w:rsidR="00000000" w:rsidRPr="009D33EF" w:rsidP="009D33EF">
            <w:pPr>
              <w:pStyle w:val="ListBullet"/>
            </w:pPr>
            <w:r w:rsidRPr="009D33EF">
              <w:t>portfolio of incident or accident reports submitted and or reported to relevant personnel</w:t>
            </w:r>
          </w:p>
          <w:p w:rsidR="00000000" w:rsidP="009D33EF">
            <w:pPr>
              <w:pStyle w:val="ListBullet"/>
              <w:rPr>
                <w:lang w:val="en-NZ"/>
              </w:rPr>
            </w:pPr>
            <w:r w:rsidRPr="009D33EF">
              <w:t xml:space="preserve">third-party </w:t>
            </w:r>
            <w:r w:rsidRPr="009D33EF">
              <w:t>reports from a supervisor detailing work performance.</w:t>
            </w:r>
          </w:p>
        </w:tc>
      </w:tr>
      <w:tr w:rsidTr="00B305D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9D33EF">
            <w:pPr>
              <w:pStyle w:val="BodyText"/>
              <w:rPr>
                <w:lang w:val="en-NZ"/>
              </w:rPr>
            </w:pPr>
            <w:r w:rsidRPr="009D33EF">
              <w:rPr>
                <w:rStyle w:val="SpecialBold"/>
              </w:rPr>
              <w:t xml:space="preserve">Guidance information for </w:t>
            </w:r>
            <w:r w:rsidRPr="009D33EF">
              <w:rPr>
                <w:rStyle w:val="SpecialBold"/>
              </w:rPr>
              <w:t>assessment</w:t>
            </w:r>
          </w:p>
        </w:tc>
        <w:tc>
          <w:tcPr>
            <w:tcW w:w="5662" w:type="dxa"/>
            <w:tcBorders>
              <w:top w:val="nil"/>
              <w:left w:val="nil"/>
              <w:bottom w:val="nil"/>
              <w:right w:val="nil"/>
            </w:tcBorders>
            <w:tcMar>
              <w:top w:w="0" w:type="dxa"/>
              <w:left w:w="62" w:type="dxa"/>
              <w:bottom w:w="0" w:type="dxa"/>
              <w:right w:w="62" w:type="dxa"/>
            </w:tcMar>
          </w:tcPr>
          <w:p w:rsidR="00000000" w:rsidRPr="009D33EF" w:rsidP="009D33EF">
            <w:pPr>
              <w:pStyle w:val="BodyText"/>
            </w:pPr>
            <w:r w:rsidRPr="009D33EF">
              <w:t xml:space="preserve">Holistic assessment with other units relevant to the </w:t>
            </w:r>
            <w:r w:rsidRPr="009D33EF">
              <w:t>industry sector, workplace and job role is recommended, for example:</w:t>
            </w:r>
          </w:p>
          <w:p w:rsidR="00000000" w:rsidRPr="009D33EF" w:rsidP="009D33EF">
            <w:pPr>
              <w:pStyle w:val="ListBullet"/>
            </w:pPr>
            <w:r w:rsidRPr="009D33EF">
              <w:t>SISXEMR201A Respond to emergency situati</w:t>
            </w:r>
            <w:r w:rsidRPr="009D33EF">
              <w:t>ons.</w:t>
            </w:r>
          </w:p>
        </w:tc>
      </w:tr>
    </w:tbl>
    <w:p w:rsidR="00000000" w:rsidRPr="009D33EF" w:rsidP="009D33EF">
      <w:pPr>
        <w:pStyle w:val="BodyText"/>
      </w:pPr>
    </w:p>
    <w:p w:rsidR="00000000" w:rsidRPr="009D33EF" w:rsidP="009D33EF">
      <w:pPr>
        <w:pStyle w:val="AllowPageBreak"/>
      </w:pPr>
    </w:p>
    <w:p w:rsidR="00000000" w:rsidRPr="009D33EF" w:rsidP="009D33EF">
      <w:pPr>
        <w:pStyle w:val="Heading1"/>
      </w:pPr>
      <w:bookmarkStart w:id="11" w:name="O_534800"/>
      <w:bookmarkEnd w:id="11"/>
      <w:r w:rsidRPr="009D33EF">
        <w:t>Range Statement</w:t>
      </w:r>
    </w:p>
    <w:tbl>
      <w:tblPr>
        <w:tblW w:w="0" w:type="auto"/>
        <w:tblLayout w:type="fixed"/>
        <w:tblCellMar>
          <w:left w:w="62" w:type="dxa"/>
          <w:right w:w="62" w:type="dxa"/>
        </w:tblCellMar>
        <w:tblLook w:val="0000"/>
      </w:tblPr>
      <w:tblGrid>
        <w:gridCol w:w="3523"/>
        <w:gridCol w:w="4999"/>
      </w:tblGrid>
      <w:tr w:rsidTr="00B305D1">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9D33EF">
            <w:pPr>
              <w:pStyle w:val="BodyText"/>
              <w:rPr>
                <w:lang w:val="en-NZ"/>
              </w:rPr>
            </w:pPr>
            <w:r w:rsidRPr="009D33EF">
              <w:t>The range statement relates to the unit of competency as a whole. It allows for different work environments and situations that may affect performance. Bold italicised wording, if used in the performance criteria, is</w:t>
            </w:r>
            <w:r w:rsidRPr="009D33EF">
              <w:t xml:space="preserve"> detailed below. Essential operating conditions that may be present with training and assessment (depending on the work situation, needs of the candidate, accessibility of the item, and local industry and regional contexts) may also be included.</w:t>
            </w:r>
          </w:p>
        </w:tc>
      </w:tr>
      <w:tr w:rsidTr="00B305D1">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9D33EF">
            <w:pPr>
              <w:pStyle w:val="BodyText"/>
              <w:rPr>
                <w:lang w:val="en-NZ"/>
              </w:rPr>
            </w:pPr>
            <w:r w:rsidRPr="009D33EF">
              <w:rPr>
                <w:rStyle w:val="BoldandItalics"/>
              </w:rPr>
              <w:t>Organisational policies and procedures</w:t>
            </w:r>
            <w:r w:rsidRPr="009D33EF">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9D33EF" w:rsidP="009D33EF">
            <w:pPr>
              <w:pStyle w:val="ListBullet"/>
            </w:pPr>
            <w:r w:rsidRPr="009D33EF">
              <w:t>chemical handling</w:t>
            </w:r>
          </w:p>
          <w:p w:rsidR="00000000" w:rsidRPr="009D33EF" w:rsidP="009D33EF">
            <w:pPr>
              <w:pStyle w:val="ListBullet"/>
            </w:pPr>
            <w:r w:rsidRPr="009D33EF">
              <w:t>duty of care</w:t>
            </w:r>
          </w:p>
          <w:p w:rsidR="00000000" w:rsidRPr="009D33EF" w:rsidP="009D33EF">
            <w:pPr>
              <w:pStyle w:val="ListBullet"/>
            </w:pPr>
            <w:r w:rsidRPr="009D33EF">
              <w:t>emergency procedures</w:t>
            </w:r>
          </w:p>
          <w:p w:rsidR="00000000" w:rsidRPr="009D33EF" w:rsidP="009D33EF">
            <w:pPr>
              <w:pStyle w:val="ListBullet"/>
            </w:pPr>
            <w:r w:rsidRPr="009D33EF">
              <w:t>first aid</w:t>
            </w:r>
          </w:p>
          <w:p w:rsidR="00000000" w:rsidRPr="009D33EF" w:rsidP="009D33EF">
            <w:pPr>
              <w:pStyle w:val="ListBullet"/>
            </w:pPr>
            <w:r w:rsidRPr="009D33EF">
              <w:t>general maintenance</w:t>
            </w:r>
          </w:p>
          <w:p w:rsidR="00000000" w:rsidRPr="009D33EF" w:rsidP="009D33EF">
            <w:pPr>
              <w:pStyle w:val="ListBullet"/>
            </w:pPr>
            <w:r w:rsidRPr="009D33EF">
              <w:t>hazard identification</w:t>
            </w:r>
          </w:p>
          <w:p w:rsidR="00000000" w:rsidRPr="009D33EF" w:rsidP="009D33EF">
            <w:pPr>
              <w:pStyle w:val="ListBullet"/>
            </w:pPr>
            <w:r w:rsidRPr="009D33EF">
              <w:t>health and hygiene</w:t>
            </w:r>
          </w:p>
          <w:p w:rsidR="00000000" w:rsidRPr="009D33EF" w:rsidP="009D33EF">
            <w:pPr>
              <w:pStyle w:val="ListBullet"/>
            </w:pPr>
            <w:r w:rsidRPr="009D33EF">
              <w:t>issue resolution</w:t>
            </w:r>
          </w:p>
          <w:p w:rsidR="00000000" w:rsidRPr="009D33EF" w:rsidP="009D33EF">
            <w:pPr>
              <w:pStyle w:val="ListBullet"/>
            </w:pPr>
            <w:r w:rsidRPr="009D33EF">
              <w:t>manual handling</w:t>
            </w:r>
          </w:p>
          <w:p w:rsidR="00000000" w:rsidRPr="009D33EF" w:rsidP="009D33EF">
            <w:pPr>
              <w:pStyle w:val="ListBullet"/>
            </w:pPr>
            <w:r w:rsidRPr="009D33EF">
              <w:t>occupational health and safety</w:t>
            </w:r>
          </w:p>
          <w:p w:rsidR="00000000" w:rsidRPr="009D33EF" w:rsidP="009D33EF">
            <w:pPr>
              <w:pStyle w:val="ListBullet"/>
            </w:pPr>
            <w:r w:rsidRPr="009D33EF">
              <w:t>personal safety</w:t>
            </w:r>
          </w:p>
          <w:p w:rsidR="00000000" w:rsidRPr="009D33EF" w:rsidP="009D33EF">
            <w:pPr>
              <w:pStyle w:val="ListBullet"/>
            </w:pPr>
            <w:r w:rsidRPr="009D33EF">
              <w:t>reporting procedures</w:t>
            </w:r>
          </w:p>
          <w:p w:rsidR="00000000" w:rsidRPr="009D33EF" w:rsidP="009D33EF">
            <w:pPr>
              <w:pStyle w:val="ListBullet"/>
            </w:pPr>
            <w:r w:rsidRPr="009D33EF">
              <w:t>security</w:t>
            </w:r>
          </w:p>
          <w:p w:rsidR="00000000" w:rsidRPr="009D33EF" w:rsidP="009D33EF">
            <w:pPr>
              <w:pStyle w:val="ListBullet"/>
            </w:pPr>
            <w:r w:rsidRPr="009D33EF">
              <w:t>stress management</w:t>
            </w:r>
          </w:p>
          <w:p w:rsidR="00000000" w:rsidRPr="009D33EF" w:rsidP="009D33EF">
            <w:pPr>
              <w:pStyle w:val="ListBullet"/>
            </w:pPr>
            <w:r w:rsidRPr="009D33EF">
              <w:t>use of personal protective equipment</w:t>
            </w:r>
          </w:p>
          <w:p w:rsidR="00000000" w:rsidP="009D33EF">
            <w:pPr>
              <w:pStyle w:val="ListBullet"/>
              <w:rPr>
                <w:lang w:val="en-NZ"/>
              </w:rPr>
            </w:pPr>
            <w:r w:rsidRPr="009D33EF">
              <w:t>waste disposal.</w:t>
            </w:r>
          </w:p>
        </w:tc>
      </w:tr>
      <w:tr w:rsidTr="00B305D1">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9D33EF">
            <w:pPr>
              <w:pStyle w:val="BodyText"/>
              <w:rPr>
                <w:lang w:val="en-NZ"/>
              </w:rPr>
            </w:pPr>
            <w:r w:rsidRPr="009D33EF">
              <w:rPr>
                <w:rStyle w:val="BoldandItalics"/>
              </w:rPr>
              <w:t>Safety issues</w:t>
            </w:r>
            <w:r w:rsidRPr="009D33EF">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9D33EF" w:rsidP="009D33EF">
            <w:pPr>
              <w:pStyle w:val="ListBullet"/>
            </w:pPr>
            <w:r w:rsidRPr="009D33EF">
              <w:t>environmental conditions</w:t>
            </w:r>
          </w:p>
          <w:p w:rsidR="00000000" w:rsidRPr="009D33EF" w:rsidP="009D33EF">
            <w:pPr>
              <w:pStyle w:val="ListBullet"/>
            </w:pPr>
            <w:r w:rsidRPr="009D33EF">
              <w:t>slippery surfaces</w:t>
            </w:r>
          </w:p>
          <w:p w:rsidR="00000000" w:rsidRPr="009D33EF" w:rsidP="009D33EF">
            <w:pPr>
              <w:pStyle w:val="ListBullet"/>
            </w:pPr>
            <w:r w:rsidRPr="009D33EF">
              <w:t>manual handling and lifting</w:t>
            </w:r>
          </w:p>
          <w:p w:rsidR="00000000" w:rsidRPr="009D33EF" w:rsidP="009D33EF">
            <w:pPr>
              <w:pStyle w:val="ListBullet"/>
            </w:pPr>
            <w:r w:rsidRPr="009D33EF">
              <w:t>toxic substances</w:t>
            </w:r>
          </w:p>
          <w:p w:rsidR="00000000" w:rsidRPr="009D33EF" w:rsidP="009D33EF">
            <w:pPr>
              <w:pStyle w:val="ListBullet"/>
            </w:pPr>
            <w:r w:rsidRPr="009D33EF">
              <w:t>industrial gases</w:t>
            </w:r>
          </w:p>
          <w:p w:rsidR="00000000" w:rsidRPr="009D33EF" w:rsidP="009D33EF">
            <w:pPr>
              <w:pStyle w:val="ListBullet"/>
            </w:pPr>
            <w:r w:rsidRPr="009D33EF">
              <w:t>body fluids</w:t>
            </w:r>
          </w:p>
          <w:p w:rsidR="00000000" w:rsidRPr="009D33EF" w:rsidP="009D33EF">
            <w:pPr>
              <w:pStyle w:val="ListBullet"/>
            </w:pPr>
            <w:r w:rsidRPr="009D33EF">
              <w:t>fire</w:t>
            </w:r>
          </w:p>
          <w:p w:rsidR="00000000" w:rsidRPr="009D33EF" w:rsidP="009D33EF">
            <w:pPr>
              <w:pStyle w:val="ListBullet"/>
            </w:pPr>
            <w:r w:rsidRPr="009D33EF">
              <w:t>infectious waste</w:t>
            </w:r>
          </w:p>
          <w:p w:rsidR="00000000" w:rsidRPr="009D33EF" w:rsidP="009D33EF">
            <w:pPr>
              <w:pStyle w:val="ListBullet"/>
            </w:pPr>
            <w:r w:rsidRPr="009D33EF">
              <w:t>sharps</w:t>
            </w:r>
          </w:p>
          <w:p w:rsidR="00000000" w:rsidRPr="009D33EF" w:rsidP="009D33EF">
            <w:pPr>
              <w:pStyle w:val="ListBullet"/>
            </w:pPr>
            <w:r w:rsidRPr="009D33EF">
              <w:t>chemical spills</w:t>
            </w:r>
          </w:p>
          <w:p w:rsidR="00000000" w:rsidRPr="009D33EF" w:rsidP="009D33EF">
            <w:pPr>
              <w:pStyle w:val="ListBullet"/>
            </w:pPr>
            <w:r w:rsidRPr="009D33EF">
              <w:t>dust and vapours</w:t>
            </w:r>
          </w:p>
          <w:p w:rsidR="00000000" w:rsidRPr="009D33EF" w:rsidP="009D33EF">
            <w:pPr>
              <w:pStyle w:val="ListBullet"/>
            </w:pPr>
            <w:r w:rsidRPr="009D33EF">
              <w:t>noise, light and energy sources</w:t>
            </w:r>
          </w:p>
          <w:p w:rsidR="00000000" w:rsidRPr="009D33EF" w:rsidP="009D33EF">
            <w:pPr>
              <w:pStyle w:val="ListBullet"/>
            </w:pPr>
            <w:r w:rsidRPr="009D33EF">
              <w:t>faulty electrical equipment</w:t>
            </w:r>
          </w:p>
          <w:p w:rsidR="00000000" w:rsidRPr="009D33EF" w:rsidP="009D33EF">
            <w:pPr>
              <w:pStyle w:val="ListBullet"/>
            </w:pPr>
            <w:r w:rsidRPr="009D33EF">
              <w:t>faulty sport or activity-specific equipment</w:t>
            </w:r>
          </w:p>
          <w:p w:rsidR="00000000" w:rsidRPr="009D33EF" w:rsidP="009D33EF">
            <w:pPr>
              <w:pStyle w:val="ListBullet"/>
            </w:pPr>
            <w:r w:rsidRPr="009D33EF">
              <w:t>vehicles</w:t>
            </w:r>
          </w:p>
          <w:p w:rsidR="00000000" w:rsidP="009D33EF">
            <w:pPr>
              <w:pStyle w:val="ListBullet"/>
              <w:rPr>
                <w:lang w:val="en-NZ"/>
              </w:rPr>
            </w:pPr>
            <w:r w:rsidRPr="009D33EF">
              <w:t>workplace stress.</w:t>
            </w:r>
          </w:p>
        </w:tc>
      </w:tr>
      <w:tr w:rsidTr="00B305D1">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9D33EF">
            <w:pPr>
              <w:pStyle w:val="BodyText"/>
              <w:rPr>
                <w:lang w:val="en-NZ"/>
              </w:rPr>
            </w:pPr>
            <w:r w:rsidRPr="009D33EF">
              <w:rPr>
                <w:rStyle w:val="BoldandItalics"/>
              </w:rPr>
              <w:t>Designated personnel</w:t>
            </w:r>
            <w:r w:rsidRPr="009D33EF">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9D33EF" w:rsidP="009D33EF">
            <w:pPr>
              <w:pStyle w:val="ListBullet"/>
            </w:pPr>
            <w:r w:rsidRPr="009D33EF">
              <w:t>supervisors</w:t>
            </w:r>
          </w:p>
          <w:p w:rsidR="00000000" w:rsidRPr="009D33EF" w:rsidP="009D33EF">
            <w:pPr>
              <w:pStyle w:val="ListBullet"/>
            </w:pPr>
            <w:r w:rsidRPr="009D33EF">
              <w:t>managers</w:t>
            </w:r>
          </w:p>
          <w:p w:rsidR="00000000" w:rsidRPr="009D33EF" w:rsidP="009D33EF">
            <w:pPr>
              <w:pStyle w:val="ListBullet"/>
            </w:pPr>
            <w:r w:rsidRPr="009D33EF">
              <w:t>team leaders</w:t>
            </w:r>
          </w:p>
          <w:p w:rsidR="00000000" w:rsidP="009D33EF">
            <w:pPr>
              <w:pStyle w:val="ListBullet"/>
              <w:rPr>
                <w:lang w:val="en-NZ"/>
              </w:rPr>
            </w:pPr>
            <w:r w:rsidRPr="009D33EF">
              <w:t>OHS personnel.</w:t>
            </w:r>
          </w:p>
        </w:tc>
      </w:tr>
      <w:tr w:rsidTr="00B305D1">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9D33EF">
            <w:pPr>
              <w:pStyle w:val="BodyText"/>
              <w:rPr>
                <w:lang w:val="en-NZ"/>
              </w:rPr>
            </w:pPr>
            <w:r w:rsidRPr="009D33EF">
              <w:rPr>
                <w:rStyle w:val="BoldandItalics"/>
              </w:rPr>
              <w:t>General waste</w:t>
            </w:r>
            <w:r w:rsidRPr="009D33EF">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9D33EF" w:rsidP="009D33EF">
            <w:pPr>
              <w:pStyle w:val="ListBullet"/>
            </w:pPr>
            <w:r w:rsidRPr="009D33EF">
              <w:t>building waste</w:t>
            </w:r>
          </w:p>
          <w:p w:rsidR="00000000" w:rsidRPr="009D33EF" w:rsidP="009D33EF">
            <w:pPr>
              <w:pStyle w:val="ListBullet"/>
            </w:pPr>
            <w:r w:rsidRPr="009D33EF">
              <w:t>foodstuffs</w:t>
            </w:r>
          </w:p>
          <w:p w:rsidR="00000000" w:rsidRPr="009D33EF" w:rsidP="009D33EF">
            <w:pPr>
              <w:pStyle w:val="ListBullet"/>
            </w:pPr>
            <w:r w:rsidRPr="009D33EF">
              <w:t>spillages</w:t>
            </w:r>
          </w:p>
          <w:p w:rsidR="00000000" w:rsidRPr="009D33EF" w:rsidP="009D33EF">
            <w:pPr>
              <w:pStyle w:val="ListBullet"/>
            </w:pPr>
            <w:r w:rsidRPr="009D33EF">
              <w:t>breakages</w:t>
            </w:r>
          </w:p>
          <w:p w:rsidR="00000000" w:rsidRPr="009D33EF" w:rsidP="009D33EF">
            <w:pPr>
              <w:pStyle w:val="ListBullet"/>
            </w:pPr>
            <w:r w:rsidRPr="009D33EF">
              <w:t>chemicals</w:t>
            </w:r>
          </w:p>
          <w:p w:rsidR="00000000" w:rsidRPr="009D33EF" w:rsidP="009D33EF">
            <w:pPr>
              <w:pStyle w:val="ListBullet"/>
            </w:pPr>
            <w:r w:rsidRPr="009D33EF">
              <w:t>blood</w:t>
            </w:r>
          </w:p>
          <w:p w:rsidR="00000000" w:rsidRPr="009D33EF" w:rsidP="009D33EF">
            <w:pPr>
              <w:pStyle w:val="ListBullet"/>
            </w:pPr>
            <w:r w:rsidRPr="009D33EF">
              <w:t>bandages</w:t>
            </w:r>
          </w:p>
          <w:p w:rsidR="00000000" w:rsidRPr="009D33EF" w:rsidP="009D33EF">
            <w:pPr>
              <w:pStyle w:val="ListBullet"/>
            </w:pPr>
            <w:r w:rsidRPr="009D33EF">
              <w:t>sanitary bins</w:t>
            </w:r>
          </w:p>
          <w:p w:rsidR="00000000" w:rsidRPr="009D33EF" w:rsidP="009D33EF">
            <w:pPr>
              <w:pStyle w:val="ListBullet"/>
            </w:pPr>
            <w:r w:rsidRPr="009D33EF">
              <w:t>garbage</w:t>
            </w:r>
          </w:p>
          <w:p w:rsidR="00000000" w:rsidRPr="009D33EF" w:rsidP="009D33EF">
            <w:pPr>
              <w:pStyle w:val="ListBullet"/>
            </w:pPr>
            <w:r w:rsidRPr="009D33EF">
              <w:t>sharps</w:t>
            </w:r>
          </w:p>
          <w:p w:rsidR="00000000" w:rsidRPr="009D33EF" w:rsidP="009D33EF">
            <w:pPr>
              <w:pStyle w:val="ListBullet"/>
            </w:pPr>
            <w:r w:rsidRPr="009D33EF">
              <w:t>paper and packaging materials.</w:t>
            </w:r>
          </w:p>
        </w:tc>
      </w:tr>
    </w:tbl>
    <w:p w:rsidR="00000000" w:rsidRPr="009D33EF" w:rsidP="009D33EF">
      <w:pPr>
        <w:pStyle w:val="BodyText"/>
      </w:pPr>
    </w:p>
    <w:p w:rsidR="00000000" w:rsidRPr="009D33EF" w:rsidP="009D33EF">
      <w:pPr>
        <w:pStyle w:val="AllowPageBreak"/>
      </w:pPr>
    </w:p>
    <w:p w:rsidR="00000000" w:rsidRPr="009D33EF" w:rsidP="009D33EF">
      <w:pPr>
        <w:pStyle w:val="Heading1"/>
      </w:pPr>
      <w:bookmarkStart w:id="12" w:name="O_534799"/>
      <w:bookmarkEnd w:id="12"/>
      <w:r w:rsidRPr="009D33EF">
        <w:t>Unit Sector(s)</w:t>
      </w:r>
    </w:p>
    <w:p w:rsidR="00000000" w:rsidRPr="009D33EF" w:rsidP="009D33EF">
      <w:pPr>
        <w:pStyle w:val="BodyText"/>
      </w:pPr>
      <w:r w:rsidRPr="009D33EF">
        <w:t>Cross-Sector.</w:t>
      </w:r>
    </w:p>
    <w:p w:rsidR="00000000" w:rsidRPr="009D33EF" w:rsidP="009D33EF">
      <w:pPr>
        <w:pStyle w:val="AllowPageBreak"/>
      </w:pPr>
    </w:p>
    <w:p w:rsidR="00000000" w:rsidRPr="009D33EF" w:rsidP="009D33EF">
      <w:pPr>
        <w:pStyle w:val="Heading1"/>
      </w:pPr>
      <w:bookmarkStart w:id="13" w:name="O_534798"/>
      <w:bookmarkEnd w:id="13"/>
      <w:r w:rsidRPr="009D33EF">
        <w:t>Competency Field</w:t>
      </w:r>
    </w:p>
    <w:p w:rsidR="00000000" w:rsidRPr="009D33EF" w:rsidP="009D33EF">
      <w:pPr>
        <w:pStyle w:val="BodyText"/>
      </w:pPr>
      <w:r w:rsidRPr="009D33EF">
        <w:t>Occupational Health and Safety.</w:t>
      </w:r>
    </w:p>
    <w:p w:rsidR="00000000" w:rsidRPr="009D33EF" w:rsidP="009D33EF"/>
    <w:sectPr w:rsidSect="009D33E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3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3EF" w:rsidRPr="00B305D1" w:rsidP="00B305D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3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5D1" w:rsidP="009D33E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B305D1" w:rsidP="009D33E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B305D1" w:rsidP="009D33E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3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3EF" w:rsidRPr="00B305D1" w:rsidP="00B305D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3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5D1" w:rsidRPr="002D2AF8" w:rsidP="009D33EF">
    <w:pPr>
      <w:pStyle w:val="Header"/>
      <w:framePr w:wrap="around"/>
    </w:pPr>
    <w:r>
      <w:fldChar w:fldCharType="begin"/>
    </w:r>
    <w:r>
      <w:instrText xml:space="preserve"> TITLE   \* MERGEFORMAT </w:instrText>
    </w:r>
    <w:r>
      <w:fldChar w:fldCharType="separate"/>
    </w:r>
    <w:r>
      <w:t>SISXOHS101A Follow occupational health and safety policies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March 2013</w:t>
    </w:r>
    <w:r>
      <w:fldChar w:fldCharType="end"/>
    </w:r>
  </w:p>
  <w:p w:rsidR="00B305D1" w:rsidP="009D33E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FF868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518EB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62EB3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33E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D33EF"/>
    <w:pPr>
      <w:spacing w:before="360" w:after="60"/>
      <w:outlineLvl w:val="0"/>
    </w:pPr>
    <w:rPr>
      <w:sz w:val="32"/>
    </w:rPr>
  </w:style>
  <w:style w:type="paragraph" w:styleId="Heading2">
    <w:name w:val="heading 2"/>
    <w:basedOn w:val="HeadingBase"/>
    <w:next w:val="BodyText"/>
    <w:link w:val="Heading2Char"/>
    <w:qFormat/>
    <w:rsid w:val="009D33EF"/>
    <w:pPr>
      <w:keepLines/>
      <w:spacing w:before="240" w:after="120"/>
      <w:outlineLvl w:val="1"/>
    </w:pPr>
    <w:rPr>
      <w:sz w:val="28"/>
      <w:szCs w:val="40"/>
    </w:rPr>
  </w:style>
  <w:style w:type="paragraph" w:styleId="Heading3">
    <w:name w:val="heading 3"/>
    <w:basedOn w:val="HeadingBase"/>
    <w:next w:val="BodyText"/>
    <w:link w:val="Heading3Char"/>
    <w:qFormat/>
    <w:rsid w:val="009D33EF"/>
    <w:pPr>
      <w:spacing w:before="180" w:after="120"/>
      <w:outlineLvl w:val="2"/>
    </w:pPr>
    <w:rPr>
      <w:spacing w:val="-10"/>
      <w:kern w:val="32"/>
    </w:rPr>
  </w:style>
  <w:style w:type="paragraph" w:styleId="Heading4">
    <w:name w:val="heading 4"/>
    <w:basedOn w:val="HeadingBase"/>
    <w:next w:val="BodyText"/>
    <w:link w:val="Heading4Char"/>
    <w:qFormat/>
    <w:rsid w:val="009D33EF"/>
    <w:pPr>
      <w:spacing w:before="160" w:after="120"/>
      <w:outlineLvl w:val="3"/>
    </w:pPr>
    <w:rPr>
      <w:sz w:val="22"/>
    </w:rPr>
  </w:style>
  <w:style w:type="paragraph" w:styleId="Heading5">
    <w:name w:val="heading 5"/>
    <w:basedOn w:val="HeadingBase"/>
    <w:next w:val="Normal"/>
    <w:link w:val="Heading5Char"/>
    <w:qFormat/>
    <w:rsid w:val="009D33EF"/>
    <w:pPr>
      <w:spacing w:before="80"/>
      <w:outlineLvl w:val="4"/>
    </w:pPr>
    <w:rPr>
      <w:color w:val="918585"/>
      <w:sz w:val="20"/>
    </w:rPr>
  </w:style>
  <w:style w:type="paragraph" w:styleId="Heading6">
    <w:name w:val="heading 6"/>
    <w:basedOn w:val="HeadingBase"/>
    <w:next w:val="Normal"/>
    <w:link w:val="Heading6Char"/>
    <w:qFormat/>
    <w:rsid w:val="009D33EF"/>
    <w:pPr>
      <w:spacing w:before="60"/>
      <w:outlineLvl w:val="5"/>
    </w:pPr>
    <w:rPr>
      <w:color w:val="918585"/>
      <w:sz w:val="20"/>
    </w:rPr>
  </w:style>
  <w:style w:type="paragraph" w:styleId="Heading7">
    <w:name w:val="heading 7"/>
    <w:basedOn w:val="Normal"/>
    <w:next w:val="Normal"/>
    <w:link w:val="Heading7Char"/>
    <w:qFormat/>
    <w:rsid w:val="009D33EF"/>
    <w:pPr>
      <w:ind w:left="720"/>
      <w:outlineLvl w:val="6"/>
    </w:pPr>
    <w:rPr>
      <w:i/>
    </w:rPr>
  </w:style>
  <w:style w:type="paragraph" w:styleId="Heading8">
    <w:name w:val="heading 8"/>
    <w:basedOn w:val="Normal"/>
    <w:next w:val="Normal"/>
    <w:link w:val="Heading8Char"/>
    <w:qFormat/>
    <w:rsid w:val="009D33EF"/>
    <w:pPr>
      <w:ind w:left="720"/>
      <w:outlineLvl w:val="7"/>
    </w:pPr>
    <w:rPr>
      <w:i/>
    </w:rPr>
  </w:style>
  <w:style w:type="paragraph" w:styleId="Heading9">
    <w:name w:val="heading 9"/>
    <w:basedOn w:val="Normal"/>
    <w:next w:val="Normal"/>
    <w:link w:val="Heading9Char"/>
    <w:qFormat/>
    <w:rsid w:val="009D33EF"/>
    <w:pPr>
      <w:ind w:left="720"/>
      <w:outlineLvl w:val="8"/>
    </w:pPr>
    <w:rPr>
      <w:i/>
    </w:rPr>
  </w:style>
  <w:style w:type="character" w:default="1" w:styleId="DefaultParagraphFont">
    <w:name w:val="Default Paragraph Font"/>
    <w:uiPriority w:val="1"/>
    <w:unhideWhenUsed/>
    <w:rsid w:val="009D33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D33EF"/>
  </w:style>
  <w:style w:type="character" w:customStyle="1" w:styleId="Heading1Char">
    <w:name w:val="Heading 1 Char"/>
    <w:basedOn w:val="DefaultParagraphFont"/>
    <w:link w:val="Heading1"/>
    <w:rsid w:val="009D33EF"/>
    <w:rPr>
      <w:rFonts w:ascii="Times New Roman" w:eastAsia="Times New Roman" w:hAnsi="Times New Roman" w:cs="Times New Roman"/>
      <w:b/>
      <w:sz w:val="32"/>
      <w:szCs w:val="20"/>
      <w:lang w:eastAsia="en-US"/>
    </w:rPr>
  </w:style>
  <w:style w:type="paragraph" w:styleId="BodyText">
    <w:name w:val="Body Text"/>
    <w:basedOn w:val="Normal"/>
    <w:link w:val="BodyTextChar"/>
    <w:rsid w:val="009D33E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D33EF"/>
    <w:rPr>
      <w:rFonts w:ascii="Times New Roman" w:eastAsia="Times New Roman" w:hAnsi="Times New Roman" w:cs="Times New Roman"/>
      <w:sz w:val="24"/>
      <w:lang w:eastAsia="en-US"/>
    </w:rPr>
  </w:style>
  <w:style w:type="paragraph" w:styleId="List">
    <w:name w:val="List"/>
    <w:basedOn w:val="BodyText"/>
    <w:next w:val="BodyText"/>
    <w:rsid w:val="009D33EF"/>
    <w:pPr>
      <w:tabs>
        <w:tab w:val="left" w:pos="340"/>
      </w:tabs>
      <w:spacing w:before="60" w:after="60"/>
      <w:ind w:left="340" w:hanging="340"/>
    </w:pPr>
  </w:style>
  <w:style w:type="paragraph" w:styleId="ListBullet">
    <w:name w:val="List Bullet"/>
    <w:basedOn w:val="List"/>
    <w:rsid w:val="009D33EF"/>
    <w:pPr>
      <w:numPr>
        <w:numId w:val="13"/>
      </w:numPr>
      <w:tabs>
        <w:tab w:val="clear" w:pos="340"/>
      </w:tabs>
      <w:spacing w:before="40" w:after="40"/>
    </w:pPr>
  </w:style>
  <w:style w:type="character" w:customStyle="1" w:styleId="SpecialBold">
    <w:name w:val="Special Bold"/>
    <w:basedOn w:val="DefaultParagraphFont"/>
    <w:rsid w:val="009D33EF"/>
    <w:rPr>
      <w:b/>
      <w:spacing w:val="0"/>
    </w:rPr>
  </w:style>
  <w:style w:type="paragraph" w:styleId="ListBullet2">
    <w:name w:val="List Bullet 2"/>
    <w:basedOn w:val="List2"/>
    <w:rsid w:val="009D33EF"/>
    <w:pPr>
      <w:numPr>
        <w:numId w:val="14"/>
      </w:numPr>
      <w:tabs>
        <w:tab w:val="clear" w:pos="680"/>
      </w:tabs>
    </w:pPr>
  </w:style>
  <w:style w:type="paragraph" w:customStyle="1" w:styleId="SuperHeading">
    <w:name w:val="SuperHeading"/>
    <w:basedOn w:val="Normal"/>
    <w:rsid w:val="009D33EF"/>
    <w:pPr>
      <w:spacing w:before="240" w:after="120"/>
      <w:outlineLvl w:val="0"/>
    </w:pPr>
    <w:rPr>
      <w:rFonts w:ascii="Times New Roman" w:hAnsi="Times New Roman"/>
      <w:b/>
      <w:sz w:val="32"/>
    </w:rPr>
  </w:style>
  <w:style w:type="paragraph" w:customStyle="1" w:styleId="AllowPageBreak">
    <w:name w:val="AllowPageBreak"/>
    <w:rsid w:val="009D33E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D33EF"/>
    <w:pPr>
      <w:tabs>
        <w:tab w:val="left" w:pos="680"/>
      </w:tabs>
      <w:spacing w:before="60" w:after="60"/>
      <w:ind w:left="680" w:hanging="340"/>
    </w:pPr>
  </w:style>
  <w:style w:type="character" w:customStyle="1" w:styleId="BoldandItalics">
    <w:name w:val="Bold and Italics"/>
    <w:qFormat/>
    <w:rsid w:val="009D33EF"/>
    <w:rPr>
      <w:b/>
      <w:i/>
      <w:u w:val="none"/>
    </w:rPr>
  </w:style>
  <w:style w:type="character" w:customStyle="1" w:styleId="Heading2Char">
    <w:name w:val="Heading 2 Char"/>
    <w:basedOn w:val="DefaultParagraphFont"/>
    <w:link w:val="Heading2"/>
    <w:rsid w:val="009D33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D33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D33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D33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D33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D33E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D33E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D33EF"/>
    <w:rPr>
      <w:rFonts w:ascii="Courier New" w:eastAsia="Times New Roman" w:hAnsi="Courier New" w:cs="Times New Roman"/>
      <w:i/>
      <w:szCs w:val="20"/>
      <w:lang w:eastAsia="en-US"/>
    </w:rPr>
  </w:style>
  <w:style w:type="paragraph" w:customStyle="1" w:styleId="HeadingBase">
    <w:name w:val="Heading Base"/>
    <w:rsid w:val="009D33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D33EF"/>
    <w:pPr>
      <w:tabs>
        <w:tab w:val="right" w:leader="dot" w:pos="9072"/>
      </w:tabs>
      <w:ind w:left="567"/>
    </w:pPr>
    <w:rPr>
      <w:szCs w:val="22"/>
    </w:rPr>
  </w:style>
  <w:style w:type="paragraph" w:customStyle="1" w:styleId="TOCBase">
    <w:name w:val="TOC Base"/>
    <w:rsid w:val="009D33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D33EF"/>
    <w:pPr>
      <w:tabs>
        <w:tab w:val="right" w:leader="dot" w:pos="9072"/>
      </w:tabs>
      <w:spacing w:before="40" w:after="40"/>
      <w:ind w:left="284"/>
    </w:pPr>
    <w:rPr>
      <w:rFonts w:ascii="Times New Roman" w:hAnsi="Times New Roman"/>
    </w:rPr>
  </w:style>
  <w:style w:type="paragraph" w:styleId="TOC1">
    <w:name w:val="toc 1"/>
    <w:basedOn w:val="TOCBase"/>
    <w:next w:val="Normal"/>
    <w:rsid w:val="009D33E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D33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D33EF"/>
    <w:rPr>
      <w:rFonts w:ascii="Times New Roman" w:eastAsia="Times New Roman" w:hAnsi="Times New Roman" w:cs="Times New Roman"/>
      <w:sz w:val="16"/>
      <w:lang w:eastAsia="en-US"/>
    </w:rPr>
  </w:style>
  <w:style w:type="paragraph" w:styleId="Title">
    <w:name w:val="Title"/>
    <w:basedOn w:val="HeadingBase"/>
    <w:link w:val="TitleChar"/>
    <w:qFormat/>
    <w:rsid w:val="009D33EF"/>
    <w:pPr>
      <w:spacing w:before="5040"/>
      <w:jc w:val="center"/>
    </w:pPr>
    <w:rPr>
      <w:sz w:val="48"/>
      <w:szCs w:val="72"/>
      <w:lang w:val="en-US"/>
    </w:rPr>
  </w:style>
  <w:style w:type="character" w:customStyle="1" w:styleId="TitleChar">
    <w:name w:val="Title Char"/>
    <w:basedOn w:val="DefaultParagraphFont"/>
    <w:link w:val="Title"/>
    <w:rsid w:val="009D33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D33EF"/>
    <w:pPr>
      <w:tabs>
        <w:tab w:val="left" w:pos="3600"/>
        <w:tab w:val="left" w:pos="3958"/>
      </w:tabs>
    </w:pPr>
  </w:style>
  <w:style w:type="paragraph" w:customStyle="1" w:styleId="Note">
    <w:name w:val="Note"/>
    <w:basedOn w:val="BodyText"/>
    <w:rsid w:val="009D33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D33EF"/>
    <w:pPr>
      <w:framePr w:wrap="auto" w:hAnchor="text" w:y="6049"/>
    </w:pPr>
    <w:rPr>
      <w:color w:val="000000"/>
      <w:sz w:val="40"/>
    </w:rPr>
  </w:style>
  <w:style w:type="paragraph" w:customStyle="1" w:styleId="TOCTitle">
    <w:name w:val="TOCTitle"/>
    <w:basedOn w:val="Heading1"/>
    <w:rsid w:val="009D33EF"/>
    <w:pPr>
      <w:spacing w:after="240"/>
      <w:jc w:val="center"/>
      <w:outlineLvl w:val="9"/>
    </w:pPr>
    <w:rPr>
      <w:caps/>
    </w:rPr>
  </w:style>
  <w:style w:type="paragraph" w:customStyle="1" w:styleId="Version">
    <w:name w:val="Version"/>
    <w:rsid w:val="009D33E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D33EF"/>
    <w:pPr>
      <w:keepNext w:val="0"/>
      <w:tabs>
        <w:tab w:val="right" w:pos="4176"/>
      </w:tabs>
      <w:ind w:left="198" w:hanging="198"/>
    </w:pPr>
    <w:rPr>
      <w:rFonts w:ascii="Garamond" w:hAnsi="Garamond"/>
    </w:rPr>
  </w:style>
  <w:style w:type="paragraph" w:styleId="IndexHeading">
    <w:name w:val="index heading"/>
    <w:basedOn w:val="Normal"/>
    <w:next w:val="Index1"/>
    <w:semiHidden/>
    <w:rsid w:val="009D33EF"/>
    <w:pPr>
      <w:spacing w:before="120" w:after="120"/>
    </w:pPr>
    <w:rPr>
      <w:rFonts w:ascii="Arial" w:hAnsi="Arial"/>
      <w:b/>
      <w:color w:val="918585"/>
      <w:sz w:val="24"/>
    </w:rPr>
  </w:style>
  <w:style w:type="paragraph" w:styleId="Header">
    <w:name w:val="header"/>
    <w:basedOn w:val="Normal"/>
    <w:link w:val="HeaderChar"/>
    <w:rsid w:val="009D33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D33EF"/>
    <w:rPr>
      <w:rFonts w:ascii="Times New Roman" w:eastAsia="Times New Roman" w:hAnsi="Times New Roman" w:cs="Times New Roman"/>
      <w:sz w:val="16"/>
      <w:szCs w:val="20"/>
      <w:lang w:val="en-GB" w:eastAsia="en-US"/>
    </w:rPr>
  </w:style>
  <w:style w:type="paragraph" w:customStyle="1" w:styleId="Chapter">
    <w:name w:val="Chapter"/>
    <w:basedOn w:val="Normal"/>
    <w:rsid w:val="009D33EF"/>
    <w:pPr>
      <w:spacing w:before="240"/>
    </w:pPr>
    <w:rPr>
      <w:rFonts w:ascii="Times New Roman" w:hAnsi="Times New Roman"/>
      <w:smallCaps/>
      <w:spacing w:val="80"/>
      <w:sz w:val="28"/>
    </w:rPr>
  </w:style>
  <w:style w:type="paragraph" w:customStyle="1" w:styleId="InChapter">
    <w:name w:val="InChapter"/>
    <w:basedOn w:val="Heading3"/>
    <w:rsid w:val="009D33EF"/>
    <w:pPr>
      <w:spacing w:after="240"/>
      <w:outlineLvl w:val="9"/>
    </w:pPr>
    <w:rPr>
      <w:noProof/>
    </w:rPr>
  </w:style>
  <w:style w:type="paragraph" w:styleId="Index2">
    <w:name w:val="index 2"/>
    <w:basedOn w:val="Normal"/>
    <w:next w:val="Normal"/>
    <w:semiHidden/>
    <w:rsid w:val="009D33EF"/>
    <w:pPr>
      <w:tabs>
        <w:tab w:val="right" w:pos="4176"/>
      </w:tabs>
      <w:ind w:left="568" w:hanging="284"/>
    </w:pPr>
    <w:rPr>
      <w:rFonts w:ascii="Garamond" w:hAnsi="Garamond"/>
    </w:rPr>
  </w:style>
  <w:style w:type="paragraph" w:customStyle="1" w:styleId="Byline">
    <w:name w:val="Byline"/>
    <w:rsid w:val="009D33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D33EF"/>
    <w:pPr>
      <w:tabs>
        <w:tab w:val="clear" w:pos="3600"/>
        <w:tab w:val="clear" w:pos="3958"/>
      </w:tabs>
      <w:jc w:val="right"/>
    </w:pPr>
  </w:style>
  <w:style w:type="character" w:styleId="Emphasis">
    <w:name w:val="Emphasis"/>
    <w:basedOn w:val="DefaultParagraphFont"/>
    <w:qFormat/>
    <w:rsid w:val="009D33EF"/>
    <w:rPr>
      <w:i/>
    </w:rPr>
  </w:style>
  <w:style w:type="paragraph" w:styleId="Caption">
    <w:name w:val="caption"/>
    <w:basedOn w:val="BodyText"/>
    <w:next w:val="Normal"/>
    <w:qFormat/>
    <w:rsid w:val="009D33EF"/>
    <w:pPr>
      <w:framePr w:w="2268" w:hSpace="181" w:vSpace="181" w:wrap="around" w:vAnchor="text" w:hAnchor="page" w:x="1135" w:y="285" w:anchorLock="1"/>
    </w:pPr>
    <w:rPr>
      <w:i/>
    </w:rPr>
  </w:style>
  <w:style w:type="paragraph" w:customStyle="1" w:styleId="MiniTOCTitle">
    <w:name w:val="MiniTOCTitle"/>
    <w:basedOn w:val="Heading4"/>
    <w:rsid w:val="009D33EF"/>
    <w:pPr>
      <w:spacing w:before="240"/>
      <w:outlineLvl w:val="9"/>
    </w:pPr>
    <w:rPr>
      <w:noProof/>
      <w:sz w:val="24"/>
    </w:rPr>
  </w:style>
  <w:style w:type="paragraph" w:customStyle="1" w:styleId="MiniTOCItem">
    <w:name w:val="MiniTOCItem"/>
    <w:basedOn w:val="ListBullet"/>
    <w:rsid w:val="009D33EF"/>
    <w:pPr>
      <w:numPr>
        <w:numId w:val="0"/>
      </w:numPr>
      <w:tabs>
        <w:tab w:val="right" w:leader="dot" w:pos="6521"/>
      </w:tabs>
      <w:spacing w:before="0" w:after="0"/>
    </w:pPr>
  </w:style>
  <w:style w:type="paragraph" w:customStyle="1" w:styleId="TOFTitle">
    <w:name w:val="TOFTitle"/>
    <w:basedOn w:val="TOCTitle"/>
    <w:rsid w:val="009D33EF"/>
  </w:style>
  <w:style w:type="paragraph" w:styleId="TableofFigures">
    <w:name w:val="table of figures"/>
    <w:basedOn w:val="Normal"/>
    <w:next w:val="Normal"/>
    <w:semiHidden/>
    <w:rsid w:val="009D33EF"/>
    <w:pPr>
      <w:tabs>
        <w:tab w:val="right" w:leader="dot" w:pos="9072"/>
      </w:tabs>
      <w:ind w:left="970" w:hanging="403"/>
    </w:pPr>
    <w:rPr>
      <w:rFonts w:ascii="Times New Roman" w:hAnsi="Times New Roman"/>
      <w:b/>
    </w:rPr>
  </w:style>
  <w:style w:type="paragraph" w:styleId="ListNumber">
    <w:name w:val="List Number"/>
    <w:basedOn w:val="List"/>
    <w:rsid w:val="009D33EF"/>
    <w:pPr>
      <w:numPr>
        <w:numId w:val="11"/>
      </w:numPr>
    </w:pPr>
  </w:style>
  <w:style w:type="character" w:customStyle="1" w:styleId="WingdingSymbols">
    <w:name w:val="Wingding Symbols"/>
    <w:rsid w:val="009D33EF"/>
    <w:rPr>
      <w:rFonts w:ascii="Wingdings" w:hAnsi="Wingdings"/>
    </w:rPr>
  </w:style>
  <w:style w:type="paragraph" w:customStyle="1" w:styleId="TableHeading">
    <w:name w:val="Table Heading"/>
    <w:basedOn w:val="HeadingBase"/>
    <w:rsid w:val="009D33EF"/>
    <w:pPr>
      <w:keepLines/>
      <w:pBdr>
        <w:bottom w:val="single" w:sz="6" w:space="1" w:color="918585"/>
      </w:pBdr>
      <w:spacing w:before="240"/>
    </w:pPr>
  </w:style>
  <w:style w:type="character" w:customStyle="1" w:styleId="HotSpot">
    <w:name w:val="HotSpot"/>
    <w:rsid w:val="009D33EF"/>
    <w:rPr>
      <w:color w:val="0033CC"/>
      <w:u w:val="none"/>
    </w:rPr>
  </w:style>
  <w:style w:type="paragraph" w:customStyle="1" w:styleId="BodyTextRight">
    <w:name w:val="Body Text Right"/>
    <w:basedOn w:val="BodyText"/>
    <w:rsid w:val="009D33EF"/>
    <w:pPr>
      <w:spacing w:before="0" w:after="0"/>
      <w:jc w:val="right"/>
    </w:pPr>
  </w:style>
  <w:style w:type="paragraph" w:styleId="Index3">
    <w:name w:val="index 3"/>
    <w:basedOn w:val="ListNumber2"/>
    <w:next w:val="Normal"/>
    <w:semiHidden/>
    <w:rsid w:val="009D33EF"/>
    <w:pPr>
      <w:numPr>
        <w:numId w:val="0"/>
      </w:numPr>
      <w:tabs>
        <w:tab w:val="right" w:leader="dot" w:pos="4176"/>
      </w:tabs>
    </w:pPr>
  </w:style>
  <w:style w:type="paragraph" w:styleId="ListNumber2">
    <w:name w:val="List Number 2"/>
    <w:basedOn w:val="List2"/>
    <w:rsid w:val="009D33EF"/>
    <w:pPr>
      <w:numPr>
        <w:numId w:val="10"/>
      </w:numPr>
      <w:tabs>
        <w:tab w:val="clear" w:pos="1060"/>
      </w:tabs>
    </w:pPr>
  </w:style>
  <w:style w:type="paragraph" w:customStyle="1" w:styleId="MarginNote">
    <w:name w:val="Margin Note"/>
    <w:basedOn w:val="BodyText"/>
    <w:rsid w:val="009D33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D33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D33E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D33EF"/>
    <w:rPr>
      <w:sz w:val="32"/>
    </w:rPr>
  </w:style>
  <w:style w:type="paragraph" w:customStyle="1" w:styleId="HeadingProcedure">
    <w:name w:val="Heading Procedure"/>
    <w:basedOn w:val="HeadingBase"/>
    <w:next w:val="Normal"/>
    <w:rsid w:val="009D33EF"/>
    <w:pPr>
      <w:tabs>
        <w:tab w:val="left" w:pos="0"/>
      </w:tabs>
      <w:spacing w:before="120" w:after="60"/>
    </w:pPr>
    <w:rPr>
      <w:i/>
      <w:color w:val="918585"/>
      <w:sz w:val="22"/>
    </w:rPr>
  </w:style>
  <w:style w:type="paragraph" w:customStyle="1" w:styleId="TableBodyText">
    <w:name w:val="Table Body Text"/>
    <w:basedOn w:val="BodyText"/>
    <w:rsid w:val="009D33EF"/>
    <w:pPr>
      <w:spacing w:before="60" w:after="60"/>
    </w:pPr>
  </w:style>
  <w:style w:type="paragraph" w:styleId="ListContinue">
    <w:name w:val="List Continue"/>
    <w:basedOn w:val="List"/>
    <w:rsid w:val="009D33EF"/>
    <w:pPr>
      <w:ind w:firstLine="0"/>
    </w:pPr>
  </w:style>
  <w:style w:type="paragraph" w:customStyle="1" w:styleId="ListNote">
    <w:name w:val="List Note"/>
    <w:basedOn w:val="List"/>
    <w:rsid w:val="009D33EF"/>
    <w:pPr>
      <w:pBdr>
        <w:top w:val="single" w:sz="6" w:space="2" w:color="918585"/>
        <w:bottom w:val="single" w:sz="6" w:space="2" w:color="918585"/>
      </w:pBdr>
      <w:tabs>
        <w:tab w:val="left" w:pos="1021"/>
      </w:tabs>
      <w:ind w:firstLine="0"/>
    </w:pPr>
  </w:style>
  <w:style w:type="paragraph" w:customStyle="1" w:styleId="Warning">
    <w:name w:val="Warning"/>
    <w:basedOn w:val="BodyText"/>
    <w:rsid w:val="009D33EF"/>
    <w:pPr>
      <w:shd w:val="clear" w:color="auto" w:fill="D9D9D9"/>
      <w:tabs>
        <w:tab w:val="left" w:pos="992"/>
      </w:tabs>
      <w:ind w:left="119" w:right="119"/>
    </w:pPr>
    <w:rPr>
      <w:sz w:val="20"/>
    </w:rPr>
  </w:style>
  <w:style w:type="paragraph" w:customStyle="1" w:styleId="MarginIcons">
    <w:name w:val="Margin Icons"/>
    <w:basedOn w:val="BodyText"/>
    <w:rsid w:val="009D33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D33EF"/>
    <w:rPr>
      <w:rFonts w:ascii="Courier New" w:hAnsi="Courier New"/>
    </w:rPr>
  </w:style>
  <w:style w:type="paragraph" w:customStyle="1" w:styleId="NoteBullet">
    <w:name w:val="Note Bullet"/>
    <w:basedOn w:val="Note"/>
    <w:rsid w:val="009D33EF"/>
    <w:pPr>
      <w:tabs>
        <w:tab w:val="clear" w:pos="680"/>
      </w:tabs>
      <w:spacing w:before="60" w:after="60"/>
    </w:pPr>
  </w:style>
  <w:style w:type="paragraph" w:customStyle="1" w:styleId="SubHeading2">
    <w:name w:val="SubHeading2"/>
    <w:basedOn w:val="HeadingBase"/>
    <w:rsid w:val="009D33EF"/>
    <w:pPr>
      <w:spacing w:before="240" w:after="60"/>
    </w:pPr>
    <w:rPr>
      <w:sz w:val="20"/>
    </w:rPr>
  </w:style>
  <w:style w:type="paragraph" w:customStyle="1" w:styleId="SubHeading1">
    <w:name w:val="SubHeading1"/>
    <w:basedOn w:val="HeadingBase"/>
    <w:rsid w:val="009D33EF"/>
    <w:pPr>
      <w:spacing w:before="240" w:after="60"/>
    </w:pPr>
    <w:rPr>
      <w:color w:val="918585"/>
      <w:sz w:val="22"/>
    </w:rPr>
  </w:style>
  <w:style w:type="paragraph" w:customStyle="1" w:styleId="SideHeading">
    <w:name w:val="Side Heading"/>
    <w:basedOn w:val="HeadingBase"/>
    <w:rsid w:val="009D33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D33EF"/>
    <w:pPr>
      <w:numPr>
        <w:numId w:val="12"/>
      </w:numPr>
    </w:pPr>
  </w:style>
  <w:style w:type="paragraph" w:styleId="PlainText">
    <w:name w:val="Plain Text"/>
    <w:basedOn w:val="Normal"/>
    <w:link w:val="PlainTextChar"/>
    <w:rsid w:val="009D33EF"/>
    <w:rPr>
      <w:sz w:val="20"/>
    </w:rPr>
  </w:style>
  <w:style w:type="character" w:customStyle="1" w:styleId="PlainTextChar">
    <w:name w:val="Plain Text Char"/>
    <w:basedOn w:val="DefaultParagraphFont"/>
    <w:link w:val="PlainText"/>
    <w:rsid w:val="009D33EF"/>
    <w:rPr>
      <w:rFonts w:ascii="Courier New" w:eastAsia="Times New Roman" w:hAnsi="Courier New" w:cs="Times New Roman"/>
      <w:sz w:val="20"/>
      <w:szCs w:val="20"/>
      <w:lang w:eastAsia="en-US"/>
    </w:rPr>
  </w:style>
  <w:style w:type="character" w:customStyle="1" w:styleId="MenuOption">
    <w:name w:val="Menu Option"/>
    <w:basedOn w:val="DefaultParagraphFont"/>
    <w:rsid w:val="009D33EF"/>
    <w:rPr>
      <w:b/>
      <w:smallCaps/>
    </w:rPr>
  </w:style>
  <w:style w:type="paragraph" w:customStyle="1" w:styleId="TableListNumber">
    <w:name w:val="Table List Number"/>
    <w:basedOn w:val="ListNumber"/>
    <w:rsid w:val="009D33EF"/>
    <w:pPr>
      <w:numPr>
        <w:numId w:val="0"/>
      </w:numPr>
    </w:pPr>
  </w:style>
  <w:style w:type="paragraph" w:styleId="TOC4">
    <w:name w:val="toc 4"/>
    <w:basedOn w:val="TOCBase"/>
    <w:next w:val="Normal"/>
    <w:semiHidden/>
    <w:rsid w:val="009D33EF"/>
    <w:pPr>
      <w:tabs>
        <w:tab w:val="right" w:leader="dot" w:pos="9071"/>
      </w:tabs>
      <w:ind w:left="1701"/>
    </w:pPr>
  </w:style>
  <w:style w:type="paragraph" w:customStyle="1" w:styleId="ListAlpha">
    <w:name w:val="List Alpha"/>
    <w:basedOn w:val="List"/>
    <w:rsid w:val="009D33EF"/>
    <w:pPr>
      <w:numPr>
        <w:numId w:val="9"/>
      </w:numPr>
    </w:pPr>
  </w:style>
  <w:style w:type="paragraph" w:customStyle="1" w:styleId="ListAlpha2">
    <w:name w:val="List Alpha 2"/>
    <w:basedOn w:val="List2"/>
    <w:rsid w:val="009D33EF"/>
    <w:pPr>
      <w:numPr>
        <w:numId w:val="8"/>
      </w:numPr>
    </w:pPr>
  </w:style>
  <w:style w:type="paragraph" w:styleId="List3">
    <w:name w:val="List 3"/>
    <w:basedOn w:val="BodyText"/>
    <w:rsid w:val="009D33EF"/>
    <w:pPr>
      <w:tabs>
        <w:tab w:val="left" w:pos="1021"/>
      </w:tabs>
      <w:spacing w:before="60" w:after="60"/>
      <w:ind w:left="1020" w:hanging="340"/>
    </w:pPr>
  </w:style>
  <w:style w:type="paragraph" w:styleId="List4">
    <w:name w:val="List 4"/>
    <w:basedOn w:val="BodyText"/>
    <w:rsid w:val="009D33EF"/>
    <w:pPr>
      <w:tabs>
        <w:tab w:val="left" w:pos="1361"/>
      </w:tabs>
      <w:spacing w:before="60" w:after="60"/>
      <w:ind w:left="1361" w:hanging="340"/>
    </w:pPr>
  </w:style>
  <w:style w:type="paragraph" w:styleId="List5">
    <w:name w:val="List 5"/>
    <w:basedOn w:val="BodyText"/>
    <w:rsid w:val="009D33EF"/>
    <w:pPr>
      <w:tabs>
        <w:tab w:val="left" w:pos="1701"/>
      </w:tabs>
      <w:spacing w:before="60" w:after="60"/>
      <w:ind w:left="1701" w:hanging="340"/>
    </w:pPr>
  </w:style>
  <w:style w:type="paragraph" w:styleId="ListBullet3">
    <w:name w:val="List Bullet 3"/>
    <w:basedOn w:val="List3"/>
    <w:rsid w:val="009D33EF"/>
    <w:pPr>
      <w:numPr>
        <w:numId w:val="15"/>
      </w:numPr>
      <w:tabs>
        <w:tab w:val="clear" w:pos="1021"/>
      </w:tabs>
      <w:ind w:left="1037" w:hanging="357"/>
    </w:pPr>
  </w:style>
  <w:style w:type="paragraph" w:styleId="ListBullet4">
    <w:name w:val="List Bullet 4"/>
    <w:basedOn w:val="List4"/>
    <w:rsid w:val="009D33EF"/>
    <w:pPr>
      <w:numPr>
        <w:numId w:val="3"/>
      </w:numPr>
    </w:pPr>
  </w:style>
  <w:style w:type="paragraph" w:styleId="ListBullet5">
    <w:name w:val="List Bullet 5"/>
    <w:basedOn w:val="List5"/>
    <w:rsid w:val="009D33EF"/>
    <w:pPr>
      <w:numPr>
        <w:numId w:val="4"/>
      </w:numPr>
    </w:pPr>
  </w:style>
  <w:style w:type="paragraph" w:styleId="ListContinue2">
    <w:name w:val="List Continue 2"/>
    <w:basedOn w:val="List2"/>
    <w:rsid w:val="009D33EF"/>
    <w:pPr>
      <w:ind w:firstLine="0"/>
    </w:pPr>
  </w:style>
  <w:style w:type="paragraph" w:styleId="ListContinue3">
    <w:name w:val="List Continue 3"/>
    <w:basedOn w:val="List3"/>
    <w:rsid w:val="009D33EF"/>
    <w:pPr>
      <w:ind w:left="1021" w:firstLine="0"/>
    </w:pPr>
  </w:style>
  <w:style w:type="paragraph" w:styleId="ListContinue4">
    <w:name w:val="List Continue 4"/>
    <w:basedOn w:val="List4"/>
    <w:rsid w:val="009D33EF"/>
    <w:pPr>
      <w:ind w:firstLine="0"/>
    </w:pPr>
  </w:style>
  <w:style w:type="paragraph" w:styleId="ListContinue5">
    <w:name w:val="List Continue 5"/>
    <w:basedOn w:val="List5"/>
    <w:rsid w:val="009D33EF"/>
    <w:pPr>
      <w:ind w:firstLine="0"/>
    </w:pPr>
  </w:style>
  <w:style w:type="paragraph" w:styleId="ListNumber3">
    <w:name w:val="List Number 3"/>
    <w:basedOn w:val="List3"/>
    <w:rsid w:val="009D33EF"/>
    <w:pPr>
      <w:numPr>
        <w:numId w:val="5"/>
      </w:numPr>
    </w:pPr>
  </w:style>
  <w:style w:type="paragraph" w:styleId="ListNumber4">
    <w:name w:val="List Number 4"/>
    <w:basedOn w:val="List4"/>
    <w:rsid w:val="009D33EF"/>
    <w:pPr>
      <w:numPr>
        <w:numId w:val="6"/>
      </w:numPr>
    </w:pPr>
  </w:style>
  <w:style w:type="paragraph" w:styleId="ListNumber5">
    <w:name w:val="List Number 5"/>
    <w:basedOn w:val="List5"/>
    <w:rsid w:val="009D33EF"/>
    <w:pPr>
      <w:numPr>
        <w:numId w:val="7"/>
      </w:numPr>
    </w:pPr>
  </w:style>
  <w:style w:type="paragraph" w:styleId="BlockText">
    <w:name w:val="Block Text"/>
    <w:basedOn w:val="Normal"/>
    <w:rsid w:val="009D33EF"/>
    <w:pPr>
      <w:spacing w:after="120"/>
      <w:ind w:left="1440" w:right="1440"/>
    </w:pPr>
  </w:style>
  <w:style w:type="character" w:customStyle="1" w:styleId="Subscript">
    <w:name w:val="Subscript"/>
    <w:basedOn w:val="DefaultParagraphFont"/>
    <w:rsid w:val="009D33EF"/>
    <w:rPr>
      <w:sz w:val="16"/>
      <w:vertAlign w:val="subscript"/>
    </w:rPr>
  </w:style>
  <w:style w:type="character" w:customStyle="1" w:styleId="Superscript">
    <w:name w:val="Superscript"/>
    <w:basedOn w:val="DefaultParagraphFont"/>
    <w:rsid w:val="009D33EF"/>
    <w:rPr>
      <w:sz w:val="16"/>
      <w:vertAlign w:val="superscript"/>
    </w:rPr>
  </w:style>
  <w:style w:type="character" w:customStyle="1" w:styleId="Symbols">
    <w:name w:val="Symbols"/>
    <w:basedOn w:val="DefaultParagraphFont"/>
    <w:rsid w:val="009D33EF"/>
    <w:rPr>
      <w:rFonts w:ascii="Symbol" w:hAnsi="Symbol"/>
    </w:rPr>
  </w:style>
  <w:style w:type="character" w:customStyle="1" w:styleId="MenuOptions">
    <w:name w:val="Menu Options"/>
    <w:basedOn w:val="DefaultParagraphFont"/>
    <w:rsid w:val="009D33EF"/>
    <w:rPr>
      <w:rFonts w:ascii="Arial Narrow" w:hAnsi="Arial Narrow"/>
      <w:smallCaps/>
    </w:rPr>
  </w:style>
  <w:style w:type="character" w:customStyle="1" w:styleId="Buttons">
    <w:name w:val="Buttons"/>
    <w:basedOn w:val="DefaultParagraphFont"/>
    <w:rsid w:val="009D33EF"/>
    <w:rPr>
      <w:b/>
    </w:rPr>
  </w:style>
  <w:style w:type="character" w:customStyle="1" w:styleId="Underlined">
    <w:name w:val="Underlined"/>
    <w:basedOn w:val="DefaultParagraphFont"/>
    <w:rsid w:val="009D33EF"/>
    <w:rPr>
      <w:u w:val="single"/>
    </w:rPr>
  </w:style>
  <w:style w:type="paragraph" w:customStyle="1" w:styleId="TableBodyTextRight">
    <w:name w:val="Table Body Text Right"/>
    <w:basedOn w:val="TableBodyText"/>
    <w:rsid w:val="009D33EF"/>
    <w:pPr>
      <w:widowControl w:val="0"/>
      <w:autoSpaceDE w:val="0"/>
      <w:autoSpaceDN w:val="0"/>
      <w:adjustRightInd w:val="0"/>
      <w:jc w:val="right"/>
    </w:pPr>
    <w:rPr>
      <w:rFonts w:cs="Arial"/>
      <w:szCs w:val="18"/>
    </w:rPr>
  </w:style>
  <w:style w:type="paragraph" w:customStyle="1" w:styleId="CopyrightText">
    <w:name w:val="Copyright Text"/>
    <w:basedOn w:val="BodyText"/>
    <w:rsid w:val="009D33EF"/>
    <w:rPr>
      <w:sz w:val="18"/>
    </w:rPr>
  </w:style>
  <w:style w:type="paragraph" w:customStyle="1" w:styleId="BodySmallRight">
    <w:name w:val="Body Small Right"/>
    <w:basedOn w:val="BodyTextRight"/>
    <w:rsid w:val="009D33EF"/>
    <w:rPr>
      <w:sz w:val="18"/>
      <w:szCs w:val="18"/>
    </w:rPr>
  </w:style>
  <w:style w:type="paragraph" w:customStyle="1" w:styleId="MarginEdition">
    <w:name w:val="Margin Edition"/>
    <w:basedOn w:val="MarginNote"/>
    <w:rsid w:val="009D33EF"/>
    <w:pPr>
      <w:spacing w:before="0" w:after="0"/>
    </w:pPr>
    <w:rPr>
      <w:rFonts w:ascii="Times New Roman" w:hAnsi="Times New Roman"/>
      <w:color w:val="999999"/>
    </w:rPr>
  </w:style>
  <w:style w:type="paragraph" w:customStyle="1" w:styleId="Spacer">
    <w:name w:val="Spacer"/>
    <w:basedOn w:val="Normal"/>
    <w:rsid w:val="009D33EF"/>
    <w:rPr>
      <w:sz w:val="2"/>
      <w:szCs w:val="2"/>
    </w:rPr>
  </w:style>
  <w:style w:type="character" w:customStyle="1" w:styleId="Small">
    <w:name w:val="Small"/>
    <w:basedOn w:val="DefaultParagraphFont"/>
    <w:rsid w:val="009D33EF"/>
    <w:rPr>
      <w:sz w:val="16"/>
    </w:rPr>
  </w:style>
  <w:style w:type="paragraph" w:customStyle="1" w:styleId="WideTable">
    <w:name w:val="Wide Table"/>
    <w:basedOn w:val="Normal"/>
    <w:rsid w:val="009D33EF"/>
    <w:pPr>
      <w:ind w:left="-1418"/>
    </w:pPr>
    <w:rPr>
      <w:sz w:val="2"/>
      <w:szCs w:val="2"/>
    </w:rPr>
  </w:style>
  <w:style w:type="character" w:styleId="PageNumber">
    <w:name w:val="page number"/>
    <w:basedOn w:val="DefaultParagraphFont"/>
    <w:rsid w:val="009D33EF"/>
  </w:style>
  <w:style w:type="paragraph" w:styleId="Quote">
    <w:name w:val="Quote"/>
    <w:basedOn w:val="Heading1"/>
    <w:link w:val="QuoteChar"/>
    <w:qFormat/>
    <w:rsid w:val="009D33EF"/>
    <w:rPr>
      <w:b w:val="0"/>
      <w:sz w:val="72"/>
      <w:szCs w:val="72"/>
      <w:lang w:val="en-NZ"/>
    </w:rPr>
  </w:style>
  <w:style w:type="character" w:customStyle="1" w:styleId="QuoteChar">
    <w:name w:val="Quote Char"/>
    <w:basedOn w:val="DefaultParagraphFont"/>
    <w:link w:val="Quote"/>
    <w:rsid w:val="009D33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D33EF"/>
    <w:pPr>
      <w:pageBreakBefore/>
    </w:pPr>
  </w:style>
  <w:style w:type="paragraph" w:customStyle="1" w:styleId="Border">
    <w:name w:val="Border"/>
    <w:basedOn w:val="Normal"/>
    <w:qFormat/>
    <w:rsid w:val="009D33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D33EF"/>
    <w:rPr>
      <w:b/>
      <w:bCs/>
      <w:i/>
      <w:iCs/>
      <w:color w:val="auto"/>
    </w:rPr>
  </w:style>
  <w:style w:type="paragraph" w:styleId="IntenseQuote">
    <w:name w:val="Intense Quote"/>
    <w:basedOn w:val="Normal"/>
    <w:next w:val="Normal"/>
    <w:link w:val="IntenseQuoteChar"/>
    <w:uiPriority w:val="30"/>
    <w:qFormat/>
    <w:rsid w:val="009D33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D33E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D33EF"/>
    <w:rPr>
      <w:smallCaps/>
      <w:color w:val="auto"/>
      <w:u w:val="single"/>
    </w:rPr>
  </w:style>
  <w:style w:type="character" w:styleId="IntenseReference">
    <w:name w:val="Intense Reference"/>
    <w:basedOn w:val="DefaultParagraphFont"/>
    <w:uiPriority w:val="32"/>
    <w:qFormat/>
    <w:rsid w:val="009D33EF"/>
    <w:rPr>
      <w:b/>
      <w:bCs/>
      <w:smallCaps/>
      <w:color w:val="auto"/>
      <w:spacing w:val="5"/>
      <w:u w:val="single"/>
    </w:rPr>
  </w:style>
  <w:style w:type="paragraph" w:customStyle="1" w:styleId="2ColumnHeading">
    <w:name w:val="2Column Heading"/>
    <w:basedOn w:val="BodyText"/>
    <w:qFormat/>
    <w:rsid w:val="009D33EF"/>
    <w:pPr>
      <w:spacing w:after="60"/>
      <w:ind w:left="-2268"/>
    </w:pPr>
    <w:rPr>
      <w:b/>
    </w:rPr>
  </w:style>
  <w:style w:type="paragraph" w:customStyle="1" w:styleId="Heading1TOC">
    <w:name w:val="Heading1 TOC"/>
    <w:basedOn w:val="Normal"/>
    <w:qFormat/>
    <w:rsid w:val="009D33EF"/>
    <w:pPr>
      <w:spacing w:before="240" w:after="120"/>
    </w:pPr>
    <w:rPr>
      <w:rFonts w:ascii="Times New Roman" w:hAnsi="Times New Roman"/>
      <w:b/>
      <w:sz w:val="32"/>
    </w:rPr>
  </w:style>
  <w:style w:type="paragraph" w:customStyle="1" w:styleId="Heading2TOC">
    <w:name w:val="Heading2 TOC"/>
    <w:basedOn w:val="Normal"/>
    <w:qFormat/>
    <w:rsid w:val="009D33EF"/>
    <w:pPr>
      <w:spacing w:before="240" w:after="60"/>
    </w:pPr>
    <w:rPr>
      <w:rFonts w:ascii="Times New Roman" w:hAnsi="Times New Roman"/>
      <w:b/>
      <w:sz w:val="28"/>
    </w:rPr>
  </w:style>
  <w:style w:type="character" w:customStyle="1" w:styleId="Underline">
    <w:name w:val="Underline"/>
    <w:basedOn w:val="DefaultParagraphFont"/>
    <w:qFormat/>
    <w:rsid w:val="009D33EF"/>
    <w:rPr>
      <w:u w:val="single"/>
    </w:rPr>
  </w:style>
  <w:style w:type="paragraph" w:styleId="BalloonText">
    <w:name w:val="Balloon Text"/>
    <w:basedOn w:val="Normal"/>
    <w:link w:val="BalloonTextChar"/>
    <w:rsid w:val="009D33EF"/>
    <w:rPr>
      <w:rFonts w:ascii="Tahoma" w:hAnsi="Tahoma" w:cs="Tahoma"/>
      <w:sz w:val="16"/>
      <w:szCs w:val="16"/>
    </w:rPr>
  </w:style>
  <w:style w:type="character" w:customStyle="1" w:styleId="BalloonTextChar">
    <w:name w:val="Balloon Text Char"/>
    <w:basedOn w:val="DefaultParagraphFont"/>
    <w:link w:val="BalloonText"/>
    <w:rsid w:val="009D33E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D33E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D33E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D33EF"/>
    <w:rPr>
      <w:b/>
      <w:color w:val="660033"/>
      <w:spacing w:val="0"/>
    </w:rPr>
  </w:style>
  <w:style w:type="paragraph" w:customStyle="1" w:styleId="Nameditemlist">
    <w:name w:val="Named item list"/>
    <w:basedOn w:val="BodyText"/>
    <w:qFormat/>
    <w:rsid w:val="009D33E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1000</Words>
  <Characters>6439</Characters>
  <Application>Microsoft Office Word</Application>
  <DocSecurity>0</DocSecurity>
  <Lines>229</Lines>
  <Paragraphs>154</Paragraphs>
  <ScaleCrop>false</ScaleCrop>
  <Company>Author-it Software Corporation Ltd.</Company>
  <LinksUpToDate>false</LinksUpToDate>
  <CharactersWithSpaces>7285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SISXOHS101A Follow occupational health and safety policies</dc:title>
  <dc:subject>Approved</dc:subject>
  <dc:creator>Service Skills Australia</dc:creator>
  <cp:keywords>Release: 3</cp:keywords>
  <dc:description>Copyright © 1996-2007 Author-it Software Corporation Ltd., all rights reserved.</dc:description>
  <cp:lastModifiedBy>TPCMS</cp:lastModifiedBy>
  <cp:revision>3</cp:revision>
  <dcterms:created xsi:type="dcterms:W3CDTF">2013-03-08T10:27:00Z</dcterms:created>
  <dcterms:modified xsi:type="dcterms:W3CDTF">2013-03-08T10:27:00Z</dcterms:modified>
</cp:coreProperties>
</file>