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1485" w:rsidP="00F21485">
      <w:pPr>
        <w:pStyle w:val="Title"/>
      </w:pPr>
      <w:r>
        <w:fldChar w:fldCharType="begin"/>
      </w:r>
      <w:r>
        <w:instrText xml:space="preserve"> TITLE   \* MERGEFORMAT </w:instrText>
      </w:r>
      <w:r>
        <w:fldChar w:fldCharType="separate"/>
      </w:r>
      <w:r>
        <w:t>SISXIND202A Process entry transactions</w:t>
      </w:r>
      <w:r>
        <w:fldChar w:fldCharType="end"/>
      </w:r>
    </w:p>
    <w:p w:rsidR="00F21485" w:rsidP="00F21485">
      <w:pPr>
        <w:pStyle w:val="Version"/>
        <w:sectPr w:rsidSect="00CD58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D58FA" w:rsidP="00CD58FA">
      <w:pPr>
        <w:pStyle w:val="SuperHeading"/>
      </w:pPr>
      <w:r w:rsidRPr="00CD58FA">
        <w:t>SISXIND202A Process entry transactions</w:t>
      </w:r>
    </w:p>
    <w:p w:rsidR="00000000" w:rsidRPr="00CD58FA" w:rsidP="00CD58FA">
      <w:pPr>
        <w:pStyle w:val="Heading1"/>
      </w:pPr>
      <w:bookmarkStart w:id="1" w:name="O_371613"/>
      <w:bookmarkEnd w:id="1"/>
      <w:r w:rsidRPr="00CD58FA">
        <w:t>Modification History</w:t>
      </w:r>
    </w:p>
    <w:p w:rsidR="00000000" w:rsidRPr="00CD58FA" w:rsidP="00CD58FA">
      <w:pPr>
        <w:pStyle w:val="BodyText"/>
      </w:pPr>
      <w:r w:rsidRPr="00CD58FA">
        <w:t>Not Applicable</w:t>
      </w:r>
    </w:p>
    <w:p w:rsidR="00000000" w:rsidRPr="00CD58FA" w:rsidP="00CD58FA">
      <w:pPr>
        <w:pStyle w:val="AllowPageBreak"/>
      </w:pPr>
    </w:p>
    <w:p w:rsidR="00000000" w:rsidRPr="00CD58FA" w:rsidP="00CD58FA">
      <w:pPr>
        <w:pStyle w:val="Heading1"/>
      </w:pPr>
      <w:bookmarkStart w:id="2" w:name="O_371609"/>
      <w:bookmarkEnd w:id="2"/>
      <w:r w:rsidRPr="00CD58FA">
        <w:t>Unit Descriptor</w:t>
      </w:r>
    </w:p>
    <w:p w:rsidR="00000000" w:rsidRPr="00CD58FA" w:rsidP="00CD58FA">
      <w:pPr>
        <w:pStyle w:val="BodyText"/>
      </w:pPr>
      <w:r w:rsidRPr="00CD58FA">
        <w:t>This unit describes the performance outcomes, skills and knowledge required to process entry transactions in relation to a range o</w:t>
      </w:r>
      <w:r w:rsidRPr="00CD58FA">
        <w:t>f services provided in a range of facilities.</w:t>
      </w:r>
    </w:p>
    <w:p w:rsidR="00000000" w:rsidRPr="00CD58FA" w:rsidP="00CD58FA">
      <w:pPr>
        <w:pStyle w:val="AllowPageBreak"/>
      </w:pPr>
    </w:p>
    <w:p w:rsidR="00000000" w:rsidRPr="00CD58FA" w:rsidP="00CD58FA">
      <w:pPr>
        <w:pStyle w:val="Heading1"/>
      </w:pPr>
      <w:bookmarkStart w:id="3" w:name="O_371622"/>
      <w:bookmarkEnd w:id="3"/>
      <w:r w:rsidRPr="00CD58FA">
        <w:t>Application of the Unit</w:t>
      </w:r>
    </w:p>
    <w:p w:rsidR="00000000" w:rsidRPr="00CD58FA" w:rsidP="00CD58FA">
      <w:pPr>
        <w:pStyle w:val="BodyText"/>
      </w:pPr>
      <w:r w:rsidRPr="00CD58FA">
        <w:t>This unit applies to those who work in customer contact roles, such as activity assistants or customer-service assistants in locations such as community recreation centr</w:t>
      </w:r>
      <w:r w:rsidRPr="00CD58FA">
        <w:t>es or facilities, indoor recreation facilities, and leisure and aquatic centres.</w:t>
      </w:r>
    </w:p>
    <w:p w:rsidR="00000000" w:rsidRPr="00CD58FA" w:rsidP="00CD58FA">
      <w:pPr>
        <w:pStyle w:val="AllowPageBreak"/>
      </w:pPr>
    </w:p>
    <w:p w:rsidR="00000000" w:rsidRPr="00CD58FA" w:rsidP="00CD58FA">
      <w:pPr>
        <w:pStyle w:val="Heading1"/>
      </w:pPr>
      <w:bookmarkStart w:id="4" w:name="O_371614"/>
      <w:bookmarkEnd w:id="4"/>
      <w:r w:rsidRPr="00CD58FA">
        <w:t>Licensing/Regulatory Information</w:t>
      </w:r>
    </w:p>
    <w:p w:rsidR="00000000" w:rsidRPr="00CD58FA" w:rsidP="00CD58FA">
      <w:pPr>
        <w:pStyle w:val="BodyText"/>
      </w:pPr>
      <w:r w:rsidRPr="00CD58FA">
        <w:t>No licensing, legislative, regulatory or certification requirements apply to this unit at the time of endorsement.</w:t>
      </w:r>
    </w:p>
    <w:p w:rsidR="00000000" w:rsidRPr="00CD58FA" w:rsidP="00CD58FA">
      <w:pPr>
        <w:pStyle w:val="AllowPageBreak"/>
      </w:pPr>
    </w:p>
    <w:p w:rsidR="00000000" w:rsidRPr="00CD58FA" w:rsidP="00CD58FA">
      <w:pPr>
        <w:pStyle w:val="Heading1"/>
      </w:pPr>
      <w:bookmarkStart w:id="5" w:name="O_371612"/>
      <w:bookmarkEnd w:id="5"/>
      <w:r w:rsidRPr="00CD58FA">
        <w:t>Pre-Requisites</w:t>
      </w:r>
    </w:p>
    <w:p w:rsidR="00000000" w:rsidRPr="00CD58FA" w:rsidP="00CD58FA">
      <w:pPr>
        <w:pStyle w:val="BodyText"/>
      </w:pPr>
      <w:r w:rsidRPr="00CD58FA">
        <w:t>Nil</w:t>
      </w:r>
    </w:p>
    <w:p w:rsidR="00000000" w:rsidRPr="00CD58FA" w:rsidP="00CD58FA">
      <w:pPr>
        <w:pStyle w:val="AllowPageBreak"/>
      </w:pPr>
    </w:p>
    <w:p w:rsidR="00000000" w:rsidRPr="00CD58FA" w:rsidP="00CD58FA">
      <w:pPr>
        <w:pStyle w:val="Heading1"/>
      </w:pPr>
      <w:bookmarkStart w:id="6" w:name="O_371617"/>
      <w:bookmarkEnd w:id="6"/>
      <w:r w:rsidRPr="00CD58FA">
        <w:t>Employability Skills Information</w:t>
      </w:r>
    </w:p>
    <w:p w:rsidR="00000000" w:rsidRPr="00CD58FA" w:rsidP="00CD58FA">
      <w:pPr>
        <w:pStyle w:val="BodyText"/>
      </w:pPr>
      <w:r w:rsidRPr="00CD58FA">
        <w:t>This unit contains employability skills.</w:t>
      </w:r>
    </w:p>
    <w:p w:rsidR="00000000" w:rsidRPr="00CD58FA" w:rsidP="00CD58FA">
      <w:pPr>
        <w:pStyle w:val="AllowPageBreak"/>
      </w:pPr>
    </w:p>
    <w:p w:rsidR="00000000" w:rsidRPr="00CD58FA" w:rsidP="00CD58FA">
      <w:pPr>
        <w:pStyle w:val="Heading1"/>
      </w:pPr>
      <w:bookmarkStart w:id="7" w:name="O_371618"/>
      <w:bookmarkEnd w:id="7"/>
      <w:r w:rsidRPr="00CD58FA">
        <w:t>Elements and Performance Criteria Pre-Content</w:t>
      </w:r>
    </w:p>
    <w:p w:rsidR="00000000" w:rsidRPr="00CD58FA" w:rsidP="00CD58FA">
      <w:pPr>
        <w:pStyle w:val="Heading1"/>
      </w:pPr>
      <w:bookmarkStart w:id="8" w:name="O_371619"/>
      <w:bookmarkEnd w:id="8"/>
      <w:r w:rsidRPr="00CD58FA">
        <w:t>Elements and Performance Criteria</w:t>
      </w:r>
    </w:p>
    <w:tbl>
      <w:tblPr>
        <w:tblW w:w="0" w:type="auto"/>
        <w:tblLayout w:type="fixed"/>
        <w:tblCellMar>
          <w:left w:w="62" w:type="dxa"/>
          <w:right w:w="62" w:type="dxa"/>
        </w:tblCellMar>
        <w:tblLook w:val="0000"/>
      </w:tblPr>
      <w:tblGrid>
        <w:gridCol w:w="2565"/>
        <w:gridCol w:w="5957"/>
      </w:tblGrid>
      <w:tr w:rsidTr="00F21485">
        <w:tblPrEx>
          <w:tblW w:w="0" w:type="auto"/>
          <w:tblLayout w:type="fixed"/>
          <w:tblCellMar>
            <w:left w:w="62" w:type="dxa"/>
            <w:right w:w="62" w:type="dxa"/>
          </w:tblCellMar>
          <w:tblLook w:val="0000"/>
        </w:tblPrEx>
        <w:trPr>
          <w:tblHeader/>
        </w:trPr>
        <w:tc>
          <w:tcPr>
            <w:tcW w:w="2565" w:type="dxa"/>
            <w:tcBorders>
              <w:top w:val="nil"/>
              <w:left w:val="nil"/>
              <w:bottom w:val="nil"/>
              <w:right w:val="nil"/>
            </w:tcBorders>
            <w:tcMar>
              <w:top w:w="0" w:type="dxa"/>
              <w:left w:w="62" w:type="dxa"/>
              <w:bottom w:w="0" w:type="dxa"/>
              <w:right w:w="62" w:type="dxa"/>
            </w:tcMar>
          </w:tcPr>
          <w:p w:rsidR="00000000" w:rsidRPr="00CD58FA" w:rsidP="00CD58FA">
            <w:pPr>
              <w:pStyle w:val="BodyText"/>
            </w:pPr>
            <w:r w:rsidRPr="00CD58FA">
              <w:rPr>
                <w:rStyle w:val="SpecialBold"/>
              </w:rPr>
              <w:t>ELEMENT</w:t>
            </w:r>
          </w:p>
        </w:tc>
        <w:tc>
          <w:tcPr>
            <w:tcW w:w="5957" w:type="dxa"/>
            <w:tcBorders>
              <w:top w:val="nil"/>
              <w:left w:val="nil"/>
              <w:bottom w:val="nil"/>
              <w:right w:val="nil"/>
            </w:tcBorders>
            <w:tcMar>
              <w:top w:w="0" w:type="dxa"/>
              <w:left w:w="62" w:type="dxa"/>
              <w:bottom w:w="0" w:type="dxa"/>
              <w:right w:w="62" w:type="dxa"/>
            </w:tcMar>
          </w:tcPr>
          <w:p w:rsidR="00000000" w:rsidP="00CD58FA">
            <w:pPr>
              <w:pStyle w:val="BodyText"/>
              <w:rPr>
                <w:lang w:val="en-NZ"/>
              </w:rPr>
            </w:pPr>
            <w:r w:rsidRPr="00CD58FA">
              <w:rPr>
                <w:rStyle w:val="SpecialBold"/>
              </w:rPr>
              <w:t>PERFORMANCE CRITERIA</w:t>
            </w:r>
          </w:p>
        </w:tc>
      </w:tr>
      <w:tr w:rsidTr="00F21485">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CD58FA">
            <w:pPr>
              <w:pStyle w:val="BodyText"/>
              <w:rPr>
                <w:lang w:val="en-NZ"/>
              </w:rPr>
            </w:pPr>
            <w:r w:rsidRPr="00CD58FA">
              <w:t>Elements describe the essential outcomes of a unit of competency.</w:t>
            </w:r>
          </w:p>
        </w:tc>
        <w:tc>
          <w:tcPr>
            <w:tcW w:w="5957" w:type="dxa"/>
            <w:tcBorders>
              <w:top w:val="nil"/>
              <w:left w:val="nil"/>
              <w:bottom w:val="nil"/>
              <w:right w:val="nil"/>
            </w:tcBorders>
            <w:tcMar>
              <w:top w:w="0" w:type="dxa"/>
              <w:left w:w="62" w:type="dxa"/>
              <w:bottom w:w="0" w:type="dxa"/>
              <w:right w:w="62" w:type="dxa"/>
            </w:tcMar>
          </w:tcPr>
          <w:p w:rsidR="00000000" w:rsidP="00CD58FA">
            <w:pPr>
              <w:pStyle w:val="BodyText"/>
              <w:rPr>
                <w:lang w:val="en-NZ"/>
              </w:rPr>
            </w:pPr>
            <w:r w:rsidRPr="00CD58FA">
              <w:t>Performance criteria describe the performance needed to demonstrate achievement of the element. Where bold italicised text is used, further information is detailed in t</w:t>
            </w:r>
            <w:r w:rsidRPr="00CD58FA">
              <w:t>he required skills and knowledge section and the range statement. Assessment of performance is to be consistent with the evidence guide.</w:t>
            </w:r>
          </w:p>
        </w:tc>
      </w:tr>
      <w:tr w:rsidTr="00F21485">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CD58FA">
            <w:pPr>
              <w:pStyle w:val="List"/>
              <w:rPr>
                <w:lang w:val="en-NZ"/>
              </w:rPr>
            </w:pPr>
            <w:r w:rsidRPr="00CD58FA">
              <w:t>1.</w:t>
            </w:r>
            <w:r w:rsidRPr="00CD58FA">
              <w:tab/>
              <w:t>Prepare to process entry transactions.</w:t>
            </w:r>
          </w:p>
        </w:tc>
        <w:tc>
          <w:tcPr>
            <w:tcW w:w="5957" w:type="dxa"/>
            <w:tcBorders>
              <w:top w:val="nil"/>
              <w:left w:val="nil"/>
              <w:bottom w:val="nil"/>
              <w:right w:val="nil"/>
            </w:tcBorders>
            <w:tcMar>
              <w:top w:w="0" w:type="dxa"/>
              <w:left w:w="62" w:type="dxa"/>
              <w:bottom w:w="0" w:type="dxa"/>
              <w:right w:w="62" w:type="dxa"/>
            </w:tcMar>
          </w:tcPr>
          <w:p w:rsidR="00000000" w:rsidRPr="00CD58FA" w:rsidP="00CD58FA">
            <w:pPr>
              <w:pStyle w:val="List2"/>
            </w:pPr>
            <w:r w:rsidRPr="00CD58FA">
              <w:t>1.1.</w:t>
            </w:r>
            <w:r w:rsidRPr="00CD58FA">
              <w:tab/>
              <w:t xml:space="preserve">Receive and check cash float according to </w:t>
            </w:r>
            <w:r w:rsidRPr="00CD58FA">
              <w:rPr>
                <w:rStyle w:val="BoldandItalics"/>
              </w:rPr>
              <w:t>organisational policies and procedures</w:t>
            </w:r>
            <w:r w:rsidRPr="00CD58FA">
              <w:t>.</w:t>
            </w:r>
          </w:p>
          <w:p w:rsidR="00000000" w:rsidRPr="00CD58FA" w:rsidP="00CD58FA">
            <w:pPr>
              <w:pStyle w:val="List2"/>
            </w:pPr>
            <w:r w:rsidRPr="00CD58FA">
              <w:t>1.2.</w:t>
            </w:r>
            <w:r w:rsidRPr="00CD58FA">
              <w:tab/>
              <w:t>Complete documentation on cash float where required according to organisational policies and procedures.</w:t>
            </w:r>
          </w:p>
          <w:p w:rsidR="00000000" w:rsidP="00CD58FA">
            <w:pPr>
              <w:pStyle w:val="List2"/>
              <w:rPr>
                <w:lang w:val="en-NZ"/>
              </w:rPr>
            </w:pPr>
            <w:r w:rsidRPr="00CD58FA">
              <w:t>1.3.</w:t>
            </w:r>
            <w:r w:rsidRPr="00CD58FA">
              <w:tab/>
              <w:t>Open point of sale terminal according to organisational policies and procedures.</w:t>
            </w:r>
          </w:p>
        </w:tc>
      </w:tr>
      <w:tr w:rsidTr="00F21485">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CD58FA">
            <w:pPr>
              <w:pStyle w:val="List"/>
              <w:rPr>
                <w:lang w:val="en-NZ"/>
              </w:rPr>
            </w:pPr>
            <w:r w:rsidRPr="00CD58FA">
              <w:t>2.</w:t>
            </w:r>
            <w:r w:rsidRPr="00CD58FA">
              <w:tab/>
              <w:t>Process entry tr</w:t>
            </w:r>
            <w:r w:rsidRPr="00CD58FA">
              <w:t>ansactions.</w:t>
            </w:r>
          </w:p>
        </w:tc>
        <w:tc>
          <w:tcPr>
            <w:tcW w:w="5957" w:type="dxa"/>
            <w:tcBorders>
              <w:top w:val="nil"/>
              <w:left w:val="nil"/>
              <w:bottom w:val="nil"/>
              <w:right w:val="nil"/>
            </w:tcBorders>
            <w:tcMar>
              <w:top w:w="0" w:type="dxa"/>
              <w:left w:w="62" w:type="dxa"/>
              <w:bottom w:w="0" w:type="dxa"/>
              <w:right w:w="62" w:type="dxa"/>
            </w:tcMar>
          </w:tcPr>
          <w:p w:rsidR="00000000" w:rsidRPr="00CD58FA" w:rsidP="00CD58FA">
            <w:pPr>
              <w:pStyle w:val="List2"/>
            </w:pPr>
            <w:r w:rsidRPr="00CD58FA">
              <w:t>2.1.</w:t>
            </w:r>
            <w:r w:rsidRPr="00CD58FA">
              <w:tab/>
              <w:t xml:space="preserve">Process </w:t>
            </w:r>
            <w:r w:rsidRPr="00CD58FA">
              <w:rPr>
                <w:rStyle w:val="BoldandItalics"/>
              </w:rPr>
              <w:t>entry transactions</w:t>
            </w:r>
            <w:r w:rsidRPr="00CD58FA">
              <w:t xml:space="preserve"> in a timely manner according to organisational policies and procedures.</w:t>
            </w:r>
          </w:p>
          <w:p w:rsidR="00000000" w:rsidRPr="00CD58FA" w:rsidP="00CD58FA">
            <w:pPr>
              <w:pStyle w:val="List2"/>
            </w:pPr>
            <w:r w:rsidRPr="00CD58FA">
              <w:t>2.2.</w:t>
            </w:r>
            <w:r w:rsidRPr="00CD58FA">
              <w:tab/>
              <w:t>Process cash and non-cash transactions according to organisational policies and procedures.</w:t>
            </w:r>
          </w:p>
          <w:p w:rsidR="00000000" w:rsidRPr="00CD58FA" w:rsidP="00CD58FA">
            <w:pPr>
              <w:pStyle w:val="List2"/>
            </w:pPr>
            <w:r w:rsidRPr="00CD58FA">
              <w:t>2.3.</w:t>
            </w:r>
            <w:r w:rsidRPr="00CD58FA">
              <w:tab/>
              <w:t>State price or total and amount receiv</w:t>
            </w:r>
            <w:r w:rsidRPr="00CD58FA">
              <w:t xml:space="preserve">ed to </w:t>
            </w:r>
            <w:r w:rsidRPr="00CD58FA">
              <w:rPr>
                <w:rStyle w:val="BoldandItalics"/>
              </w:rPr>
              <w:t>client</w:t>
            </w:r>
            <w:r w:rsidRPr="00CD58FA">
              <w:t>.</w:t>
            </w:r>
          </w:p>
          <w:p w:rsidR="00000000" w:rsidRPr="00CD58FA" w:rsidP="00CD58FA">
            <w:pPr>
              <w:pStyle w:val="List2"/>
            </w:pPr>
            <w:r w:rsidRPr="00CD58FA">
              <w:t>2.4.</w:t>
            </w:r>
            <w:r w:rsidRPr="00CD58FA">
              <w:tab/>
              <w:t>Respond to queries about transactions according to organisational policies and procedures.</w:t>
            </w:r>
          </w:p>
          <w:p w:rsidR="00000000" w:rsidRPr="00CD58FA" w:rsidP="00CD58FA">
            <w:pPr>
              <w:pStyle w:val="List2"/>
            </w:pPr>
            <w:r w:rsidRPr="00CD58FA">
              <w:t>2.5.</w:t>
            </w:r>
            <w:r w:rsidRPr="00CD58FA">
              <w:tab/>
              <w:t>Refer transactions outside area of responsibility to other personnel according to organisational policies and procedures.</w:t>
            </w:r>
          </w:p>
          <w:p w:rsidR="00000000" w:rsidP="00CD58FA">
            <w:pPr>
              <w:pStyle w:val="List2"/>
              <w:rPr>
                <w:lang w:val="en-NZ"/>
              </w:rPr>
            </w:pPr>
            <w:r w:rsidRPr="00CD58FA">
              <w:t>2.6.</w:t>
            </w:r>
            <w:r w:rsidRPr="00CD58FA">
              <w:tab/>
              <w:t>Complete recor</w:t>
            </w:r>
            <w:r w:rsidRPr="00CD58FA">
              <w:t>ds for transaction errors according to organisational policies and procedures.</w:t>
            </w:r>
          </w:p>
        </w:tc>
      </w:tr>
      <w:tr w:rsidTr="00F21485">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CD58FA">
            <w:pPr>
              <w:pStyle w:val="List"/>
              <w:rPr>
                <w:lang w:val="en-NZ"/>
              </w:rPr>
            </w:pPr>
            <w:r w:rsidRPr="00CD58FA">
              <w:t>3.</w:t>
            </w:r>
            <w:r w:rsidRPr="00CD58FA">
              <w:tab/>
              <w:t>Access and use point of sale equipment.</w:t>
            </w:r>
          </w:p>
        </w:tc>
        <w:tc>
          <w:tcPr>
            <w:tcW w:w="5957" w:type="dxa"/>
            <w:tcBorders>
              <w:top w:val="nil"/>
              <w:left w:val="nil"/>
              <w:bottom w:val="nil"/>
              <w:right w:val="nil"/>
            </w:tcBorders>
            <w:tcMar>
              <w:top w:w="0" w:type="dxa"/>
              <w:left w:w="62" w:type="dxa"/>
              <w:bottom w:w="0" w:type="dxa"/>
              <w:right w:w="62" w:type="dxa"/>
            </w:tcMar>
          </w:tcPr>
          <w:p w:rsidR="00000000" w:rsidRPr="00CD58FA" w:rsidP="00CD58FA">
            <w:pPr>
              <w:pStyle w:val="List2"/>
            </w:pPr>
            <w:r w:rsidRPr="00CD58FA">
              <w:t>3.1.</w:t>
            </w:r>
            <w:r w:rsidRPr="00CD58FA">
              <w:tab/>
              <w:t xml:space="preserve">Operate </w:t>
            </w:r>
            <w:r w:rsidRPr="00CD58FA">
              <w:rPr>
                <w:rStyle w:val="BoldandItalics"/>
              </w:rPr>
              <w:t>point of sale equipment</w:t>
            </w:r>
            <w:r w:rsidRPr="00CD58FA">
              <w:t xml:space="preserve"> according to organisational policies and procedures.</w:t>
            </w:r>
          </w:p>
          <w:p w:rsidR="00000000" w:rsidRPr="00CD58FA" w:rsidP="00CD58FA">
            <w:pPr>
              <w:pStyle w:val="List2"/>
            </w:pPr>
            <w:r w:rsidRPr="00CD58FA">
              <w:t>3.2.</w:t>
            </w:r>
            <w:r w:rsidRPr="00CD58FA">
              <w:tab/>
              <w:t xml:space="preserve">Maintain supply of change in point of </w:t>
            </w:r>
            <w:r w:rsidRPr="00CD58FA">
              <w:t>sale terminal according to organisational policies and procedures.</w:t>
            </w:r>
          </w:p>
          <w:p w:rsidR="00000000" w:rsidRPr="00CD58FA" w:rsidP="00CD58FA">
            <w:pPr>
              <w:pStyle w:val="List2"/>
            </w:pPr>
            <w:r w:rsidRPr="00CD58FA">
              <w:t>3.3.</w:t>
            </w:r>
            <w:r w:rsidRPr="00CD58FA">
              <w:tab/>
              <w:t>Enter information into point of sale equipment according to organisational policies and procedures.</w:t>
            </w:r>
          </w:p>
          <w:p w:rsidR="00000000" w:rsidRPr="00CD58FA" w:rsidP="00CD58FA">
            <w:pPr>
              <w:pStyle w:val="List2"/>
            </w:pPr>
            <w:r w:rsidRPr="00CD58FA">
              <w:t>3.4.</w:t>
            </w:r>
            <w:r w:rsidRPr="00CD58FA">
              <w:tab/>
              <w:t>Clear point of sale terminal and transfer tender according to organisational po</w:t>
            </w:r>
            <w:r w:rsidRPr="00CD58FA">
              <w:t>licies and procedures.</w:t>
            </w:r>
          </w:p>
          <w:p w:rsidR="00000000" w:rsidRPr="00CD58FA" w:rsidP="00CD58FA">
            <w:pPr>
              <w:pStyle w:val="List2"/>
            </w:pPr>
            <w:r w:rsidRPr="00CD58FA">
              <w:t>3.5.</w:t>
            </w:r>
            <w:r w:rsidRPr="00CD58FA">
              <w:tab/>
              <w:t>Close point of sale terminal according to organisational policies and procedures.</w:t>
            </w:r>
          </w:p>
        </w:tc>
      </w:tr>
    </w:tbl>
    <w:p w:rsidR="00000000" w:rsidRPr="00CD58FA" w:rsidP="00CD58FA">
      <w:pPr>
        <w:pStyle w:val="BodyText"/>
      </w:pPr>
    </w:p>
    <w:p w:rsidR="00000000" w:rsidRPr="00CD58FA" w:rsidP="00CD58FA">
      <w:pPr>
        <w:pStyle w:val="AllowPageBreak"/>
      </w:pPr>
    </w:p>
    <w:p w:rsidR="00000000" w:rsidRPr="00CD58FA" w:rsidP="00CD58FA">
      <w:pPr>
        <w:pStyle w:val="Heading1"/>
      </w:pPr>
      <w:bookmarkStart w:id="9" w:name="O_371610"/>
      <w:bookmarkEnd w:id="9"/>
      <w:r w:rsidRPr="00CD58FA">
        <w:t>Required Skills and Knowledge</w:t>
      </w:r>
    </w:p>
    <w:tbl>
      <w:tblPr>
        <w:tblW w:w="0" w:type="auto"/>
        <w:tblLayout w:type="fixed"/>
        <w:tblCellMar>
          <w:left w:w="62" w:type="dxa"/>
          <w:right w:w="62" w:type="dxa"/>
        </w:tblCellMar>
        <w:tblLook w:val="0000"/>
      </w:tblPr>
      <w:tblGrid>
        <w:gridCol w:w="8522"/>
      </w:tblGrid>
      <w:tr w:rsidTr="00F2148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D58FA">
            <w:pPr>
              <w:pStyle w:val="BodyText"/>
              <w:rPr>
                <w:lang w:val="en-NZ"/>
              </w:rPr>
            </w:pPr>
            <w:r w:rsidRPr="00CD58FA">
              <w:t>This section describes the skills and knowledge required for this unit.</w:t>
            </w:r>
          </w:p>
        </w:tc>
      </w:tr>
      <w:tr w:rsidTr="00F2148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D58FA">
            <w:pPr>
              <w:pStyle w:val="BodyText"/>
              <w:rPr>
                <w:lang w:val="en-NZ"/>
              </w:rPr>
            </w:pPr>
            <w:r w:rsidRPr="00CD58FA">
              <w:rPr>
                <w:rStyle w:val="SpecialBold"/>
              </w:rPr>
              <w:t>Required skills</w:t>
            </w:r>
          </w:p>
        </w:tc>
      </w:tr>
      <w:tr w:rsidTr="00F2148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D58FA" w:rsidP="00CD58FA">
            <w:pPr>
              <w:pStyle w:val="ListBullet"/>
            </w:pPr>
            <w:r w:rsidRPr="00CD58FA">
              <w:t xml:space="preserve">technology skills to operate point of sale equipment </w:t>
            </w:r>
          </w:p>
          <w:p w:rsidR="00000000" w:rsidRPr="00CD58FA" w:rsidP="00CD58FA">
            <w:pPr>
              <w:pStyle w:val="ListBullet"/>
            </w:pPr>
            <w:r w:rsidRPr="00CD58FA">
              <w:t>numeracy skills to check float, calculate transactions and maintain adequate supply of change</w:t>
            </w:r>
          </w:p>
          <w:p w:rsidR="00000000" w:rsidRPr="00CD58FA" w:rsidP="00CD58FA">
            <w:pPr>
              <w:pStyle w:val="ListBullet"/>
            </w:pPr>
            <w:r w:rsidRPr="00CD58FA">
              <w:t>literacy skills to complete required documentation in relation to transaction</w:t>
            </w:r>
          </w:p>
          <w:p w:rsidR="00000000" w:rsidRPr="00CD58FA" w:rsidP="00CD58FA">
            <w:pPr>
              <w:pStyle w:val="ListBullet"/>
            </w:pPr>
            <w:r w:rsidRPr="00CD58FA">
              <w:t xml:space="preserve">communication skills to respond to client transaction requirements and queries </w:t>
            </w:r>
          </w:p>
          <w:p w:rsidR="00000000" w:rsidRPr="00CD58FA" w:rsidP="00CD58FA">
            <w:pPr>
              <w:pStyle w:val="ListBullet"/>
            </w:pPr>
            <w:r w:rsidRPr="00CD58FA">
              <w:t>self-management skills to:</w:t>
            </w:r>
          </w:p>
          <w:p w:rsidR="00000000" w:rsidRPr="00CD58FA" w:rsidP="00CD58FA">
            <w:pPr>
              <w:pStyle w:val="ListBullet2"/>
            </w:pPr>
            <w:r w:rsidRPr="00CD58FA">
              <w:t xml:space="preserve">work within organisational policies and procedures </w:t>
            </w:r>
          </w:p>
          <w:p w:rsidR="00000000" w:rsidRPr="00CD58FA" w:rsidP="00CD58FA">
            <w:pPr>
              <w:pStyle w:val="ListBullet2"/>
            </w:pPr>
            <w:r w:rsidRPr="00CD58FA">
              <w:t xml:space="preserve">refer transactions outside area of responsibility to supervisor </w:t>
            </w:r>
          </w:p>
          <w:p w:rsidR="00000000" w:rsidP="00CD58FA">
            <w:pPr>
              <w:pStyle w:val="ListBullet2"/>
              <w:rPr>
                <w:lang w:val="en-NZ"/>
              </w:rPr>
            </w:pPr>
            <w:r w:rsidRPr="00CD58FA">
              <w:t xml:space="preserve">apply secure cash and non-cash </w:t>
            </w:r>
            <w:r w:rsidRPr="00CD58FA">
              <w:t>handling skills and procedures.</w:t>
            </w:r>
          </w:p>
        </w:tc>
      </w:tr>
      <w:tr w:rsidTr="00F2148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D58FA">
            <w:pPr>
              <w:pStyle w:val="BodyText"/>
              <w:rPr>
                <w:lang w:val="en-NZ"/>
              </w:rPr>
            </w:pPr>
            <w:r w:rsidRPr="00CD58FA">
              <w:rPr>
                <w:rStyle w:val="SpecialBold"/>
              </w:rPr>
              <w:t>Required knowledge</w:t>
            </w:r>
          </w:p>
        </w:tc>
      </w:tr>
      <w:tr w:rsidTr="00F2148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D58FA" w:rsidP="00CD58FA">
            <w:pPr>
              <w:pStyle w:val="ListBullet"/>
            </w:pPr>
            <w:r w:rsidRPr="00CD58FA">
              <w:t>organisational policies and procedures to enable effective and secure processing of entry transactions</w:t>
            </w:r>
          </w:p>
          <w:p w:rsidR="00000000" w:rsidRPr="00CD58FA" w:rsidP="00CD58FA">
            <w:pPr>
              <w:pStyle w:val="ListBullet"/>
            </w:pPr>
            <w:r w:rsidRPr="00CD58FA">
              <w:t>services provided by the facility and related transaction types to enable recognition and efficient processing of cash and non-cash transactions</w:t>
            </w:r>
          </w:p>
          <w:p w:rsidR="00000000" w:rsidRPr="00CD58FA" w:rsidP="00CD58FA">
            <w:pPr>
              <w:pStyle w:val="ListBullet"/>
            </w:pPr>
            <w:r w:rsidRPr="00CD58FA">
              <w:t>functions and features of point of sale equipment to enable safe and efficient operation.</w:t>
            </w:r>
          </w:p>
        </w:tc>
      </w:tr>
    </w:tbl>
    <w:p w:rsidR="00000000" w:rsidRPr="00CD58FA" w:rsidP="00CD58FA">
      <w:pPr>
        <w:pStyle w:val="BodyText"/>
      </w:pPr>
    </w:p>
    <w:p w:rsidR="00000000" w:rsidRPr="00CD58FA" w:rsidP="00CD58FA">
      <w:pPr>
        <w:pStyle w:val="AllowPageBreak"/>
      </w:pPr>
    </w:p>
    <w:p w:rsidR="00000000" w:rsidRPr="00CD58FA" w:rsidP="00CD58FA">
      <w:pPr>
        <w:pStyle w:val="Heading1"/>
      </w:pPr>
      <w:bookmarkStart w:id="10" w:name="O_371616"/>
      <w:bookmarkEnd w:id="10"/>
      <w:r w:rsidRPr="00CD58FA">
        <w:t>Ev</w:t>
      </w:r>
      <w:r w:rsidRPr="00CD58FA">
        <w:t>idence Guide</w:t>
      </w:r>
    </w:p>
    <w:tbl>
      <w:tblPr>
        <w:tblW w:w="9570" w:type="dxa"/>
        <w:tblLayout w:type="fixed"/>
        <w:tblCellMar>
          <w:left w:w="62" w:type="dxa"/>
          <w:right w:w="62" w:type="dxa"/>
        </w:tblCellMar>
        <w:tblLook w:val="0000"/>
      </w:tblPr>
      <w:tblGrid>
        <w:gridCol w:w="3908"/>
        <w:gridCol w:w="5662"/>
      </w:tblGrid>
      <w:tr w:rsidTr="00F21485">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CD58FA">
            <w:pPr>
              <w:pStyle w:val="BodyText"/>
              <w:rPr>
                <w:lang w:val="en-NZ"/>
              </w:rPr>
            </w:pPr>
            <w:r w:rsidRPr="00CD58FA">
              <w:t>The evidence guide provides advice on assessment and must be read in conjunction with the performance criteria, required skills and knowledge, range statement and the Assessment Guidelines for the Training Package.</w:t>
            </w:r>
          </w:p>
        </w:tc>
      </w:tr>
      <w:tr w:rsidTr="00F2148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D58FA">
            <w:pPr>
              <w:pStyle w:val="BodyText"/>
              <w:rPr>
                <w:lang w:val="en-NZ"/>
              </w:rPr>
            </w:pPr>
            <w:r w:rsidRPr="00CD58FA">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CD58FA">
            <w:pPr>
              <w:pStyle w:val="BodyText"/>
              <w:rPr>
                <w:lang w:val="en-NZ"/>
              </w:rPr>
            </w:pPr>
          </w:p>
        </w:tc>
      </w:tr>
      <w:tr w:rsidTr="00F2148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D58FA">
            <w:pPr>
              <w:pStyle w:val="BodyText"/>
              <w:rPr>
                <w:lang w:val="en-NZ"/>
              </w:rPr>
            </w:pPr>
            <w:r w:rsidRPr="00CD58FA">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CD58FA" w:rsidP="00CD58FA">
            <w:pPr>
              <w:pStyle w:val="BodyText"/>
            </w:pPr>
            <w:r w:rsidRPr="00CD58FA">
              <w:t>Evidence of the following is essential:</w:t>
            </w:r>
          </w:p>
          <w:p w:rsidR="00000000" w:rsidRPr="00CD58FA" w:rsidP="00CD58FA">
            <w:pPr>
              <w:pStyle w:val="ListBullet"/>
            </w:pPr>
            <w:r w:rsidRPr="00CD58FA">
              <w:t>works within own area of responsibility to process client entry transactions in a professional and timely manner according</w:t>
            </w:r>
            <w:r w:rsidRPr="00CD58FA">
              <w:t xml:space="preserve"> to organisational policies and procedures</w:t>
            </w:r>
          </w:p>
          <w:p w:rsidR="00000000" w:rsidP="00CD58FA">
            <w:pPr>
              <w:pStyle w:val="ListBullet"/>
              <w:rPr>
                <w:lang w:val="en-NZ"/>
              </w:rPr>
            </w:pPr>
            <w:r w:rsidRPr="00CD58FA">
              <w:t>applies security procedures to the conduct of all entry transactions and refers transactions outside area of responsibility to supervisor.</w:t>
            </w:r>
          </w:p>
        </w:tc>
      </w:tr>
      <w:tr w:rsidTr="00F2148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D58FA">
            <w:pPr>
              <w:pStyle w:val="BodyText"/>
              <w:rPr>
                <w:lang w:val="en-NZ"/>
              </w:rPr>
            </w:pPr>
            <w:r w:rsidRPr="00CD58FA">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CD58FA" w:rsidP="00CD58FA">
            <w:pPr>
              <w:pStyle w:val="BodyText"/>
            </w:pPr>
            <w:r w:rsidRPr="00CD58FA">
              <w:t>Assessment must ensure processing of multiple entry transactions to demonstrate competency and consistency of performance.</w:t>
            </w:r>
          </w:p>
          <w:p w:rsidR="00000000" w:rsidRPr="00CD58FA" w:rsidP="00CD58FA">
            <w:pPr>
              <w:pStyle w:val="BodyText"/>
            </w:pPr>
            <w:r w:rsidRPr="00CD58FA">
              <w:t>Assessment must also ensure access to:</w:t>
            </w:r>
          </w:p>
          <w:p w:rsidR="00000000" w:rsidRPr="00CD58FA" w:rsidP="00CD58FA">
            <w:pPr>
              <w:pStyle w:val="ListBullet"/>
            </w:pPr>
            <w:r w:rsidRPr="00CD58FA">
              <w:t xml:space="preserve">a range of real or simulated client entry transaction requests </w:t>
            </w:r>
          </w:p>
          <w:p w:rsidR="00000000" w:rsidRPr="00CD58FA" w:rsidP="00CD58FA">
            <w:pPr>
              <w:pStyle w:val="ListBullet"/>
            </w:pPr>
            <w:r w:rsidRPr="00CD58FA">
              <w:t>organisational policies and p</w:t>
            </w:r>
            <w:r w:rsidRPr="00CD58FA">
              <w:t>rocedures for the processing of entry transactions</w:t>
            </w:r>
          </w:p>
          <w:p w:rsidR="00000000" w:rsidRPr="00CD58FA" w:rsidP="00CD58FA">
            <w:pPr>
              <w:pStyle w:val="ListBullet"/>
            </w:pPr>
            <w:r w:rsidRPr="00CD58FA">
              <w:t>point of sale equipment and cash float</w:t>
            </w:r>
          </w:p>
          <w:p w:rsidR="00000000" w:rsidP="00CD58FA">
            <w:pPr>
              <w:pStyle w:val="ListBullet"/>
              <w:rPr>
                <w:lang w:val="en-NZ"/>
              </w:rPr>
            </w:pPr>
            <w:r w:rsidRPr="00CD58FA">
              <w:t>appropriate forms for the documentation of transaction details as requested.</w:t>
            </w:r>
          </w:p>
        </w:tc>
      </w:tr>
      <w:tr w:rsidTr="00F2148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D58FA">
            <w:pPr>
              <w:pStyle w:val="BodyText"/>
              <w:rPr>
                <w:lang w:val="en-NZ"/>
              </w:rPr>
            </w:pPr>
            <w:r w:rsidRPr="00CD58FA">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CD58FA" w:rsidP="00CD58FA">
            <w:pPr>
              <w:pStyle w:val="BodyText"/>
            </w:pPr>
            <w:r w:rsidRPr="00CD58FA">
              <w:t>A range of assessment methods should be used to assess practical sk</w:t>
            </w:r>
            <w:r w:rsidRPr="00CD58FA">
              <w:t xml:space="preserve">ills and knowledge. The following examples are appropriate for this unit: </w:t>
            </w:r>
          </w:p>
          <w:p w:rsidR="00000000" w:rsidRPr="00CD58FA" w:rsidP="00CD58FA">
            <w:pPr>
              <w:pStyle w:val="ListBullet"/>
            </w:pPr>
            <w:r w:rsidRPr="00CD58FA">
              <w:t xml:space="preserve">observation of conducting multiple entry transactions of different types relevant to the current or intended work environment of the candidate </w:t>
            </w:r>
          </w:p>
          <w:p w:rsidR="00000000" w:rsidRPr="00CD58FA" w:rsidP="00CD58FA">
            <w:pPr>
              <w:pStyle w:val="ListBullet"/>
            </w:pPr>
            <w:r w:rsidRPr="00CD58FA">
              <w:t>oral and or written questioning to a</w:t>
            </w:r>
            <w:r w:rsidRPr="00CD58FA">
              <w:t>ssess knowledge of the organisation's policies and procedures for processing entry transactions</w:t>
            </w:r>
          </w:p>
          <w:p w:rsidR="00000000" w:rsidRPr="00CD58FA" w:rsidP="00CD58FA">
            <w:pPr>
              <w:pStyle w:val="ListBullet"/>
            </w:pPr>
            <w:r w:rsidRPr="00CD58FA">
              <w:t>third-party reports from a supervisor detailing appropriate work performed by the candidate.</w:t>
            </w:r>
          </w:p>
          <w:p w:rsidR="00000000" w:rsidRPr="00CD58FA" w:rsidP="00CD58FA">
            <w:pPr>
              <w:pStyle w:val="BodyText"/>
            </w:pPr>
            <w:r w:rsidRPr="00CD58FA">
              <w:t>Holistic assessment with other units relevant to the industry secto</w:t>
            </w:r>
            <w:r w:rsidRPr="00CD58FA">
              <w:t>r, workplace and job role is recommended, for example:</w:t>
            </w:r>
          </w:p>
          <w:p w:rsidR="00000000" w:rsidRPr="00CD58FA" w:rsidP="00CD58FA">
            <w:pPr>
              <w:pStyle w:val="ListBullet"/>
            </w:pPr>
            <w:r w:rsidRPr="00CD58FA">
              <w:t>SISXCCS201A Provide customer service.</w:t>
            </w:r>
          </w:p>
        </w:tc>
      </w:tr>
    </w:tbl>
    <w:p w:rsidR="00000000" w:rsidRPr="00CD58FA" w:rsidP="00CD58FA">
      <w:pPr>
        <w:pStyle w:val="BodyText"/>
      </w:pPr>
    </w:p>
    <w:p w:rsidR="00000000" w:rsidRPr="00CD58FA" w:rsidP="00CD58FA">
      <w:pPr>
        <w:pStyle w:val="AllowPageBreak"/>
      </w:pPr>
    </w:p>
    <w:p w:rsidR="00000000" w:rsidRPr="00CD58FA" w:rsidP="00CD58FA">
      <w:pPr>
        <w:pStyle w:val="Heading1"/>
      </w:pPr>
      <w:bookmarkStart w:id="11" w:name="O_371611"/>
      <w:bookmarkEnd w:id="11"/>
      <w:r w:rsidRPr="00CD58FA">
        <w:t>Range Statement</w:t>
      </w:r>
    </w:p>
    <w:tbl>
      <w:tblPr>
        <w:tblW w:w="0" w:type="auto"/>
        <w:tblLayout w:type="fixed"/>
        <w:tblCellMar>
          <w:left w:w="62" w:type="dxa"/>
          <w:right w:w="62" w:type="dxa"/>
        </w:tblCellMar>
        <w:tblLook w:val="0000"/>
      </w:tblPr>
      <w:tblGrid>
        <w:gridCol w:w="3519"/>
        <w:gridCol w:w="5003"/>
      </w:tblGrid>
      <w:tr w:rsidTr="00F21485">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D58FA">
            <w:pPr>
              <w:pStyle w:val="BodyText"/>
              <w:rPr>
                <w:lang w:val="en-NZ"/>
              </w:rPr>
            </w:pPr>
            <w:r w:rsidRPr="00CD58FA">
              <w:t>The range statement relates to the unit of competency as a whole. It allows for different work environments and situations that may affect performance. Bold italicised wording, if used in the performance criteria, is detailed below. Essential operating con</w:t>
            </w:r>
            <w:r w:rsidRPr="00CD58FA">
              <w:t>ditions that may be present with training and assessment (depending on the work situation, needs of the candidate, accessibility of the item, and local industry and regional contexts) may also be included.</w:t>
            </w:r>
          </w:p>
        </w:tc>
      </w:tr>
      <w:tr w:rsidTr="00F21485">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CD58FA">
            <w:pPr>
              <w:pStyle w:val="BodyText"/>
              <w:rPr>
                <w:lang w:val="en-NZ"/>
              </w:rPr>
            </w:pPr>
            <w:r w:rsidRPr="00CD58FA">
              <w:rPr>
                <w:rStyle w:val="BoldandItalics"/>
              </w:rPr>
              <w:t>Organisational policies and procedures</w:t>
            </w:r>
            <w:r w:rsidRPr="00CD58FA">
              <w:t xml:space="preserve"> may inclu</w:t>
            </w:r>
            <w:r w:rsidRPr="00CD58FA">
              <w:t>de:</w:t>
            </w:r>
          </w:p>
        </w:tc>
        <w:tc>
          <w:tcPr>
            <w:tcW w:w="5003" w:type="dxa"/>
            <w:tcBorders>
              <w:top w:val="nil"/>
              <w:left w:val="nil"/>
              <w:bottom w:val="nil"/>
              <w:right w:val="nil"/>
            </w:tcBorders>
            <w:tcMar>
              <w:top w:w="0" w:type="dxa"/>
              <w:left w:w="62" w:type="dxa"/>
              <w:bottom w:w="0" w:type="dxa"/>
              <w:right w:w="62" w:type="dxa"/>
            </w:tcMar>
          </w:tcPr>
          <w:p w:rsidR="00000000" w:rsidRPr="00CD58FA" w:rsidP="00CD58FA">
            <w:pPr>
              <w:pStyle w:val="ListBullet"/>
            </w:pPr>
            <w:r w:rsidRPr="00CD58FA">
              <w:t>point of sale procedures</w:t>
            </w:r>
          </w:p>
          <w:p w:rsidR="00000000" w:rsidRPr="00CD58FA" w:rsidP="00CD58FA">
            <w:pPr>
              <w:pStyle w:val="ListBullet"/>
            </w:pPr>
            <w:r w:rsidRPr="00CD58FA">
              <w:t>security of funds</w:t>
            </w:r>
          </w:p>
          <w:p w:rsidR="00000000" w:rsidRPr="00CD58FA" w:rsidP="00CD58FA">
            <w:pPr>
              <w:pStyle w:val="ListBullet"/>
            </w:pPr>
            <w:r w:rsidRPr="00CD58FA">
              <w:t>sales transactions</w:t>
            </w:r>
          </w:p>
          <w:p w:rsidR="00000000" w:rsidRPr="00CD58FA" w:rsidP="00CD58FA">
            <w:pPr>
              <w:pStyle w:val="ListBullet"/>
            </w:pPr>
            <w:r w:rsidRPr="00CD58FA">
              <w:t>cash and non-cash handling procedures</w:t>
            </w:r>
          </w:p>
          <w:p w:rsidR="00000000" w:rsidP="00CD58FA">
            <w:pPr>
              <w:pStyle w:val="ListBullet"/>
              <w:rPr>
                <w:lang w:val="en-NZ"/>
              </w:rPr>
            </w:pPr>
            <w:r w:rsidRPr="00CD58FA">
              <w:t>documentation and record-keeping.</w:t>
            </w:r>
          </w:p>
        </w:tc>
      </w:tr>
      <w:tr w:rsidTr="00F21485">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CD58FA">
            <w:pPr>
              <w:pStyle w:val="BodyText"/>
              <w:rPr>
                <w:lang w:val="en-NZ"/>
              </w:rPr>
            </w:pPr>
            <w:r w:rsidRPr="00CD58FA">
              <w:rPr>
                <w:rStyle w:val="BoldandItalics"/>
              </w:rPr>
              <w:t>Entry transactions</w:t>
            </w:r>
            <w:r w:rsidRPr="00CD58FA">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CD58FA" w:rsidP="00CD58FA">
            <w:pPr>
              <w:pStyle w:val="ListBullet"/>
            </w:pPr>
            <w:r w:rsidRPr="00CD58FA">
              <w:t>cash</w:t>
            </w:r>
          </w:p>
          <w:p w:rsidR="00000000" w:rsidRPr="00CD58FA" w:rsidP="00CD58FA">
            <w:pPr>
              <w:pStyle w:val="ListBullet"/>
            </w:pPr>
            <w:r w:rsidRPr="00CD58FA">
              <w:t>credit cards</w:t>
            </w:r>
          </w:p>
          <w:p w:rsidR="00000000" w:rsidRPr="00CD58FA" w:rsidP="00CD58FA">
            <w:pPr>
              <w:pStyle w:val="ListBullet"/>
            </w:pPr>
            <w:r w:rsidRPr="00CD58FA">
              <w:t>cheques</w:t>
            </w:r>
          </w:p>
          <w:p w:rsidR="00000000" w:rsidRPr="00CD58FA" w:rsidP="00CD58FA">
            <w:pPr>
              <w:pStyle w:val="ListBullet"/>
            </w:pPr>
            <w:r w:rsidRPr="00CD58FA">
              <w:t>EFTPOS</w:t>
            </w:r>
          </w:p>
          <w:p w:rsidR="00000000" w:rsidRPr="00CD58FA" w:rsidP="00CD58FA">
            <w:pPr>
              <w:pStyle w:val="ListBullet"/>
            </w:pPr>
            <w:r w:rsidRPr="00CD58FA">
              <w:t>deposits</w:t>
            </w:r>
          </w:p>
          <w:p w:rsidR="00000000" w:rsidRPr="00CD58FA" w:rsidP="00CD58FA">
            <w:pPr>
              <w:pStyle w:val="ListBullet"/>
            </w:pPr>
            <w:r w:rsidRPr="00CD58FA">
              <w:t>refunds</w:t>
            </w:r>
          </w:p>
          <w:p w:rsidR="00000000" w:rsidRPr="00CD58FA" w:rsidP="00CD58FA">
            <w:pPr>
              <w:pStyle w:val="ListBullet"/>
            </w:pPr>
            <w:r w:rsidRPr="00CD58FA">
              <w:t>advance payments</w:t>
            </w:r>
          </w:p>
          <w:p w:rsidR="00000000" w:rsidRPr="00CD58FA" w:rsidP="00CD58FA">
            <w:pPr>
              <w:pStyle w:val="ListBullet"/>
            </w:pPr>
            <w:r w:rsidRPr="00CD58FA">
              <w:t>vouchers</w:t>
            </w:r>
          </w:p>
          <w:p w:rsidR="00000000" w:rsidP="00CD58FA">
            <w:pPr>
              <w:pStyle w:val="ListBullet"/>
              <w:rPr>
                <w:lang w:val="en-NZ"/>
              </w:rPr>
            </w:pPr>
            <w:r w:rsidRPr="00CD58FA">
              <w:t>memberships.</w:t>
            </w:r>
          </w:p>
        </w:tc>
      </w:tr>
      <w:tr w:rsidTr="00F21485">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CD58FA">
            <w:pPr>
              <w:pStyle w:val="BodyText"/>
              <w:rPr>
                <w:lang w:val="en-NZ"/>
              </w:rPr>
            </w:pPr>
            <w:r w:rsidRPr="00CD58FA">
              <w:rPr>
                <w:rStyle w:val="BoldandItalics"/>
              </w:rPr>
              <w:t>Client</w:t>
            </w:r>
            <w:r w:rsidRPr="00CD58FA">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CD58FA" w:rsidP="00CD58FA">
            <w:pPr>
              <w:pStyle w:val="ListBullet"/>
            </w:pPr>
            <w:r w:rsidRPr="00CD58FA">
              <w:t>new or repeat</w:t>
            </w:r>
          </w:p>
          <w:p w:rsidR="00000000" w:rsidRPr="00CD58FA" w:rsidP="00CD58FA">
            <w:pPr>
              <w:pStyle w:val="ListBullet"/>
            </w:pPr>
            <w:r w:rsidRPr="00CD58FA">
              <w:t>internal or external</w:t>
            </w:r>
          </w:p>
          <w:p w:rsidR="00000000" w:rsidP="00CD58FA">
            <w:pPr>
              <w:pStyle w:val="ListBullet"/>
              <w:rPr>
                <w:lang w:val="en-NZ"/>
              </w:rPr>
            </w:pPr>
            <w:r w:rsidRPr="00CD58FA">
              <w:t>clients with routine or special requests.</w:t>
            </w:r>
          </w:p>
        </w:tc>
      </w:tr>
      <w:tr w:rsidTr="00F21485">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CD58FA">
            <w:pPr>
              <w:pStyle w:val="BodyText"/>
              <w:rPr>
                <w:lang w:val="en-NZ"/>
              </w:rPr>
            </w:pPr>
            <w:r w:rsidRPr="00CD58FA">
              <w:rPr>
                <w:rStyle w:val="BoldandItalics"/>
              </w:rPr>
              <w:t>Point of sale equipment</w:t>
            </w:r>
            <w:r w:rsidRPr="00CD58FA">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CD58FA" w:rsidP="00CD58FA">
            <w:pPr>
              <w:pStyle w:val="ListBullet"/>
            </w:pPr>
            <w:r w:rsidRPr="00CD58FA">
              <w:t>cash register</w:t>
            </w:r>
          </w:p>
          <w:p w:rsidR="00000000" w:rsidRPr="00CD58FA" w:rsidP="00CD58FA">
            <w:pPr>
              <w:pStyle w:val="ListBullet"/>
            </w:pPr>
            <w:r w:rsidRPr="00CD58FA">
              <w:t>cash drawer</w:t>
            </w:r>
          </w:p>
          <w:p w:rsidR="00000000" w:rsidRPr="00CD58FA" w:rsidP="00CD58FA">
            <w:pPr>
              <w:pStyle w:val="ListBullet"/>
            </w:pPr>
            <w:r w:rsidRPr="00CD58FA">
              <w:t>customer displays</w:t>
            </w:r>
          </w:p>
          <w:p w:rsidR="00000000" w:rsidRPr="00CD58FA" w:rsidP="00CD58FA">
            <w:pPr>
              <w:pStyle w:val="ListBullet"/>
            </w:pPr>
            <w:r w:rsidRPr="00CD58FA">
              <w:t>EFTPOS terminal</w:t>
            </w:r>
          </w:p>
          <w:p w:rsidR="00000000" w:rsidRPr="00CD58FA" w:rsidP="00CD58FA">
            <w:pPr>
              <w:pStyle w:val="ListBullet"/>
            </w:pPr>
            <w:r w:rsidRPr="00CD58FA">
              <w:t>scanner.</w:t>
            </w:r>
          </w:p>
        </w:tc>
      </w:tr>
    </w:tbl>
    <w:p w:rsidR="00000000" w:rsidRPr="00CD58FA" w:rsidP="00CD58FA">
      <w:pPr>
        <w:pStyle w:val="BodyText"/>
      </w:pPr>
    </w:p>
    <w:p w:rsidR="00000000" w:rsidRPr="00CD58FA" w:rsidP="00CD58FA">
      <w:pPr>
        <w:pStyle w:val="AllowPageBreak"/>
      </w:pPr>
    </w:p>
    <w:p w:rsidR="00000000" w:rsidRPr="00CD58FA" w:rsidP="00CD58FA">
      <w:pPr>
        <w:pStyle w:val="Heading1"/>
      </w:pPr>
      <w:bookmarkStart w:id="12" w:name="O_371608"/>
      <w:bookmarkEnd w:id="12"/>
      <w:r w:rsidRPr="00CD58FA">
        <w:t>Unit Sector(s)</w:t>
      </w:r>
    </w:p>
    <w:p w:rsidR="00000000" w:rsidRPr="00CD58FA" w:rsidP="00CD58FA">
      <w:pPr>
        <w:pStyle w:val="BodyText"/>
      </w:pPr>
      <w:r w:rsidRPr="00CD58FA">
        <w:t>Cross-Sector</w:t>
      </w:r>
    </w:p>
    <w:p w:rsidR="00000000" w:rsidRPr="00CD58FA" w:rsidP="00CD58FA">
      <w:pPr>
        <w:pStyle w:val="AllowPageBreak"/>
      </w:pPr>
    </w:p>
    <w:p w:rsidR="00000000" w:rsidRPr="00CD58FA" w:rsidP="00CD58FA">
      <w:pPr>
        <w:pStyle w:val="Heading1"/>
      </w:pPr>
      <w:bookmarkStart w:id="13" w:name="O_390721"/>
      <w:bookmarkEnd w:id="13"/>
      <w:r w:rsidRPr="00CD58FA">
        <w:t>Competency Field</w:t>
      </w:r>
    </w:p>
    <w:p w:rsidR="00000000" w:rsidRPr="00CD58FA" w:rsidP="00CD58FA">
      <w:pPr>
        <w:pStyle w:val="BodyText"/>
      </w:pPr>
      <w:r w:rsidRPr="00CD58FA">
        <w:t>Working in Industry</w:t>
      </w:r>
    </w:p>
    <w:p w:rsidR="00000000" w:rsidRPr="00CD58FA" w:rsidP="00CD58FA"/>
    <w:sectPr w:rsidSect="00CD58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8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1485" w:rsidP="00F214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8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485" w:rsidP="00CD58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21485" w:rsidP="00CD58F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F21485" w:rsidP="00CD58F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8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1485" w:rsidP="00F2148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8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485" w:rsidP="00CD58FA">
    <w:pPr>
      <w:pStyle w:val="Header"/>
      <w:framePr w:wrap="around"/>
    </w:pPr>
    <w:r>
      <w:fldChar w:fldCharType="begin"/>
    </w:r>
    <w:r>
      <w:instrText xml:space="preserve"> TITLE   \* MERGEFORMAT </w:instrText>
    </w:r>
    <w:r>
      <w:fldChar w:fldCharType="separate"/>
    </w:r>
    <w:r>
      <w:t>SISXIND202A Process entry transactions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21485" w:rsidP="00CD58F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D4CF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BA66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9A92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58F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D58FA"/>
    <w:pPr>
      <w:spacing w:before="360" w:after="60"/>
      <w:outlineLvl w:val="0"/>
    </w:pPr>
    <w:rPr>
      <w:sz w:val="32"/>
    </w:rPr>
  </w:style>
  <w:style w:type="paragraph" w:styleId="Heading2">
    <w:name w:val="heading 2"/>
    <w:basedOn w:val="HeadingBase"/>
    <w:next w:val="BodyText"/>
    <w:link w:val="Heading2Char"/>
    <w:qFormat/>
    <w:rsid w:val="00CD58FA"/>
    <w:pPr>
      <w:keepLines/>
      <w:spacing w:before="240" w:after="120"/>
      <w:outlineLvl w:val="1"/>
    </w:pPr>
    <w:rPr>
      <w:sz w:val="28"/>
      <w:szCs w:val="40"/>
    </w:rPr>
  </w:style>
  <w:style w:type="paragraph" w:styleId="Heading3">
    <w:name w:val="heading 3"/>
    <w:basedOn w:val="HeadingBase"/>
    <w:next w:val="BodyText"/>
    <w:link w:val="Heading3Char"/>
    <w:qFormat/>
    <w:rsid w:val="00CD58FA"/>
    <w:pPr>
      <w:spacing w:before="180" w:after="120"/>
      <w:outlineLvl w:val="2"/>
    </w:pPr>
    <w:rPr>
      <w:spacing w:val="-10"/>
      <w:kern w:val="32"/>
    </w:rPr>
  </w:style>
  <w:style w:type="paragraph" w:styleId="Heading4">
    <w:name w:val="heading 4"/>
    <w:basedOn w:val="HeadingBase"/>
    <w:next w:val="BodyText"/>
    <w:link w:val="Heading4Char"/>
    <w:qFormat/>
    <w:rsid w:val="00CD58FA"/>
    <w:pPr>
      <w:spacing w:before="160" w:after="120"/>
      <w:outlineLvl w:val="3"/>
    </w:pPr>
    <w:rPr>
      <w:sz w:val="22"/>
    </w:rPr>
  </w:style>
  <w:style w:type="paragraph" w:styleId="Heading5">
    <w:name w:val="heading 5"/>
    <w:basedOn w:val="HeadingBase"/>
    <w:next w:val="Normal"/>
    <w:link w:val="Heading5Char"/>
    <w:qFormat/>
    <w:rsid w:val="00CD58FA"/>
    <w:pPr>
      <w:spacing w:before="80"/>
      <w:outlineLvl w:val="4"/>
    </w:pPr>
    <w:rPr>
      <w:color w:val="918585"/>
      <w:sz w:val="20"/>
    </w:rPr>
  </w:style>
  <w:style w:type="paragraph" w:styleId="Heading6">
    <w:name w:val="heading 6"/>
    <w:basedOn w:val="HeadingBase"/>
    <w:next w:val="Normal"/>
    <w:link w:val="Heading6Char"/>
    <w:qFormat/>
    <w:rsid w:val="00CD58FA"/>
    <w:pPr>
      <w:spacing w:before="60"/>
      <w:outlineLvl w:val="5"/>
    </w:pPr>
    <w:rPr>
      <w:color w:val="918585"/>
      <w:sz w:val="20"/>
    </w:rPr>
  </w:style>
  <w:style w:type="paragraph" w:styleId="Heading7">
    <w:name w:val="heading 7"/>
    <w:basedOn w:val="Normal"/>
    <w:next w:val="Normal"/>
    <w:link w:val="Heading7Char"/>
    <w:qFormat/>
    <w:rsid w:val="00CD58FA"/>
    <w:pPr>
      <w:ind w:left="720"/>
      <w:outlineLvl w:val="6"/>
    </w:pPr>
    <w:rPr>
      <w:i/>
    </w:rPr>
  </w:style>
  <w:style w:type="paragraph" w:styleId="Heading8">
    <w:name w:val="heading 8"/>
    <w:basedOn w:val="Normal"/>
    <w:next w:val="Normal"/>
    <w:link w:val="Heading8Char"/>
    <w:qFormat/>
    <w:rsid w:val="00CD58FA"/>
    <w:pPr>
      <w:ind w:left="720"/>
      <w:outlineLvl w:val="7"/>
    </w:pPr>
    <w:rPr>
      <w:i/>
    </w:rPr>
  </w:style>
  <w:style w:type="paragraph" w:styleId="Heading9">
    <w:name w:val="heading 9"/>
    <w:basedOn w:val="Normal"/>
    <w:next w:val="Normal"/>
    <w:link w:val="Heading9Char"/>
    <w:qFormat/>
    <w:rsid w:val="00CD58FA"/>
    <w:pPr>
      <w:ind w:left="720"/>
      <w:outlineLvl w:val="8"/>
    </w:pPr>
    <w:rPr>
      <w:i/>
    </w:rPr>
  </w:style>
  <w:style w:type="character" w:default="1" w:styleId="DefaultParagraphFont">
    <w:name w:val="Default Paragraph Font"/>
    <w:uiPriority w:val="1"/>
    <w:unhideWhenUsed/>
    <w:rsid w:val="00CD58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58FA"/>
  </w:style>
  <w:style w:type="character" w:customStyle="1" w:styleId="Heading1Char">
    <w:name w:val="Heading 1 Char"/>
    <w:basedOn w:val="DefaultParagraphFont"/>
    <w:link w:val="Heading1"/>
    <w:rsid w:val="00CD58FA"/>
    <w:rPr>
      <w:rFonts w:ascii="Times New Roman" w:eastAsia="Times New Roman" w:hAnsi="Times New Roman" w:cs="Times New Roman"/>
      <w:b/>
      <w:sz w:val="32"/>
      <w:szCs w:val="20"/>
      <w:lang w:eastAsia="en-US"/>
    </w:rPr>
  </w:style>
  <w:style w:type="paragraph" w:styleId="BodyText">
    <w:name w:val="Body Text"/>
    <w:basedOn w:val="Normal"/>
    <w:link w:val="BodyTextChar"/>
    <w:rsid w:val="00CD58F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D58FA"/>
    <w:rPr>
      <w:rFonts w:ascii="Times New Roman" w:eastAsia="Times New Roman" w:hAnsi="Times New Roman" w:cs="Times New Roman"/>
      <w:sz w:val="24"/>
      <w:lang w:val="en-US" w:eastAsia="en-US"/>
    </w:rPr>
  </w:style>
  <w:style w:type="paragraph" w:styleId="Footer">
    <w:name w:val="footer"/>
    <w:basedOn w:val="Normal"/>
    <w:link w:val="FooterChar"/>
    <w:rsid w:val="00CD58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58FA"/>
    <w:rPr>
      <w:rFonts w:ascii="Times New Roman" w:eastAsia="Times New Roman" w:hAnsi="Times New Roman" w:cs="Times New Roman"/>
      <w:sz w:val="16"/>
      <w:lang w:val="en-US" w:eastAsia="en-US"/>
    </w:rPr>
  </w:style>
  <w:style w:type="paragraph" w:styleId="List">
    <w:name w:val="List"/>
    <w:basedOn w:val="BodyText"/>
    <w:next w:val="BodyText"/>
    <w:rsid w:val="00CD58FA"/>
    <w:pPr>
      <w:tabs>
        <w:tab w:val="left" w:pos="340"/>
      </w:tabs>
      <w:spacing w:before="60" w:after="60"/>
      <w:ind w:left="340" w:hanging="340"/>
    </w:pPr>
  </w:style>
  <w:style w:type="paragraph" w:styleId="ListBullet">
    <w:name w:val="List Bullet"/>
    <w:basedOn w:val="List"/>
    <w:rsid w:val="00CD58FA"/>
    <w:pPr>
      <w:numPr>
        <w:numId w:val="13"/>
      </w:numPr>
      <w:tabs>
        <w:tab w:val="clear" w:pos="340"/>
      </w:tabs>
      <w:spacing w:before="40" w:after="40"/>
    </w:pPr>
  </w:style>
  <w:style w:type="character" w:customStyle="1" w:styleId="SpecialBold">
    <w:name w:val="Special Bold"/>
    <w:basedOn w:val="DefaultParagraphFont"/>
    <w:rsid w:val="00CD58FA"/>
    <w:rPr>
      <w:b/>
      <w:spacing w:val="0"/>
    </w:rPr>
  </w:style>
  <w:style w:type="paragraph" w:styleId="ListBullet2">
    <w:name w:val="List Bullet 2"/>
    <w:basedOn w:val="List2"/>
    <w:rsid w:val="00CD58FA"/>
    <w:pPr>
      <w:numPr>
        <w:numId w:val="14"/>
      </w:numPr>
      <w:tabs>
        <w:tab w:val="clear" w:pos="680"/>
      </w:tabs>
    </w:pPr>
  </w:style>
  <w:style w:type="paragraph" w:styleId="Header">
    <w:name w:val="header"/>
    <w:basedOn w:val="Normal"/>
    <w:link w:val="HeaderChar"/>
    <w:rsid w:val="00CD58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58F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D58FA"/>
    <w:pPr>
      <w:spacing w:before="240" w:after="120"/>
      <w:outlineLvl w:val="0"/>
    </w:pPr>
    <w:rPr>
      <w:rFonts w:ascii="Times New Roman" w:hAnsi="Times New Roman"/>
      <w:b/>
      <w:sz w:val="28"/>
    </w:rPr>
  </w:style>
  <w:style w:type="paragraph" w:customStyle="1" w:styleId="AllowPageBreak">
    <w:name w:val="AllowPageBreak"/>
    <w:rsid w:val="00CD58F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D58FA"/>
    <w:pPr>
      <w:tabs>
        <w:tab w:val="left" w:pos="680"/>
      </w:tabs>
      <w:spacing w:before="60" w:after="60"/>
      <w:ind w:left="680" w:hanging="340"/>
    </w:pPr>
  </w:style>
  <w:style w:type="character" w:customStyle="1" w:styleId="BoldandItalics">
    <w:name w:val="Bold and Italics"/>
    <w:qFormat/>
    <w:rsid w:val="00CD58FA"/>
    <w:rPr>
      <w:b/>
      <w:i/>
      <w:u w:val="none"/>
    </w:rPr>
  </w:style>
  <w:style w:type="character" w:customStyle="1" w:styleId="Heading2Char">
    <w:name w:val="Heading 2 Char"/>
    <w:basedOn w:val="DefaultParagraphFont"/>
    <w:link w:val="Heading2"/>
    <w:rsid w:val="00CD58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58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58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58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58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58F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D58F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D58FA"/>
    <w:rPr>
      <w:rFonts w:ascii="Courier New" w:eastAsia="Times New Roman" w:hAnsi="Courier New" w:cs="Times New Roman"/>
      <w:i/>
      <w:szCs w:val="20"/>
      <w:lang w:val="en-US" w:eastAsia="en-US"/>
    </w:rPr>
  </w:style>
  <w:style w:type="paragraph" w:customStyle="1" w:styleId="HeadingBase">
    <w:name w:val="Heading Base"/>
    <w:rsid w:val="00CD58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58FA"/>
    <w:pPr>
      <w:tabs>
        <w:tab w:val="right" w:leader="dot" w:pos="9072"/>
      </w:tabs>
      <w:ind w:left="567"/>
    </w:pPr>
    <w:rPr>
      <w:szCs w:val="22"/>
    </w:rPr>
  </w:style>
  <w:style w:type="paragraph" w:customStyle="1" w:styleId="TOCBase">
    <w:name w:val="TOC Base"/>
    <w:rsid w:val="00CD58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58FA"/>
    <w:pPr>
      <w:tabs>
        <w:tab w:val="right" w:leader="dot" w:pos="9072"/>
      </w:tabs>
      <w:spacing w:before="40" w:after="40"/>
      <w:ind w:left="284"/>
    </w:pPr>
    <w:rPr>
      <w:rFonts w:ascii="Times New Roman" w:hAnsi="Times New Roman"/>
    </w:rPr>
  </w:style>
  <w:style w:type="paragraph" w:styleId="TOC1">
    <w:name w:val="toc 1"/>
    <w:basedOn w:val="TOCBase"/>
    <w:next w:val="Normal"/>
    <w:rsid w:val="00CD58F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D58FA"/>
    <w:pPr>
      <w:spacing w:before="5040"/>
      <w:jc w:val="center"/>
    </w:pPr>
    <w:rPr>
      <w:sz w:val="48"/>
      <w:szCs w:val="72"/>
      <w:lang w:val="en-US"/>
    </w:rPr>
  </w:style>
  <w:style w:type="character" w:customStyle="1" w:styleId="TitleChar">
    <w:name w:val="Title Char"/>
    <w:basedOn w:val="DefaultParagraphFont"/>
    <w:link w:val="Title"/>
    <w:rsid w:val="00CD58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58FA"/>
    <w:pPr>
      <w:tabs>
        <w:tab w:val="left" w:pos="3600"/>
        <w:tab w:val="left" w:pos="3958"/>
      </w:tabs>
    </w:pPr>
  </w:style>
  <w:style w:type="paragraph" w:customStyle="1" w:styleId="Note">
    <w:name w:val="Note"/>
    <w:basedOn w:val="BodyText"/>
    <w:rsid w:val="00CD58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58FA"/>
    <w:pPr>
      <w:framePr w:wrap="auto" w:hAnchor="text" w:y="6049"/>
    </w:pPr>
    <w:rPr>
      <w:color w:val="000000"/>
      <w:sz w:val="40"/>
    </w:rPr>
  </w:style>
  <w:style w:type="paragraph" w:customStyle="1" w:styleId="TOCTitle">
    <w:name w:val="TOCTitle"/>
    <w:basedOn w:val="Heading1"/>
    <w:rsid w:val="00CD58FA"/>
    <w:pPr>
      <w:spacing w:after="240"/>
      <w:jc w:val="center"/>
      <w:outlineLvl w:val="9"/>
    </w:pPr>
    <w:rPr>
      <w:caps/>
    </w:rPr>
  </w:style>
  <w:style w:type="paragraph" w:customStyle="1" w:styleId="Version">
    <w:name w:val="Version"/>
    <w:rsid w:val="00CD58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58FA"/>
    <w:pPr>
      <w:keepNext w:val="0"/>
      <w:tabs>
        <w:tab w:val="right" w:pos="4176"/>
      </w:tabs>
      <w:ind w:left="198" w:hanging="198"/>
    </w:pPr>
    <w:rPr>
      <w:rFonts w:ascii="Garamond" w:hAnsi="Garamond"/>
    </w:rPr>
  </w:style>
  <w:style w:type="paragraph" w:styleId="IndexHeading">
    <w:name w:val="index heading"/>
    <w:basedOn w:val="Normal"/>
    <w:next w:val="Index1"/>
    <w:semiHidden/>
    <w:rsid w:val="00CD58FA"/>
    <w:pPr>
      <w:spacing w:before="120" w:after="120"/>
    </w:pPr>
    <w:rPr>
      <w:rFonts w:ascii="Arial" w:hAnsi="Arial"/>
      <w:b/>
      <w:color w:val="918585"/>
      <w:sz w:val="24"/>
    </w:rPr>
  </w:style>
  <w:style w:type="paragraph" w:customStyle="1" w:styleId="Chapter">
    <w:name w:val="Chapter"/>
    <w:basedOn w:val="Normal"/>
    <w:rsid w:val="00CD58FA"/>
    <w:pPr>
      <w:spacing w:before="240"/>
    </w:pPr>
    <w:rPr>
      <w:rFonts w:ascii="Times New Roman" w:hAnsi="Times New Roman"/>
      <w:smallCaps/>
      <w:spacing w:val="80"/>
      <w:sz w:val="28"/>
    </w:rPr>
  </w:style>
  <w:style w:type="paragraph" w:customStyle="1" w:styleId="InChapter">
    <w:name w:val="InChapter"/>
    <w:basedOn w:val="Heading3"/>
    <w:rsid w:val="00CD58FA"/>
    <w:pPr>
      <w:spacing w:after="240"/>
      <w:outlineLvl w:val="9"/>
    </w:pPr>
    <w:rPr>
      <w:noProof/>
    </w:rPr>
  </w:style>
  <w:style w:type="paragraph" w:styleId="Index2">
    <w:name w:val="index 2"/>
    <w:basedOn w:val="Normal"/>
    <w:next w:val="Normal"/>
    <w:semiHidden/>
    <w:rsid w:val="00CD58FA"/>
    <w:pPr>
      <w:tabs>
        <w:tab w:val="right" w:pos="4176"/>
      </w:tabs>
      <w:ind w:left="568" w:hanging="284"/>
    </w:pPr>
    <w:rPr>
      <w:rFonts w:ascii="Garamond" w:hAnsi="Garamond"/>
    </w:rPr>
  </w:style>
  <w:style w:type="paragraph" w:customStyle="1" w:styleId="Byline">
    <w:name w:val="Byline"/>
    <w:rsid w:val="00CD58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58FA"/>
    <w:pPr>
      <w:tabs>
        <w:tab w:val="clear" w:pos="3600"/>
        <w:tab w:val="clear" w:pos="3958"/>
      </w:tabs>
      <w:jc w:val="right"/>
    </w:pPr>
  </w:style>
  <w:style w:type="character" w:styleId="Emphasis">
    <w:name w:val="Emphasis"/>
    <w:basedOn w:val="DefaultParagraphFont"/>
    <w:qFormat/>
    <w:rsid w:val="00CD58FA"/>
    <w:rPr>
      <w:i/>
    </w:rPr>
  </w:style>
  <w:style w:type="paragraph" w:styleId="Caption">
    <w:name w:val="caption"/>
    <w:basedOn w:val="BodyText"/>
    <w:next w:val="Normal"/>
    <w:qFormat/>
    <w:rsid w:val="00CD58FA"/>
    <w:pPr>
      <w:framePr w:w="2268" w:hSpace="181" w:vSpace="181" w:wrap="around" w:vAnchor="text" w:hAnchor="page" w:x="1135" w:y="285" w:anchorLock="1"/>
    </w:pPr>
    <w:rPr>
      <w:i/>
    </w:rPr>
  </w:style>
  <w:style w:type="paragraph" w:customStyle="1" w:styleId="MiniTOCTitle">
    <w:name w:val="MiniTOCTitle"/>
    <w:basedOn w:val="Heading4"/>
    <w:rsid w:val="00CD58FA"/>
    <w:pPr>
      <w:spacing w:before="240"/>
      <w:outlineLvl w:val="9"/>
    </w:pPr>
    <w:rPr>
      <w:noProof/>
      <w:sz w:val="24"/>
    </w:rPr>
  </w:style>
  <w:style w:type="paragraph" w:customStyle="1" w:styleId="MiniTOCItem">
    <w:name w:val="MiniTOCItem"/>
    <w:basedOn w:val="ListBullet"/>
    <w:rsid w:val="00CD58FA"/>
    <w:pPr>
      <w:numPr>
        <w:numId w:val="0"/>
      </w:numPr>
      <w:tabs>
        <w:tab w:val="right" w:leader="dot" w:pos="6521"/>
      </w:tabs>
      <w:spacing w:before="0" w:after="0"/>
    </w:pPr>
  </w:style>
  <w:style w:type="paragraph" w:customStyle="1" w:styleId="TOFTitle">
    <w:name w:val="TOFTitle"/>
    <w:basedOn w:val="TOCTitle"/>
    <w:rsid w:val="00CD58FA"/>
  </w:style>
  <w:style w:type="paragraph" w:styleId="TableofFigures">
    <w:name w:val="table of figures"/>
    <w:basedOn w:val="Normal"/>
    <w:next w:val="Normal"/>
    <w:semiHidden/>
    <w:rsid w:val="00CD58FA"/>
    <w:pPr>
      <w:tabs>
        <w:tab w:val="right" w:leader="dot" w:pos="9072"/>
      </w:tabs>
      <w:ind w:left="970" w:hanging="403"/>
    </w:pPr>
    <w:rPr>
      <w:rFonts w:ascii="Times New Roman" w:hAnsi="Times New Roman"/>
      <w:b/>
    </w:rPr>
  </w:style>
  <w:style w:type="paragraph" w:styleId="ListNumber">
    <w:name w:val="List Number"/>
    <w:basedOn w:val="List"/>
    <w:rsid w:val="00CD58FA"/>
    <w:pPr>
      <w:numPr>
        <w:numId w:val="11"/>
      </w:numPr>
    </w:pPr>
  </w:style>
  <w:style w:type="character" w:customStyle="1" w:styleId="WingdingSymbols">
    <w:name w:val="Wingding Symbols"/>
    <w:rsid w:val="00CD58FA"/>
    <w:rPr>
      <w:rFonts w:ascii="Wingdings" w:hAnsi="Wingdings"/>
    </w:rPr>
  </w:style>
  <w:style w:type="paragraph" w:customStyle="1" w:styleId="TableHeading">
    <w:name w:val="Table Heading"/>
    <w:basedOn w:val="HeadingBase"/>
    <w:rsid w:val="00CD58FA"/>
    <w:pPr>
      <w:keepLines/>
      <w:pBdr>
        <w:bottom w:val="single" w:sz="6" w:space="1" w:color="918585"/>
      </w:pBdr>
      <w:spacing w:before="240"/>
    </w:pPr>
  </w:style>
  <w:style w:type="character" w:customStyle="1" w:styleId="HotSpot">
    <w:name w:val="HotSpot"/>
    <w:rsid w:val="00CD58FA"/>
    <w:rPr>
      <w:color w:val="0033CC"/>
      <w:u w:val="none"/>
    </w:rPr>
  </w:style>
  <w:style w:type="paragraph" w:customStyle="1" w:styleId="BodyTextRight">
    <w:name w:val="Body Text Right"/>
    <w:basedOn w:val="BodyText"/>
    <w:rsid w:val="00CD58FA"/>
    <w:pPr>
      <w:spacing w:before="0" w:after="0"/>
      <w:jc w:val="right"/>
    </w:pPr>
  </w:style>
  <w:style w:type="paragraph" w:styleId="Index3">
    <w:name w:val="index 3"/>
    <w:basedOn w:val="ListNumber2"/>
    <w:next w:val="Normal"/>
    <w:semiHidden/>
    <w:rsid w:val="00CD58FA"/>
    <w:pPr>
      <w:numPr>
        <w:numId w:val="0"/>
      </w:numPr>
      <w:tabs>
        <w:tab w:val="right" w:leader="dot" w:pos="4176"/>
      </w:tabs>
    </w:pPr>
  </w:style>
  <w:style w:type="paragraph" w:styleId="ListNumber2">
    <w:name w:val="List Number 2"/>
    <w:basedOn w:val="List2"/>
    <w:rsid w:val="00CD58FA"/>
    <w:pPr>
      <w:numPr>
        <w:numId w:val="10"/>
      </w:numPr>
      <w:tabs>
        <w:tab w:val="clear" w:pos="1060"/>
      </w:tabs>
    </w:pPr>
  </w:style>
  <w:style w:type="paragraph" w:customStyle="1" w:styleId="MarginNote">
    <w:name w:val="Margin Note"/>
    <w:basedOn w:val="BodyText"/>
    <w:rsid w:val="00CD58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58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58F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D58FA"/>
    <w:rPr>
      <w:sz w:val="32"/>
    </w:rPr>
  </w:style>
  <w:style w:type="paragraph" w:customStyle="1" w:styleId="HeadingProcedure">
    <w:name w:val="Heading Procedure"/>
    <w:basedOn w:val="HeadingBase"/>
    <w:next w:val="Normal"/>
    <w:rsid w:val="00CD58FA"/>
    <w:pPr>
      <w:tabs>
        <w:tab w:val="left" w:pos="0"/>
      </w:tabs>
      <w:spacing w:before="120" w:after="60"/>
    </w:pPr>
    <w:rPr>
      <w:i/>
      <w:color w:val="918585"/>
      <w:sz w:val="22"/>
    </w:rPr>
  </w:style>
  <w:style w:type="paragraph" w:customStyle="1" w:styleId="TableBodyText">
    <w:name w:val="Table Body Text"/>
    <w:basedOn w:val="BodyText"/>
    <w:rsid w:val="00CD58FA"/>
    <w:pPr>
      <w:spacing w:before="60" w:after="60"/>
    </w:pPr>
  </w:style>
  <w:style w:type="paragraph" w:styleId="ListContinue">
    <w:name w:val="List Continue"/>
    <w:basedOn w:val="List"/>
    <w:rsid w:val="00CD58FA"/>
    <w:pPr>
      <w:ind w:firstLine="0"/>
    </w:pPr>
  </w:style>
  <w:style w:type="paragraph" w:customStyle="1" w:styleId="ListNote">
    <w:name w:val="List Note"/>
    <w:basedOn w:val="List"/>
    <w:rsid w:val="00CD58FA"/>
    <w:pPr>
      <w:pBdr>
        <w:top w:val="single" w:sz="6" w:space="2" w:color="918585"/>
        <w:bottom w:val="single" w:sz="6" w:space="2" w:color="918585"/>
      </w:pBdr>
      <w:tabs>
        <w:tab w:val="left" w:pos="1021"/>
      </w:tabs>
      <w:ind w:firstLine="0"/>
    </w:pPr>
  </w:style>
  <w:style w:type="paragraph" w:customStyle="1" w:styleId="Warning">
    <w:name w:val="Warning"/>
    <w:basedOn w:val="BodyText"/>
    <w:rsid w:val="00CD58FA"/>
    <w:pPr>
      <w:shd w:val="clear" w:color="auto" w:fill="D9D9D9"/>
      <w:tabs>
        <w:tab w:val="left" w:pos="992"/>
      </w:tabs>
      <w:ind w:left="119" w:right="119"/>
    </w:pPr>
    <w:rPr>
      <w:sz w:val="20"/>
    </w:rPr>
  </w:style>
  <w:style w:type="paragraph" w:customStyle="1" w:styleId="MarginIcons">
    <w:name w:val="Margin Icons"/>
    <w:basedOn w:val="BodyText"/>
    <w:rsid w:val="00CD58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58FA"/>
    <w:rPr>
      <w:rFonts w:ascii="Courier New" w:hAnsi="Courier New"/>
    </w:rPr>
  </w:style>
  <w:style w:type="paragraph" w:customStyle="1" w:styleId="NoteBullet">
    <w:name w:val="Note Bullet"/>
    <w:basedOn w:val="Note"/>
    <w:rsid w:val="00CD58FA"/>
    <w:pPr>
      <w:tabs>
        <w:tab w:val="clear" w:pos="680"/>
      </w:tabs>
      <w:spacing w:before="60" w:after="60"/>
    </w:pPr>
  </w:style>
  <w:style w:type="paragraph" w:customStyle="1" w:styleId="SubHeading2">
    <w:name w:val="SubHeading2"/>
    <w:basedOn w:val="HeadingBase"/>
    <w:rsid w:val="00CD58FA"/>
    <w:pPr>
      <w:spacing w:before="240" w:after="60"/>
    </w:pPr>
    <w:rPr>
      <w:sz w:val="20"/>
    </w:rPr>
  </w:style>
  <w:style w:type="paragraph" w:customStyle="1" w:styleId="SubHeading1">
    <w:name w:val="SubHeading1"/>
    <w:basedOn w:val="HeadingBase"/>
    <w:rsid w:val="00CD58FA"/>
    <w:pPr>
      <w:spacing w:before="240" w:after="60"/>
    </w:pPr>
    <w:rPr>
      <w:color w:val="918585"/>
      <w:sz w:val="22"/>
    </w:rPr>
  </w:style>
  <w:style w:type="paragraph" w:customStyle="1" w:styleId="SideHeading">
    <w:name w:val="Side Heading"/>
    <w:basedOn w:val="HeadingBase"/>
    <w:rsid w:val="00CD58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58FA"/>
    <w:pPr>
      <w:numPr>
        <w:numId w:val="12"/>
      </w:numPr>
    </w:pPr>
  </w:style>
  <w:style w:type="paragraph" w:styleId="PlainText">
    <w:name w:val="Plain Text"/>
    <w:basedOn w:val="Normal"/>
    <w:link w:val="PlainTextChar"/>
    <w:rsid w:val="00CD58FA"/>
    <w:rPr>
      <w:sz w:val="20"/>
    </w:rPr>
  </w:style>
  <w:style w:type="character" w:customStyle="1" w:styleId="PlainTextChar">
    <w:name w:val="Plain Text Char"/>
    <w:basedOn w:val="DefaultParagraphFont"/>
    <w:link w:val="PlainText"/>
    <w:rsid w:val="00CD58F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D58FA"/>
    <w:rPr>
      <w:b/>
      <w:smallCaps/>
    </w:rPr>
  </w:style>
  <w:style w:type="paragraph" w:customStyle="1" w:styleId="TableListNumber">
    <w:name w:val="Table List Number"/>
    <w:basedOn w:val="ListNumber"/>
    <w:rsid w:val="00CD58FA"/>
    <w:pPr>
      <w:numPr>
        <w:numId w:val="0"/>
      </w:numPr>
    </w:pPr>
  </w:style>
  <w:style w:type="paragraph" w:styleId="TOC4">
    <w:name w:val="toc 4"/>
    <w:basedOn w:val="TOCBase"/>
    <w:next w:val="Normal"/>
    <w:semiHidden/>
    <w:rsid w:val="00CD58FA"/>
    <w:pPr>
      <w:tabs>
        <w:tab w:val="right" w:leader="dot" w:pos="9071"/>
      </w:tabs>
      <w:ind w:left="1701"/>
    </w:pPr>
  </w:style>
  <w:style w:type="paragraph" w:customStyle="1" w:styleId="ListAlpha">
    <w:name w:val="List Alpha"/>
    <w:basedOn w:val="List"/>
    <w:rsid w:val="00CD58FA"/>
    <w:pPr>
      <w:numPr>
        <w:numId w:val="9"/>
      </w:numPr>
    </w:pPr>
  </w:style>
  <w:style w:type="paragraph" w:customStyle="1" w:styleId="ListAlpha2">
    <w:name w:val="List Alpha 2"/>
    <w:basedOn w:val="List2"/>
    <w:rsid w:val="00CD58FA"/>
    <w:pPr>
      <w:numPr>
        <w:numId w:val="8"/>
      </w:numPr>
    </w:pPr>
  </w:style>
  <w:style w:type="paragraph" w:styleId="List3">
    <w:name w:val="List 3"/>
    <w:basedOn w:val="BodyText"/>
    <w:rsid w:val="00CD58FA"/>
    <w:pPr>
      <w:tabs>
        <w:tab w:val="left" w:pos="1021"/>
      </w:tabs>
      <w:spacing w:before="60" w:after="60"/>
      <w:ind w:left="1020" w:hanging="340"/>
    </w:pPr>
  </w:style>
  <w:style w:type="paragraph" w:styleId="List4">
    <w:name w:val="List 4"/>
    <w:basedOn w:val="BodyText"/>
    <w:rsid w:val="00CD58FA"/>
    <w:pPr>
      <w:tabs>
        <w:tab w:val="left" w:pos="1361"/>
      </w:tabs>
      <w:spacing w:before="60" w:after="60"/>
      <w:ind w:left="1361" w:hanging="340"/>
    </w:pPr>
  </w:style>
  <w:style w:type="paragraph" w:styleId="List5">
    <w:name w:val="List 5"/>
    <w:basedOn w:val="BodyText"/>
    <w:rsid w:val="00CD58FA"/>
    <w:pPr>
      <w:tabs>
        <w:tab w:val="left" w:pos="1701"/>
      </w:tabs>
      <w:spacing w:before="60" w:after="60"/>
      <w:ind w:left="1701" w:hanging="340"/>
    </w:pPr>
  </w:style>
  <w:style w:type="paragraph" w:styleId="ListBullet3">
    <w:name w:val="List Bullet 3"/>
    <w:basedOn w:val="List3"/>
    <w:rsid w:val="00CD58FA"/>
    <w:pPr>
      <w:numPr>
        <w:numId w:val="15"/>
      </w:numPr>
      <w:tabs>
        <w:tab w:val="clear" w:pos="1021"/>
      </w:tabs>
      <w:ind w:left="1037" w:hanging="357"/>
    </w:pPr>
  </w:style>
  <w:style w:type="paragraph" w:styleId="ListBullet4">
    <w:name w:val="List Bullet 4"/>
    <w:basedOn w:val="List4"/>
    <w:rsid w:val="00CD58FA"/>
    <w:pPr>
      <w:numPr>
        <w:numId w:val="3"/>
      </w:numPr>
    </w:pPr>
  </w:style>
  <w:style w:type="paragraph" w:styleId="ListBullet5">
    <w:name w:val="List Bullet 5"/>
    <w:basedOn w:val="List5"/>
    <w:rsid w:val="00CD58FA"/>
    <w:pPr>
      <w:numPr>
        <w:numId w:val="4"/>
      </w:numPr>
    </w:pPr>
  </w:style>
  <w:style w:type="paragraph" w:styleId="ListContinue2">
    <w:name w:val="List Continue 2"/>
    <w:basedOn w:val="List2"/>
    <w:rsid w:val="00CD58FA"/>
    <w:pPr>
      <w:ind w:firstLine="0"/>
    </w:pPr>
  </w:style>
  <w:style w:type="paragraph" w:styleId="ListContinue3">
    <w:name w:val="List Continue 3"/>
    <w:basedOn w:val="List3"/>
    <w:rsid w:val="00CD58FA"/>
    <w:pPr>
      <w:ind w:left="1021" w:firstLine="0"/>
    </w:pPr>
  </w:style>
  <w:style w:type="paragraph" w:styleId="ListContinue4">
    <w:name w:val="List Continue 4"/>
    <w:basedOn w:val="List4"/>
    <w:rsid w:val="00CD58FA"/>
    <w:pPr>
      <w:ind w:firstLine="0"/>
    </w:pPr>
  </w:style>
  <w:style w:type="paragraph" w:styleId="ListContinue5">
    <w:name w:val="List Continue 5"/>
    <w:basedOn w:val="List5"/>
    <w:rsid w:val="00CD58FA"/>
    <w:pPr>
      <w:ind w:firstLine="0"/>
    </w:pPr>
  </w:style>
  <w:style w:type="paragraph" w:styleId="ListNumber3">
    <w:name w:val="List Number 3"/>
    <w:basedOn w:val="List3"/>
    <w:rsid w:val="00CD58FA"/>
    <w:pPr>
      <w:numPr>
        <w:numId w:val="5"/>
      </w:numPr>
    </w:pPr>
  </w:style>
  <w:style w:type="paragraph" w:styleId="ListNumber4">
    <w:name w:val="List Number 4"/>
    <w:basedOn w:val="List4"/>
    <w:rsid w:val="00CD58FA"/>
    <w:pPr>
      <w:numPr>
        <w:numId w:val="6"/>
      </w:numPr>
    </w:pPr>
  </w:style>
  <w:style w:type="paragraph" w:styleId="ListNumber5">
    <w:name w:val="List Number 5"/>
    <w:basedOn w:val="List5"/>
    <w:rsid w:val="00CD58FA"/>
    <w:pPr>
      <w:numPr>
        <w:numId w:val="7"/>
      </w:numPr>
    </w:pPr>
  </w:style>
  <w:style w:type="paragraph" w:styleId="BlockText">
    <w:name w:val="Block Text"/>
    <w:basedOn w:val="Normal"/>
    <w:rsid w:val="00CD58FA"/>
    <w:pPr>
      <w:spacing w:after="120"/>
      <w:ind w:left="1440" w:right="1440"/>
    </w:pPr>
  </w:style>
  <w:style w:type="character" w:customStyle="1" w:styleId="Subscript">
    <w:name w:val="Subscript"/>
    <w:basedOn w:val="DefaultParagraphFont"/>
    <w:rsid w:val="00CD58FA"/>
    <w:rPr>
      <w:sz w:val="16"/>
      <w:vertAlign w:val="subscript"/>
    </w:rPr>
  </w:style>
  <w:style w:type="character" w:customStyle="1" w:styleId="Superscript">
    <w:name w:val="Superscript"/>
    <w:basedOn w:val="DefaultParagraphFont"/>
    <w:rsid w:val="00CD58FA"/>
    <w:rPr>
      <w:sz w:val="16"/>
      <w:vertAlign w:val="superscript"/>
    </w:rPr>
  </w:style>
  <w:style w:type="character" w:customStyle="1" w:styleId="Symbols">
    <w:name w:val="Symbols"/>
    <w:basedOn w:val="DefaultParagraphFont"/>
    <w:rsid w:val="00CD58FA"/>
    <w:rPr>
      <w:rFonts w:ascii="Symbol" w:hAnsi="Symbol"/>
    </w:rPr>
  </w:style>
  <w:style w:type="character" w:customStyle="1" w:styleId="MenuOptions">
    <w:name w:val="Menu Options"/>
    <w:basedOn w:val="DefaultParagraphFont"/>
    <w:rsid w:val="00CD58FA"/>
    <w:rPr>
      <w:rFonts w:ascii="Arial Narrow" w:hAnsi="Arial Narrow"/>
      <w:smallCaps/>
    </w:rPr>
  </w:style>
  <w:style w:type="character" w:customStyle="1" w:styleId="Buttons">
    <w:name w:val="Buttons"/>
    <w:basedOn w:val="DefaultParagraphFont"/>
    <w:rsid w:val="00CD58FA"/>
    <w:rPr>
      <w:b/>
    </w:rPr>
  </w:style>
  <w:style w:type="character" w:customStyle="1" w:styleId="Underlined">
    <w:name w:val="Underlined"/>
    <w:basedOn w:val="DefaultParagraphFont"/>
    <w:rsid w:val="00CD58FA"/>
    <w:rPr>
      <w:u w:val="single"/>
    </w:rPr>
  </w:style>
  <w:style w:type="paragraph" w:customStyle="1" w:styleId="TableBodyTextRight">
    <w:name w:val="Table Body Text Right"/>
    <w:basedOn w:val="TableBodyText"/>
    <w:rsid w:val="00CD58FA"/>
    <w:pPr>
      <w:widowControl w:val="0"/>
      <w:autoSpaceDE w:val="0"/>
      <w:autoSpaceDN w:val="0"/>
      <w:adjustRightInd w:val="0"/>
      <w:jc w:val="right"/>
    </w:pPr>
    <w:rPr>
      <w:rFonts w:cs="Arial"/>
      <w:szCs w:val="18"/>
    </w:rPr>
  </w:style>
  <w:style w:type="paragraph" w:customStyle="1" w:styleId="CopyrightText">
    <w:name w:val="Copyright Text"/>
    <w:basedOn w:val="BodyText"/>
    <w:rsid w:val="00CD58FA"/>
    <w:rPr>
      <w:sz w:val="18"/>
    </w:rPr>
  </w:style>
  <w:style w:type="paragraph" w:customStyle="1" w:styleId="BodySmallRight">
    <w:name w:val="Body Small Right"/>
    <w:basedOn w:val="BodyTextRight"/>
    <w:rsid w:val="00CD58FA"/>
    <w:rPr>
      <w:sz w:val="18"/>
      <w:szCs w:val="18"/>
    </w:rPr>
  </w:style>
  <w:style w:type="paragraph" w:customStyle="1" w:styleId="MarginEdition">
    <w:name w:val="Margin Edition"/>
    <w:basedOn w:val="MarginNote"/>
    <w:rsid w:val="00CD58FA"/>
    <w:pPr>
      <w:spacing w:before="0" w:after="0"/>
    </w:pPr>
    <w:rPr>
      <w:rFonts w:ascii="Times New Roman" w:hAnsi="Times New Roman"/>
      <w:color w:val="999999"/>
    </w:rPr>
  </w:style>
  <w:style w:type="paragraph" w:customStyle="1" w:styleId="Spacer">
    <w:name w:val="Spacer"/>
    <w:basedOn w:val="Normal"/>
    <w:rsid w:val="00CD58FA"/>
    <w:rPr>
      <w:sz w:val="2"/>
      <w:szCs w:val="2"/>
    </w:rPr>
  </w:style>
  <w:style w:type="character" w:customStyle="1" w:styleId="Small">
    <w:name w:val="Small"/>
    <w:basedOn w:val="DefaultParagraphFont"/>
    <w:rsid w:val="00CD58FA"/>
    <w:rPr>
      <w:sz w:val="16"/>
    </w:rPr>
  </w:style>
  <w:style w:type="paragraph" w:customStyle="1" w:styleId="WideTable">
    <w:name w:val="Wide Table"/>
    <w:basedOn w:val="Normal"/>
    <w:rsid w:val="00CD58FA"/>
    <w:pPr>
      <w:ind w:left="-1418"/>
    </w:pPr>
    <w:rPr>
      <w:sz w:val="2"/>
      <w:szCs w:val="2"/>
    </w:rPr>
  </w:style>
  <w:style w:type="character" w:styleId="PageNumber">
    <w:name w:val="page number"/>
    <w:basedOn w:val="DefaultParagraphFont"/>
    <w:rsid w:val="00CD58FA"/>
  </w:style>
  <w:style w:type="paragraph" w:styleId="Quote">
    <w:name w:val="Quote"/>
    <w:basedOn w:val="Heading1"/>
    <w:link w:val="QuoteChar"/>
    <w:qFormat/>
    <w:rsid w:val="00CD58FA"/>
    <w:rPr>
      <w:b w:val="0"/>
      <w:sz w:val="72"/>
      <w:szCs w:val="72"/>
      <w:lang w:val="en-NZ"/>
    </w:rPr>
  </w:style>
  <w:style w:type="character" w:customStyle="1" w:styleId="QuoteChar">
    <w:name w:val="Quote Char"/>
    <w:basedOn w:val="DefaultParagraphFont"/>
    <w:link w:val="Quote"/>
    <w:rsid w:val="00CD58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58FA"/>
    <w:pPr>
      <w:pageBreakBefore/>
    </w:pPr>
  </w:style>
  <w:style w:type="paragraph" w:customStyle="1" w:styleId="Border">
    <w:name w:val="Border"/>
    <w:basedOn w:val="Normal"/>
    <w:qFormat/>
    <w:rsid w:val="00CD58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58FA"/>
    <w:rPr>
      <w:b/>
      <w:bCs/>
      <w:i/>
      <w:iCs/>
      <w:color w:val="auto"/>
    </w:rPr>
  </w:style>
  <w:style w:type="paragraph" w:styleId="IntenseQuote">
    <w:name w:val="Intense Quote"/>
    <w:basedOn w:val="Normal"/>
    <w:next w:val="Normal"/>
    <w:link w:val="IntenseQuoteChar"/>
    <w:uiPriority w:val="30"/>
    <w:qFormat/>
    <w:rsid w:val="00CD58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58F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D58FA"/>
    <w:rPr>
      <w:smallCaps/>
      <w:color w:val="auto"/>
      <w:u w:val="single"/>
    </w:rPr>
  </w:style>
  <w:style w:type="character" w:styleId="IntenseReference">
    <w:name w:val="Intense Reference"/>
    <w:basedOn w:val="DefaultParagraphFont"/>
    <w:uiPriority w:val="32"/>
    <w:qFormat/>
    <w:rsid w:val="00CD58FA"/>
    <w:rPr>
      <w:b/>
      <w:bCs/>
      <w:smallCaps/>
      <w:color w:val="auto"/>
      <w:spacing w:val="5"/>
      <w:u w:val="single"/>
    </w:rPr>
  </w:style>
  <w:style w:type="paragraph" w:customStyle="1" w:styleId="2ColumnHeading">
    <w:name w:val="2Column Heading"/>
    <w:basedOn w:val="BodyText"/>
    <w:qFormat/>
    <w:rsid w:val="00CD58FA"/>
    <w:pPr>
      <w:spacing w:after="60"/>
      <w:ind w:left="-2268"/>
    </w:pPr>
    <w:rPr>
      <w:b/>
    </w:rPr>
  </w:style>
  <w:style w:type="paragraph" w:customStyle="1" w:styleId="Heading1TOC">
    <w:name w:val="Heading1 TOC"/>
    <w:basedOn w:val="Normal"/>
    <w:qFormat/>
    <w:rsid w:val="00CD58FA"/>
    <w:pPr>
      <w:spacing w:before="240" w:after="120"/>
    </w:pPr>
    <w:rPr>
      <w:rFonts w:ascii="Times New Roman" w:hAnsi="Times New Roman"/>
      <w:b/>
      <w:sz w:val="32"/>
    </w:rPr>
  </w:style>
  <w:style w:type="paragraph" w:customStyle="1" w:styleId="Heading2TOC">
    <w:name w:val="Heading2 TOC"/>
    <w:basedOn w:val="Normal"/>
    <w:qFormat/>
    <w:rsid w:val="00CD58FA"/>
    <w:pPr>
      <w:spacing w:before="240" w:after="60"/>
    </w:pPr>
    <w:rPr>
      <w:rFonts w:ascii="Times New Roman" w:hAnsi="Times New Roman"/>
      <w:b/>
      <w:sz w:val="28"/>
    </w:rPr>
  </w:style>
  <w:style w:type="character" w:customStyle="1" w:styleId="Underline">
    <w:name w:val="Underline"/>
    <w:basedOn w:val="DefaultParagraphFont"/>
    <w:qFormat/>
    <w:rsid w:val="00CD58FA"/>
    <w:rPr>
      <w:u w:val="single"/>
    </w:rPr>
  </w:style>
  <w:style w:type="paragraph" w:styleId="BalloonText">
    <w:name w:val="Balloon Text"/>
    <w:basedOn w:val="Normal"/>
    <w:link w:val="BalloonTextChar"/>
    <w:rsid w:val="00CD58FA"/>
    <w:rPr>
      <w:rFonts w:ascii="Tahoma" w:hAnsi="Tahoma" w:cs="Tahoma"/>
      <w:sz w:val="16"/>
      <w:szCs w:val="16"/>
    </w:rPr>
  </w:style>
  <w:style w:type="character" w:customStyle="1" w:styleId="BalloonTextChar">
    <w:name w:val="Balloon Text Char"/>
    <w:basedOn w:val="DefaultParagraphFont"/>
    <w:link w:val="BalloonText"/>
    <w:rsid w:val="00CD58F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D58F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D58F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917</Words>
  <Characters>5802</Characters>
  <Application>Microsoft Office Word</Application>
  <DocSecurity>0</DocSecurity>
  <Lines>187</Lines>
  <Paragraphs>106</Paragraphs>
  <ScaleCrop>false</ScaleCrop>
  <Company>Author-it Software Corporation Ltd.</Company>
  <LinksUpToDate>false</LinksUpToDate>
  <CharactersWithSpaces>6662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SISXIND202A Process entry transactions</dc:title>
  <dc:subject>Approved</dc:subject>
  <dc:creator>Service Skills Australia</dc:creator>
  <cp:keywords>Release: 2</cp:keywords>
  <dc:description>Copyright © 1996-2007 Author-it Software Corporation Ltd., all rights reserved.</dc:description>
  <cp:lastModifiedBy>Alex Baker</cp:lastModifiedBy>
  <cp:revision>3</cp:revision>
  <dcterms:created xsi:type="dcterms:W3CDTF">2012-05-26T10:13:00Z</dcterms:created>
  <dcterms:modified xsi:type="dcterms:W3CDTF">2012-05-26T10:13:00Z</dcterms:modified>
</cp:coreProperties>
</file>