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070" w:rsidP="003C1070">
      <w:pPr>
        <w:pStyle w:val="Title"/>
      </w:pPr>
      <w:bookmarkStart w:id="0" w:name="_GoBack"/>
      <w:bookmarkEnd w:id="0"/>
      <w:r>
        <w:fldChar w:fldCharType="begin"/>
      </w:r>
      <w:r>
        <w:instrText xml:space="preserve"> TITLE   \* MERGEFORMAT </w:instrText>
      </w:r>
      <w:r>
        <w:fldChar w:fldCharType="separate"/>
      </w:r>
      <w:r>
        <w:t>SISXEMR402A Coordinate emergency responses</w:t>
      </w:r>
      <w:r>
        <w:fldChar w:fldCharType="end"/>
      </w:r>
    </w:p>
    <w:p w:rsidR="003C1070" w:rsidP="003C1070">
      <w:pPr>
        <w:pStyle w:val="Version"/>
        <w:sectPr w:rsidSect="006A6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A652E" w:rsidP="006A652E">
      <w:pPr>
        <w:pStyle w:val="SuperHeading"/>
      </w:pPr>
      <w:r w:rsidRPr="006A652E">
        <w:t>SISXEMR402A Coordinate emergency responses</w:t>
      </w:r>
    </w:p>
    <w:p w:rsidR="00000000" w:rsidRPr="006A652E" w:rsidP="006A652E">
      <w:pPr>
        <w:pStyle w:val="Heading1"/>
      </w:pPr>
      <w:bookmarkStart w:id="1" w:name="O_528611"/>
      <w:bookmarkEnd w:id="1"/>
      <w:r w:rsidRPr="006A652E">
        <w:t>Modification History</w:t>
      </w:r>
    </w:p>
    <w:p w:rsidR="00000000" w:rsidRPr="006A652E" w:rsidP="006A652E">
      <w:pPr>
        <w:pStyle w:val="BodyText"/>
      </w:pPr>
      <w:r w:rsidRPr="006A652E">
        <w:t>The release details of this endorsed unit of competency set are in the table below. The latest information is at the top.</w:t>
      </w:r>
    </w:p>
    <w:p w:rsidR="00000000" w:rsidRPr="006A652E" w:rsidP="006A652E">
      <w:pPr>
        <w:pStyle w:val="BodyText"/>
      </w:pPr>
    </w:p>
    <w:tbl>
      <w:tblPr>
        <w:tblW w:w="0" w:type="auto"/>
        <w:tblCellMar>
          <w:left w:w="62" w:type="dxa"/>
          <w:right w:w="62" w:type="dxa"/>
        </w:tblCellMar>
        <w:tblLook w:val="0000"/>
      </w:tblPr>
      <w:tblGrid>
        <w:gridCol w:w="4598"/>
        <w:gridCol w:w="4598"/>
      </w:tblGrid>
      <w:tr w:rsidTr="003C10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2E" w:rsidP="006A652E">
            <w:pPr>
              <w:pStyle w:val="BodyText"/>
            </w:pPr>
            <w:r w:rsidRPr="006A652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2E">
            <w:pPr>
              <w:pStyle w:val="BodyText"/>
              <w:rPr>
                <w:lang w:val="en-NZ"/>
              </w:rPr>
            </w:pPr>
            <w:r w:rsidRPr="006A652E">
              <w:rPr>
                <w:rStyle w:val="SpecialBold"/>
              </w:rPr>
              <w:t>Comments</w:t>
            </w:r>
          </w:p>
        </w:tc>
      </w:tr>
      <w:tr w:rsidTr="003C10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2E">
            <w:pPr>
              <w:pStyle w:val="BodyText"/>
              <w:rPr>
                <w:lang w:val="en-NZ"/>
              </w:rPr>
            </w:pPr>
            <w:r w:rsidRPr="006A652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2E" w:rsidP="006A652E">
            <w:pPr>
              <w:pStyle w:val="BodyText"/>
            </w:pPr>
            <w:r w:rsidRPr="006A652E">
              <w:t>Reduction of repetition.</w:t>
            </w:r>
          </w:p>
          <w:p w:rsidR="00000000" w:rsidRPr="006A652E" w:rsidP="006A652E">
            <w:pPr>
              <w:pStyle w:val="BodyText"/>
            </w:pPr>
            <w:r w:rsidRPr="006A652E">
              <w:t>No changes to competency outcome.</w:t>
            </w:r>
          </w:p>
        </w:tc>
      </w:tr>
    </w:tbl>
    <w:p w:rsidR="00000000" w:rsidRPr="006A652E" w:rsidP="006A652E">
      <w:pPr>
        <w:pStyle w:val="BodyText"/>
      </w:pPr>
    </w:p>
    <w:p w:rsidR="00000000" w:rsidRPr="006A652E" w:rsidP="006A652E">
      <w:pPr>
        <w:pStyle w:val="AllowPageBreak"/>
      </w:pPr>
    </w:p>
    <w:p w:rsidR="00000000" w:rsidRPr="006A652E" w:rsidP="006A652E">
      <w:pPr>
        <w:pStyle w:val="Heading1"/>
      </w:pPr>
      <w:bookmarkStart w:id="2" w:name="O_528610"/>
      <w:bookmarkEnd w:id="2"/>
      <w:r w:rsidRPr="006A652E">
        <w:t>Unit Descripto</w:t>
      </w:r>
      <w:r w:rsidRPr="006A652E">
        <w:t>r</w:t>
      </w:r>
    </w:p>
    <w:p w:rsidR="00000000" w:rsidRPr="006A652E" w:rsidP="006A652E">
      <w:pPr>
        <w:pStyle w:val="BodyText"/>
      </w:pPr>
      <w:r w:rsidRPr="006A652E">
        <w:t>This unit describes the performance outcomes, skills and knowledge required to coordinate a response to an emergency situation according to an organisation’s policies and procedures. The unit focuses on assessing emergency situations, implementing an eme</w:t>
      </w:r>
      <w:r w:rsidRPr="006A652E">
        <w:t>rgency action plan, and coordinating a prompt and effective response.</w:t>
      </w:r>
    </w:p>
    <w:p w:rsidR="00000000" w:rsidRPr="006A652E" w:rsidP="006A652E">
      <w:pPr>
        <w:pStyle w:val="AllowPageBreak"/>
      </w:pPr>
    </w:p>
    <w:p w:rsidR="00000000" w:rsidRPr="006A652E" w:rsidP="006A652E">
      <w:pPr>
        <w:pStyle w:val="Heading1"/>
      </w:pPr>
      <w:bookmarkStart w:id="3" w:name="O_528609"/>
      <w:bookmarkEnd w:id="3"/>
      <w:r w:rsidRPr="006A652E">
        <w:t>Application of the Unit</w:t>
      </w:r>
    </w:p>
    <w:p w:rsidR="00000000" w:rsidRPr="006A652E" w:rsidP="006A652E">
      <w:pPr>
        <w:pStyle w:val="BodyText"/>
      </w:pPr>
      <w:r w:rsidRPr="006A652E">
        <w:t>This unit applies to staff members designated as safety officers during a specific indoor or outdoor activity at locations such as camp sites, tr</w:t>
      </w:r>
      <w:r w:rsidRPr="006A652E">
        <w:t>aining areas and outdoor sites, sporting grounds and competition venues or the warden in a sport, recreation or fitness centre, which may include a community leisure centre, gym, aquatic centre or indoor activities centre.</w:t>
      </w:r>
    </w:p>
    <w:p w:rsidR="00000000" w:rsidRPr="006A652E" w:rsidP="006A652E">
      <w:pPr>
        <w:pStyle w:val="AllowPageBreak"/>
      </w:pPr>
    </w:p>
    <w:p w:rsidR="00000000" w:rsidRPr="006A652E" w:rsidP="006A652E">
      <w:pPr>
        <w:pStyle w:val="Heading1"/>
      </w:pPr>
      <w:bookmarkStart w:id="4" w:name="O_528608"/>
      <w:bookmarkEnd w:id="4"/>
      <w:r w:rsidRPr="006A652E">
        <w:t>Licensing/Regula</w:t>
      </w:r>
      <w:r w:rsidRPr="006A652E">
        <w:t>tory Information</w:t>
      </w:r>
    </w:p>
    <w:p w:rsidR="00000000" w:rsidRPr="006A652E" w:rsidP="006A652E">
      <w:pPr>
        <w:pStyle w:val="BodyText"/>
      </w:pPr>
      <w:r w:rsidRPr="006A652E">
        <w:t>No licensing, legislative, regulatory or certification requirements apply to this unit at the time of endorsement.</w:t>
      </w:r>
    </w:p>
    <w:p w:rsidR="00000000" w:rsidRPr="006A652E" w:rsidP="006A652E">
      <w:pPr>
        <w:pStyle w:val="AllowPageBreak"/>
      </w:pPr>
    </w:p>
    <w:p w:rsidR="00000000" w:rsidRPr="006A652E" w:rsidP="006A652E">
      <w:pPr>
        <w:pStyle w:val="Heading1"/>
      </w:pPr>
      <w:bookmarkStart w:id="5" w:name="O_528607"/>
      <w:bookmarkEnd w:id="5"/>
      <w:r w:rsidRPr="006A652E">
        <w:t>Pre-Requisites</w:t>
      </w:r>
    </w:p>
    <w:p w:rsidR="00000000" w:rsidRPr="006A652E" w:rsidP="006A652E">
      <w:pPr>
        <w:pStyle w:val="BodyText"/>
      </w:pPr>
      <w:r w:rsidRPr="006A652E">
        <w:t>Not applicable.</w:t>
      </w:r>
    </w:p>
    <w:p w:rsidR="00000000" w:rsidRPr="006A652E" w:rsidP="006A652E">
      <w:pPr>
        <w:pStyle w:val="AllowPageBreak"/>
      </w:pPr>
    </w:p>
    <w:p w:rsidR="00000000" w:rsidRPr="006A652E" w:rsidP="006A652E">
      <w:pPr>
        <w:pStyle w:val="Heading1"/>
      </w:pPr>
      <w:bookmarkStart w:id="6" w:name="O_528606"/>
      <w:bookmarkEnd w:id="6"/>
      <w:r w:rsidRPr="006A652E">
        <w:t>Employability Skills Information</w:t>
      </w:r>
    </w:p>
    <w:p w:rsidR="00000000" w:rsidRPr="006A652E" w:rsidP="006A652E">
      <w:pPr>
        <w:pStyle w:val="BodyText"/>
      </w:pPr>
      <w:r w:rsidRPr="006A652E">
        <w:t>This unit contains employability skills.</w:t>
      </w:r>
    </w:p>
    <w:p w:rsidR="00000000" w:rsidRPr="006A652E" w:rsidP="006A652E">
      <w:pPr>
        <w:pStyle w:val="AllowPageBreak"/>
      </w:pPr>
    </w:p>
    <w:p w:rsidR="00000000" w:rsidRPr="006A652E" w:rsidP="006A652E">
      <w:pPr>
        <w:pStyle w:val="Heading1"/>
      </w:pPr>
      <w:bookmarkStart w:id="7" w:name="O_528605"/>
      <w:bookmarkEnd w:id="7"/>
      <w:r w:rsidRPr="006A652E">
        <w:t>Elements and Performance Criteria Pre-Content</w:t>
      </w:r>
    </w:p>
    <w:p w:rsidR="00000000" w:rsidRPr="006A652E" w:rsidP="006A652E">
      <w:pPr>
        <w:pStyle w:val="Heading1"/>
      </w:pPr>
      <w:bookmarkStart w:id="8" w:name="O_528604"/>
      <w:bookmarkEnd w:id="8"/>
      <w:r w:rsidRPr="006A652E">
        <w:t>Elements and Performance Criteria</w:t>
      </w:r>
    </w:p>
    <w:tbl>
      <w:tblPr>
        <w:tblW w:w="0" w:type="auto"/>
        <w:tblLayout w:type="fixed"/>
        <w:tblCellMar>
          <w:left w:w="62" w:type="dxa"/>
          <w:right w:w="62" w:type="dxa"/>
        </w:tblCellMar>
        <w:tblLook w:val="0000"/>
      </w:tblPr>
      <w:tblGrid>
        <w:gridCol w:w="2586"/>
        <w:gridCol w:w="5936"/>
      </w:tblGrid>
      <w:tr w:rsidTr="003C1070">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6A652E" w:rsidP="006A652E">
            <w:pPr>
              <w:pStyle w:val="BodyText"/>
            </w:pPr>
            <w:r w:rsidRPr="006A652E">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SpecialBold"/>
              </w:rPr>
              <w:t>PERFORMANCE CRITERIA</w:t>
            </w:r>
          </w:p>
        </w:tc>
      </w:tr>
      <w:tr w:rsidTr="003C107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t>Perfor</w:t>
            </w:r>
            <w:r w:rsidRPr="006A652E">
              <w:t>mance criteria describe the performance needed to demonstrate achievement of the element. Where bold italicised text is used, further information is detailed in the required skills and knowledge and/or the range statement. Assessment of performance is to b</w:t>
            </w:r>
            <w:r w:rsidRPr="006A652E">
              <w:t>e consistent with the evidence guide.</w:t>
            </w:r>
          </w:p>
        </w:tc>
      </w:tr>
      <w:tr w:rsidTr="003C107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A652E">
            <w:pPr>
              <w:pStyle w:val="List"/>
              <w:rPr>
                <w:lang w:val="en-NZ"/>
              </w:rPr>
            </w:pPr>
            <w:r w:rsidRPr="006A652E">
              <w:t>1.</w:t>
            </w:r>
            <w:r w:rsidRPr="006A652E">
              <w:tab/>
              <w:t>Coordinate response to emergency reports or signals.</w:t>
            </w:r>
          </w:p>
        </w:tc>
        <w:tc>
          <w:tcPr>
            <w:tcW w:w="5936" w:type="dxa"/>
            <w:tcBorders>
              <w:top w:val="nil"/>
              <w:left w:val="nil"/>
              <w:bottom w:val="nil"/>
              <w:right w:val="nil"/>
            </w:tcBorders>
            <w:tcMar>
              <w:top w:w="0" w:type="dxa"/>
              <w:left w:w="62" w:type="dxa"/>
              <w:bottom w:w="0" w:type="dxa"/>
              <w:right w:w="62" w:type="dxa"/>
            </w:tcMar>
          </w:tcPr>
          <w:p w:rsidR="00000000" w:rsidRPr="006A652E" w:rsidP="006A652E">
            <w:pPr>
              <w:pStyle w:val="List2"/>
            </w:pPr>
            <w:r w:rsidRPr="006A652E">
              <w:t>1.1.</w:t>
            </w:r>
            <w:r w:rsidRPr="006A652E">
              <w:tab/>
              <w:t xml:space="preserve">Identify and respond to emergency </w:t>
            </w:r>
            <w:r w:rsidRPr="006A652E">
              <w:rPr>
                <w:rStyle w:val="BoldandItalics"/>
              </w:rPr>
              <w:t>reports or signals</w:t>
            </w:r>
            <w:r w:rsidRPr="006A652E">
              <w:t>.</w:t>
            </w:r>
          </w:p>
          <w:p w:rsidR="00000000" w:rsidRPr="006A652E" w:rsidP="006A652E">
            <w:pPr>
              <w:pStyle w:val="List2"/>
            </w:pPr>
            <w:r w:rsidRPr="006A652E">
              <w:t>1.2.</w:t>
            </w:r>
            <w:r w:rsidRPr="006A652E">
              <w:tab/>
              <w:t xml:space="preserve">Attend, where appropriate, </w:t>
            </w:r>
            <w:r w:rsidRPr="006A652E">
              <w:rPr>
                <w:rStyle w:val="BoldandItalics"/>
              </w:rPr>
              <w:t>emergency situations</w:t>
            </w:r>
            <w:r w:rsidRPr="006A652E">
              <w:t xml:space="preserve"> and respond according to </w:t>
            </w:r>
            <w:r w:rsidRPr="006A652E">
              <w:rPr>
                <w:rStyle w:val="BoldandItalics"/>
              </w:rPr>
              <w:t>organisation policies</w:t>
            </w:r>
            <w:r w:rsidRPr="006A652E">
              <w:t xml:space="preserve"> and </w:t>
            </w:r>
            <w:r w:rsidRPr="006A652E">
              <w:rPr>
                <w:rStyle w:val="BoldandItalics"/>
              </w:rPr>
              <w:t>procedures</w:t>
            </w:r>
            <w:r w:rsidRPr="006A652E">
              <w:t>.</w:t>
            </w:r>
          </w:p>
          <w:p w:rsidR="00000000" w:rsidRPr="006A652E" w:rsidP="006A652E">
            <w:pPr>
              <w:pStyle w:val="List2"/>
            </w:pPr>
            <w:r w:rsidRPr="006A652E">
              <w:t>1.3.</w:t>
            </w:r>
            <w:r w:rsidRPr="006A652E">
              <w:tab/>
              <w:t xml:space="preserve">Assess emergency situations and report details to </w:t>
            </w:r>
            <w:r w:rsidRPr="006A652E">
              <w:rPr>
                <w:rStyle w:val="BoldandItalics"/>
              </w:rPr>
              <w:t>designated personnel</w:t>
            </w:r>
            <w:r w:rsidRPr="006A652E">
              <w:t>.</w:t>
            </w:r>
          </w:p>
          <w:p w:rsidR="00000000" w:rsidP="006A652E">
            <w:pPr>
              <w:pStyle w:val="List2"/>
              <w:rPr>
                <w:lang w:val="en-NZ"/>
              </w:rPr>
            </w:pPr>
            <w:r w:rsidRPr="006A652E">
              <w:t>1.4.</w:t>
            </w:r>
            <w:r w:rsidRPr="006A652E">
              <w:tab/>
              <w:t>Coordinate emergency response actions.</w:t>
            </w:r>
          </w:p>
        </w:tc>
      </w:tr>
      <w:tr w:rsidTr="003C107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A652E">
            <w:pPr>
              <w:pStyle w:val="List"/>
              <w:rPr>
                <w:lang w:val="en-NZ"/>
              </w:rPr>
            </w:pPr>
            <w:r w:rsidRPr="006A652E">
              <w:t>2.</w:t>
            </w:r>
            <w:r w:rsidRPr="006A652E">
              <w:tab/>
              <w:t>Assess the emergency.</w:t>
            </w:r>
          </w:p>
        </w:tc>
        <w:tc>
          <w:tcPr>
            <w:tcW w:w="5936" w:type="dxa"/>
            <w:tcBorders>
              <w:top w:val="nil"/>
              <w:left w:val="nil"/>
              <w:bottom w:val="nil"/>
              <w:right w:val="nil"/>
            </w:tcBorders>
            <w:tcMar>
              <w:top w:w="0" w:type="dxa"/>
              <w:left w:w="62" w:type="dxa"/>
              <w:bottom w:w="0" w:type="dxa"/>
              <w:right w:w="62" w:type="dxa"/>
            </w:tcMar>
          </w:tcPr>
          <w:p w:rsidR="00000000" w:rsidRPr="006A652E" w:rsidP="006A652E">
            <w:pPr>
              <w:pStyle w:val="List2"/>
            </w:pPr>
            <w:r w:rsidRPr="006A652E">
              <w:t>2.1.</w:t>
            </w:r>
            <w:r w:rsidRPr="006A652E">
              <w:tab/>
              <w:t>Conduct an assessment of the situation.</w:t>
            </w:r>
          </w:p>
          <w:p w:rsidR="00000000" w:rsidRPr="006A652E" w:rsidP="006A652E">
            <w:pPr>
              <w:pStyle w:val="List2"/>
            </w:pPr>
            <w:r w:rsidRPr="006A652E">
              <w:t>2.2.</w:t>
            </w:r>
            <w:r w:rsidRPr="006A652E">
              <w:tab/>
              <w:t>Establish an emergency action plan based o</w:t>
            </w:r>
            <w:r w:rsidRPr="006A652E">
              <w:t xml:space="preserve">n assessment of current situation and possible </w:t>
            </w:r>
            <w:r w:rsidRPr="006A652E">
              <w:rPr>
                <w:rStyle w:val="BoldandItalics"/>
              </w:rPr>
              <w:t>potential for escalation</w:t>
            </w:r>
            <w:r w:rsidRPr="006A652E">
              <w:t>.</w:t>
            </w:r>
          </w:p>
          <w:p w:rsidR="00000000" w:rsidP="006A652E">
            <w:pPr>
              <w:pStyle w:val="List2"/>
              <w:rPr>
                <w:lang w:val="en-NZ"/>
              </w:rPr>
            </w:pPr>
            <w:r w:rsidRPr="006A652E">
              <w:t>2.3.</w:t>
            </w:r>
            <w:r w:rsidRPr="006A652E">
              <w:tab/>
              <w:t>Prioritise actions promptly.</w:t>
            </w:r>
          </w:p>
        </w:tc>
      </w:tr>
      <w:tr w:rsidTr="003C107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A652E">
            <w:pPr>
              <w:pStyle w:val="List"/>
              <w:rPr>
                <w:lang w:val="en-NZ"/>
              </w:rPr>
            </w:pPr>
            <w:r w:rsidRPr="006A652E">
              <w:t>3.</w:t>
            </w:r>
            <w:r w:rsidRPr="006A652E">
              <w:tab/>
              <w:t>Coordinate the response.</w:t>
            </w:r>
          </w:p>
        </w:tc>
        <w:tc>
          <w:tcPr>
            <w:tcW w:w="5936" w:type="dxa"/>
            <w:tcBorders>
              <w:top w:val="nil"/>
              <w:left w:val="nil"/>
              <w:bottom w:val="nil"/>
              <w:right w:val="nil"/>
            </w:tcBorders>
            <w:tcMar>
              <w:top w:w="0" w:type="dxa"/>
              <w:left w:w="62" w:type="dxa"/>
              <w:bottom w:w="0" w:type="dxa"/>
              <w:right w:w="62" w:type="dxa"/>
            </w:tcMar>
          </w:tcPr>
          <w:p w:rsidR="00000000" w:rsidRPr="006A652E" w:rsidP="006A652E">
            <w:pPr>
              <w:pStyle w:val="List2"/>
            </w:pPr>
            <w:r w:rsidRPr="006A652E">
              <w:t>3.1.</w:t>
            </w:r>
            <w:r w:rsidRPr="006A652E">
              <w:tab/>
              <w:t>Implement organisational emergency procedures and policies.</w:t>
            </w:r>
          </w:p>
          <w:p w:rsidR="00000000" w:rsidRPr="006A652E" w:rsidP="006A652E">
            <w:pPr>
              <w:pStyle w:val="List2"/>
            </w:pPr>
            <w:r w:rsidRPr="006A652E">
              <w:t>3.2.</w:t>
            </w:r>
            <w:r w:rsidRPr="006A652E">
              <w:tab/>
              <w:t>Supervise equipment selection to match the type of</w:t>
            </w:r>
            <w:r w:rsidRPr="006A652E">
              <w:t xml:space="preserve"> emergency.</w:t>
            </w:r>
          </w:p>
          <w:p w:rsidR="00000000" w:rsidRPr="006A652E" w:rsidP="006A652E">
            <w:pPr>
              <w:pStyle w:val="List2"/>
            </w:pPr>
            <w:r w:rsidRPr="006A652E">
              <w:t>3.3.</w:t>
            </w:r>
            <w:r w:rsidRPr="006A652E">
              <w:tab/>
              <w:t xml:space="preserve">Confirm and coordinate the safe use of </w:t>
            </w:r>
            <w:r w:rsidRPr="006A652E">
              <w:rPr>
                <w:rStyle w:val="BoldandItalics"/>
              </w:rPr>
              <w:t>emergency equipment</w:t>
            </w:r>
            <w:r w:rsidRPr="006A652E">
              <w:t>.</w:t>
            </w:r>
          </w:p>
          <w:p w:rsidR="00000000" w:rsidRPr="006A652E" w:rsidP="006A652E">
            <w:pPr>
              <w:pStyle w:val="List2"/>
            </w:pPr>
            <w:r w:rsidRPr="006A652E">
              <w:t>3.4.</w:t>
            </w:r>
            <w:r w:rsidRPr="006A652E">
              <w:tab/>
              <w:t>Supervise selection and use of rescue techniques.</w:t>
            </w:r>
          </w:p>
          <w:p w:rsidR="00000000" w:rsidRPr="006A652E" w:rsidP="006A652E">
            <w:pPr>
              <w:pStyle w:val="List2"/>
            </w:pPr>
            <w:r w:rsidRPr="006A652E">
              <w:t>3.5.</w:t>
            </w:r>
            <w:r w:rsidRPr="006A652E">
              <w:tab/>
              <w:t>Improvise, where necessary, equipment and technique.</w:t>
            </w:r>
          </w:p>
          <w:p w:rsidR="00000000" w:rsidP="006A652E">
            <w:pPr>
              <w:pStyle w:val="List2"/>
              <w:rPr>
                <w:lang w:val="en-NZ"/>
              </w:rPr>
            </w:pPr>
            <w:r w:rsidRPr="006A652E">
              <w:t>3.6.</w:t>
            </w:r>
            <w:r w:rsidRPr="006A652E">
              <w:tab/>
              <w:t>Arrange and confirm the safety of staff and clients.</w:t>
            </w:r>
          </w:p>
        </w:tc>
      </w:tr>
      <w:tr w:rsidTr="003C107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A652E">
            <w:pPr>
              <w:pStyle w:val="List"/>
              <w:rPr>
                <w:lang w:val="en-NZ"/>
              </w:rPr>
            </w:pPr>
            <w:r w:rsidRPr="006A652E">
              <w:t>4.</w:t>
            </w:r>
            <w:r w:rsidRPr="006A652E">
              <w:tab/>
              <w:t>Liai</w:t>
            </w:r>
            <w:r w:rsidRPr="006A652E">
              <w:t>se with relevant authorities.</w:t>
            </w:r>
          </w:p>
        </w:tc>
        <w:tc>
          <w:tcPr>
            <w:tcW w:w="5936" w:type="dxa"/>
            <w:tcBorders>
              <w:top w:val="nil"/>
              <w:left w:val="nil"/>
              <w:bottom w:val="nil"/>
              <w:right w:val="nil"/>
            </w:tcBorders>
            <w:tcMar>
              <w:top w:w="0" w:type="dxa"/>
              <w:left w:w="62" w:type="dxa"/>
              <w:bottom w:w="0" w:type="dxa"/>
              <w:right w:w="62" w:type="dxa"/>
            </w:tcMar>
          </w:tcPr>
          <w:p w:rsidR="00000000" w:rsidRPr="006A652E" w:rsidP="006A652E">
            <w:pPr>
              <w:pStyle w:val="List2"/>
            </w:pPr>
            <w:r w:rsidRPr="006A652E">
              <w:t>4.1.</w:t>
            </w:r>
            <w:r w:rsidRPr="006A652E">
              <w:tab/>
              <w:t xml:space="preserve">Liaise with members of the </w:t>
            </w:r>
            <w:r w:rsidRPr="006A652E">
              <w:rPr>
                <w:rStyle w:val="BoldandItalics"/>
              </w:rPr>
              <w:t>emergency team</w:t>
            </w:r>
            <w:r w:rsidRPr="006A652E">
              <w:t xml:space="preserve"> and monitor the emergency.</w:t>
            </w:r>
          </w:p>
          <w:p w:rsidR="00000000" w:rsidRPr="006A652E" w:rsidP="006A652E">
            <w:pPr>
              <w:pStyle w:val="List2"/>
            </w:pPr>
            <w:r w:rsidRPr="006A652E">
              <w:t>4.2.</w:t>
            </w:r>
            <w:r w:rsidRPr="006A652E">
              <w:tab/>
              <w:t xml:space="preserve">Refer situations beyond the capability of the emergency team to the </w:t>
            </w:r>
            <w:r w:rsidRPr="006A652E">
              <w:rPr>
                <w:rStyle w:val="BoldandItalics"/>
              </w:rPr>
              <w:t>appropriate authorities</w:t>
            </w:r>
            <w:r w:rsidRPr="006A652E">
              <w:t xml:space="preserve"> for assistance.</w:t>
            </w:r>
          </w:p>
          <w:p w:rsidR="00000000" w:rsidRPr="006A652E" w:rsidP="006A652E">
            <w:pPr>
              <w:pStyle w:val="List2"/>
            </w:pPr>
            <w:r w:rsidRPr="006A652E">
              <w:t>4.3.</w:t>
            </w:r>
            <w:r w:rsidRPr="006A652E">
              <w:tab/>
            </w:r>
            <w:r w:rsidRPr="006A652E">
              <w:t>Provide information and assistance to authorities.</w:t>
            </w:r>
          </w:p>
          <w:p w:rsidR="00000000" w:rsidP="006A652E">
            <w:pPr>
              <w:pStyle w:val="List2"/>
              <w:rPr>
                <w:lang w:val="en-NZ"/>
              </w:rPr>
            </w:pPr>
            <w:r w:rsidRPr="006A652E">
              <w:t>4.4.</w:t>
            </w:r>
            <w:r w:rsidRPr="006A652E">
              <w:tab/>
              <w:t xml:space="preserve">Control and coordinate, if necessary, </w:t>
            </w:r>
            <w:r w:rsidRPr="006A652E">
              <w:rPr>
                <w:rStyle w:val="BoldandItalics"/>
              </w:rPr>
              <w:t>emergency evacuation</w:t>
            </w:r>
            <w:r w:rsidRPr="006A652E">
              <w:t xml:space="preserve"> according to directions from relevant </w:t>
            </w:r>
            <w:r w:rsidRPr="006A652E">
              <w:t>authorities.</w:t>
            </w:r>
          </w:p>
        </w:tc>
      </w:tr>
      <w:tr w:rsidTr="003C107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A652E">
            <w:pPr>
              <w:pStyle w:val="List"/>
              <w:rPr>
                <w:lang w:val="en-NZ"/>
              </w:rPr>
            </w:pPr>
            <w:r w:rsidRPr="006A652E">
              <w:t>5.</w:t>
            </w:r>
            <w:r w:rsidRPr="006A652E">
              <w:tab/>
              <w:t>Finalise operational procedures.</w:t>
            </w:r>
          </w:p>
        </w:tc>
        <w:tc>
          <w:tcPr>
            <w:tcW w:w="5936" w:type="dxa"/>
            <w:tcBorders>
              <w:top w:val="nil"/>
              <w:left w:val="nil"/>
              <w:bottom w:val="nil"/>
              <w:right w:val="nil"/>
            </w:tcBorders>
            <w:tcMar>
              <w:top w:w="0" w:type="dxa"/>
              <w:left w:w="62" w:type="dxa"/>
              <w:bottom w:w="0" w:type="dxa"/>
              <w:right w:w="62" w:type="dxa"/>
            </w:tcMar>
          </w:tcPr>
          <w:p w:rsidR="00000000" w:rsidRPr="006A652E" w:rsidP="006A652E">
            <w:pPr>
              <w:pStyle w:val="List2"/>
            </w:pPr>
            <w:r w:rsidRPr="006A652E">
              <w:t>5.1.</w:t>
            </w:r>
            <w:r w:rsidRPr="006A652E">
              <w:tab/>
              <w:t>Complete and maintain an operational log.</w:t>
            </w:r>
          </w:p>
          <w:p w:rsidR="00000000" w:rsidRPr="006A652E" w:rsidP="006A652E">
            <w:pPr>
              <w:pStyle w:val="List2"/>
            </w:pPr>
            <w:r w:rsidRPr="006A652E">
              <w:t>5.2.</w:t>
            </w:r>
            <w:r w:rsidRPr="006A652E">
              <w:tab/>
              <w:t>D</w:t>
            </w:r>
            <w:r w:rsidRPr="006A652E">
              <w:t>ebrief emergency team members.</w:t>
            </w:r>
          </w:p>
          <w:p w:rsidR="00000000" w:rsidRPr="006A652E" w:rsidP="006A652E">
            <w:pPr>
              <w:pStyle w:val="List2"/>
            </w:pPr>
            <w:r w:rsidRPr="006A652E">
              <w:t>5.3.</w:t>
            </w:r>
            <w:r w:rsidRPr="006A652E">
              <w:tab/>
              <w:t>Evaluate operation of emergency procedures and recommend any changes.</w:t>
            </w:r>
          </w:p>
          <w:p w:rsidR="00000000" w:rsidRPr="006A652E" w:rsidP="006A652E">
            <w:pPr>
              <w:pStyle w:val="List2"/>
            </w:pPr>
            <w:r w:rsidRPr="006A652E">
              <w:t>5.4.</w:t>
            </w:r>
            <w:r w:rsidRPr="006A652E">
              <w:tab/>
              <w:t>Advise emergency team members to refer media inquiries to the nominated spokesperson.</w:t>
            </w:r>
          </w:p>
        </w:tc>
      </w:tr>
    </w:tbl>
    <w:p w:rsidR="00000000" w:rsidRPr="006A652E" w:rsidP="006A652E">
      <w:pPr>
        <w:pStyle w:val="BodyText"/>
      </w:pPr>
    </w:p>
    <w:p w:rsidR="00000000" w:rsidRPr="006A652E" w:rsidP="006A652E">
      <w:pPr>
        <w:pStyle w:val="AllowPageBreak"/>
      </w:pPr>
    </w:p>
    <w:p w:rsidR="00000000" w:rsidRPr="006A652E" w:rsidP="006A652E">
      <w:pPr>
        <w:pStyle w:val="Heading1"/>
      </w:pPr>
      <w:bookmarkStart w:id="9" w:name="O_528603"/>
      <w:bookmarkEnd w:id="9"/>
      <w:r w:rsidRPr="006A652E">
        <w:t>Required Skills and Knowledge</w:t>
      </w:r>
    </w:p>
    <w:tbl>
      <w:tblPr>
        <w:tblW w:w="0" w:type="auto"/>
        <w:tblLayout w:type="fixed"/>
        <w:tblCellMar>
          <w:left w:w="62" w:type="dxa"/>
          <w:right w:w="62" w:type="dxa"/>
        </w:tblCellMar>
        <w:tblLook w:val="0000"/>
      </w:tblPr>
      <w:tblGrid>
        <w:gridCol w:w="8522"/>
      </w:tblGrid>
      <w:tr w:rsidTr="003C10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t>This section describes the skills and knowledge required for this unit.</w:t>
            </w:r>
          </w:p>
        </w:tc>
      </w:tr>
      <w:tr w:rsidTr="003C10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SpecialBold"/>
              </w:rPr>
              <w:t>Required skills</w:t>
            </w:r>
          </w:p>
        </w:tc>
      </w:tr>
      <w:tr w:rsidTr="003C10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communication skills to:</w:t>
            </w:r>
          </w:p>
          <w:p w:rsidR="00000000" w:rsidRPr="006A652E" w:rsidP="006A652E">
            <w:pPr>
              <w:pStyle w:val="ListBullet2"/>
            </w:pPr>
            <w:r w:rsidRPr="006A652E">
              <w:t>liaise with all parties to coordinate effective responses to emergency situations</w:t>
            </w:r>
          </w:p>
          <w:p w:rsidR="00000000" w:rsidRPr="006A652E" w:rsidP="006A652E">
            <w:pPr>
              <w:pStyle w:val="ListBullet2"/>
            </w:pPr>
            <w:r w:rsidRPr="006A652E">
              <w:t xml:space="preserve">convey information to relevant authorities </w:t>
            </w:r>
          </w:p>
          <w:p w:rsidR="00000000" w:rsidRPr="006A652E" w:rsidP="006A652E">
            <w:pPr>
              <w:pStyle w:val="ListBullet2"/>
            </w:pPr>
            <w:r w:rsidRPr="006A652E">
              <w:t>debrief emergency team members</w:t>
            </w:r>
          </w:p>
          <w:p w:rsidR="00000000" w:rsidRPr="006A652E" w:rsidP="006A652E">
            <w:pPr>
              <w:pStyle w:val="ListBullet"/>
            </w:pPr>
            <w:r w:rsidRPr="006A652E">
              <w:t>problem-solving skills to:</w:t>
            </w:r>
          </w:p>
          <w:p w:rsidR="00000000" w:rsidRPr="006A652E" w:rsidP="006A652E">
            <w:pPr>
              <w:pStyle w:val="ListBullet2"/>
            </w:pPr>
            <w:r w:rsidRPr="006A652E">
              <w:t xml:space="preserve">assess emergency situations and develop action plans </w:t>
            </w:r>
          </w:p>
          <w:p w:rsidR="00000000" w:rsidRPr="006A652E" w:rsidP="006A652E">
            <w:pPr>
              <w:pStyle w:val="ListBullet2"/>
            </w:pPr>
            <w:r w:rsidRPr="006A652E">
              <w:t>improvise equipment or techniques where required</w:t>
            </w:r>
          </w:p>
          <w:p w:rsidR="00000000" w:rsidRPr="006A652E" w:rsidP="006A652E">
            <w:pPr>
              <w:pStyle w:val="ListBullet"/>
            </w:pPr>
            <w:r w:rsidRPr="006A652E">
              <w:t xml:space="preserve">planning and organisational skills to coordinate resources and equipment necessary </w:t>
            </w:r>
            <w:r w:rsidRPr="006A652E">
              <w:t>to respond effectively to emergency situations</w:t>
            </w:r>
          </w:p>
          <w:p w:rsidR="00000000" w:rsidRPr="006A652E" w:rsidP="006A652E">
            <w:pPr>
              <w:pStyle w:val="ListBullet"/>
            </w:pPr>
            <w:r w:rsidRPr="006A652E">
              <w:t>self-management skills to review and reflect on own work performance in coordinating emergency responses</w:t>
            </w:r>
          </w:p>
          <w:p w:rsidR="00000000" w:rsidRPr="006A652E" w:rsidP="006A652E">
            <w:pPr>
              <w:pStyle w:val="ListBullet"/>
            </w:pPr>
            <w:r w:rsidRPr="006A652E">
              <w:t>language and literacy skills to:</w:t>
            </w:r>
          </w:p>
          <w:p w:rsidR="00000000" w:rsidRPr="006A652E" w:rsidP="006A652E">
            <w:pPr>
              <w:pStyle w:val="ListBullet2"/>
            </w:pPr>
            <w:r w:rsidRPr="006A652E">
              <w:t xml:space="preserve">complete emergency documentation </w:t>
            </w:r>
          </w:p>
          <w:p w:rsidR="00000000" w:rsidP="006A652E">
            <w:pPr>
              <w:pStyle w:val="ListBullet2"/>
              <w:rPr>
                <w:lang w:val="en-NZ"/>
              </w:rPr>
            </w:pPr>
            <w:r w:rsidRPr="006A652E">
              <w:t>interpret and respond to emergency r</w:t>
            </w:r>
            <w:r w:rsidRPr="006A652E">
              <w:t>eports and signals.</w:t>
            </w:r>
          </w:p>
        </w:tc>
      </w:tr>
      <w:tr w:rsidTr="003C10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SpecialBold"/>
              </w:rPr>
              <w:t>Required knowledge</w:t>
            </w:r>
          </w:p>
        </w:tc>
      </w:tr>
      <w:tr w:rsidTr="003C10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organisational emergency policies and procedures and staff responsibilities to enable prompt and effective response to emergencies and incidents</w:t>
            </w:r>
          </w:p>
          <w:p w:rsidR="00000000" w:rsidRPr="006A652E" w:rsidP="006A652E">
            <w:pPr>
              <w:pStyle w:val="ListBullet"/>
            </w:pPr>
            <w:r w:rsidRPr="006A652E">
              <w:t>legislation relevant to own work role and level of responsibility including:</w:t>
            </w:r>
          </w:p>
          <w:p w:rsidR="00000000" w:rsidRPr="006A652E" w:rsidP="006A652E">
            <w:pPr>
              <w:pStyle w:val="ListBullet2"/>
            </w:pPr>
            <w:r w:rsidRPr="006A652E">
              <w:t>duty of care</w:t>
            </w:r>
          </w:p>
          <w:p w:rsidR="00000000" w:rsidRPr="006A652E" w:rsidP="006A652E">
            <w:pPr>
              <w:pStyle w:val="ListBullet2"/>
            </w:pPr>
            <w:r w:rsidRPr="006A652E">
              <w:t>occupational health and safety</w:t>
            </w:r>
          </w:p>
          <w:p w:rsidR="00000000" w:rsidRPr="006A652E" w:rsidP="006A652E">
            <w:pPr>
              <w:pStyle w:val="ListBullet2"/>
            </w:pPr>
            <w:r w:rsidRPr="006A652E">
              <w:t>environment protection</w:t>
            </w:r>
          </w:p>
          <w:p w:rsidR="00000000" w:rsidRPr="006A652E" w:rsidP="006A652E">
            <w:pPr>
              <w:pStyle w:val="ListBullet2"/>
            </w:pPr>
            <w:r w:rsidRPr="006A652E">
              <w:t>hazardous substances and dangerous goods</w:t>
            </w:r>
          </w:p>
          <w:p w:rsidR="00000000" w:rsidRPr="006A652E" w:rsidP="006A652E">
            <w:pPr>
              <w:pStyle w:val="ListBullet2"/>
            </w:pPr>
            <w:r w:rsidRPr="006A652E">
              <w:t>public health and safety</w:t>
            </w:r>
          </w:p>
          <w:p w:rsidR="00000000" w:rsidRPr="006A652E" w:rsidP="006A652E">
            <w:pPr>
              <w:pStyle w:val="ListBullet"/>
            </w:pPr>
            <w:r w:rsidRPr="006A652E">
              <w:t>location and use of rescue and emergency equipment to enable effective implementation of an emergency response</w:t>
            </w:r>
          </w:p>
          <w:p w:rsidR="00000000" w:rsidRPr="006A652E" w:rsidP="006A652E">
            <w:pPr>
              <w:pStyle w:val="ListBullet"/>
            </w:pPr>
            <w:r w:rsidRPr="006A652E">
              <w:t>rescue techniques to enable selection of technique appropriate to type of emergency</w:t>
            </w:r>
          </w:p>
          <w:p w:rsidR="00000000" w:rsidRPr="006A652E" w:rsidP="006A652E">
            <w:pPr>
              <w:pStyle w:val="ListBullet"/>
            </w:pPr>
            <w:r w:rsidRPr="006A652E">
              <w:t>emergency response agencies within the activity area and dire</w:t>
            </w:r>
            <w:r w:rsidRPr="006A652E">
              <w:t>ct communication channels to enable information about an emergency to be communicated quickly and directly</w:t>
            </w:r>
          </w:p>
          <w:p w:rsidR="00000000" w:rsidRPr="006A652E" w:rsidP="006A652E">
            <w:pPr>
              <w:pStyle w:val="ListBullet"/>
            </w:pPr>
            <w:r w:rsidRPr="006A652E">
              <w:t>factors that impact on emergency situations to enable appropriate contingency planning</w:t>
            </w:r>
          </w:p>
          <w:p w:rsidR="00000000" w:rsidRPr="006A652E" w:rsidP="006A652E">
            <w:pPr>
              <w:pStyle w:val="ListBullet"/>
            </w:pPr>
            <w:r w:rsidRPr="006A652E">
              <w:t>behaviour and characteristics of typical emergencies to enable</w:t>
            </w:r>
            <w:r w:rsidRPr="006A652E">
              <w:t xml:space="preserve"> the development of an action plan to quickly and effectively bring the situation under control.</w:t>
            </w:r>
          </w:p>
        </w:tc>
      </w:tr>
    </w:tbl>
    <w:p w:rsidR="00000000" w:rsidRPr="006A652E" w:rsidP="006A652E">
      <w:pPr>
        <w:pStyle w:val="BodyText"/>
      </w:pPr>
    </w:p>
    <w:p w:rsidR="00000000" w:rsidRPr="006A652E" w:rsidP="006A652E">
      <w:pPr>
        <w:pStyle w:val="AllowPageBreak"/>
      </w:pPr>
    </w:p>
    <w:p w:rsidR="00000000" w:rsidRPr="006A652E" w:rsidP="006A652E">
      <w:pPr>
        <w:pStyle w:val="Heading1"/>
      </w:pPr>
      <w:bookmarkStart w:id="10" w:name="O_528602"/>
      <w:bookmarkEnd w:id="10"/>
      <w:r w:rsidRPr="006A652E">
        <w:t>Evidence Guide</w:t>
      </w:r>
    </w:p>
    <w:tbl>
      <w:tblPr>
        <w:tblW w:w="9570" w:type="dxa"/>
        <w:tblLayout w:type="fixed"/>
        <w:tblCellMar>
          <w:left w:w="62" w:type="dxa"/>
          <w:right w:w="62" w:type="dxa"/>
        </w:tblCellMar>
        <w:tblLook w:val="0000"/>
      </w:tblPr>
      <w:tblGrid>
        <w:gridCol w:w="3908"/>
        <w:gridCol w:w="5662"/>
      </w:tblGrid>
      <w:tr w:rsidTr="003C107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t>The evidence guide provides advice on assessment and must be read in conjunction with the performance criteria, required skills and knowledge, range statement and the Assessment Guidelines for the Training Package.</w:t>
            </w:r>
          </w:p>
        </w:tc>
      </w:tr>
      <w:tr w:rsidTr="003C10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p>
        </w:tc>
      </w:tr>
      <w:tr w:rsidTr="003C10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SpecialBold"/>
              </w:rPr>
              <w:t>Critical aspec</w:t>
            </w:r>
            <w:r w:rsidRPr="006A652E">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A652E" w:rsidP="006A652E">
            <w:pPr>
              <w:pStyle w:val="BodyText"/>
            </w:pPr>
            <w:r w:rsidRPr="006A652E">
              <w:t>Evidence of the ability to:</w:t>
            </w:r>
          </w:p>
          <w:p w:rsidR="00000000" w:rsidRPr="006A652E" w:rsidP="006A652E">
            <w:pPr>
              <w:pStyle w:val="ListBullet"/>
            </w:pPr>
            <w:r w:rsidRPr="006A652E">
              <w:t>identify and implement organisation policies and procedures to assess and coordinate emergency responses promptly and safely</w:t>
            </w:r>
          </w:p>
          <w:p w:rsidR="00000000" w:rsidRPr="006A652E" w:rsidP="006A652E">
            <w:pPr>
              <w:pStyle w:val="ListBullet"/>
            </w:pPr>
            <w:r w:rsidRPr="006A652E">
              <w:t>comply with relevant legislation in coordination of emergency response</w:t>
            </w:r>
          </w:p>
          <w:p w:rsidR="00000000" w:rsidRPr="006A652E" w:rsidP="006A652E">
            <w:pPr>
              <w:pStyle w:val="ListBullet"/>
            </w:pPr>
            <w:r w:rsidRPr="006A652E">
              <w:t>coordinate participatory arrangements for the management of the emergency response</w:t>
            </w:r>
          </w:p>
          <w:p w:rsidR="00000000" w:rsidRPr="006A652E" w:rsidP="006A652E">
            <w:pPr>
              <w:pStyle w:val="ListBullet"/>
            </w:pPr>
            <w:r w:rsidRPr="006A652E">
              <w:t>complete all relevant documentation</w:t>
            </w:r>
          </w:p>
          <w:p w:rsidR="00000000" w:rsidP="006A652E">
            <w:pPr>
              <w:pStyle w:val="ListBullet"/>
              <w:rPr>
                <w:lang w:val="en-NZ"/>
              </w:rPr>
            </w:pPr>
            <w:r w:rsidRPr="006A652E">
              <w:t>evaluate and reflect on performance to identify ways in which emer</w:t>
            </w:r>
            <w:r w:rsidRPr="006A652E">
              <w:t>gency procedures can be improved.</w:t>
            </w:r>
          </w:p>
        </w:tc>
      </w:tr>
      <w:tr w:rsidTr="003C10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A652E" w:rsidP="006A652E">
            <w:pPr>
              <w:pStyle w:val="BodyText"/>
            </w:pPr>
            <w:r w:rsidRPr="006A652E">
              <w:t>Assessment must ensure:</w:t>
            </w:r>
          </w:p>
          <w:p w:rsidR="00000000" w:rsidRPr="006A652E" w:rsidP="006A652E">
            <w:pPr>
              <w:pStyle w:val="ListBullet"/>
            </w:pPr>
            <w:r w:rsidRPr="006A652E">
              <w:t>coordination of multiple emergency responses, which may be simulated to reflect the individual’s current or intended work environment to demonstrat</w:t>
            </w:r>
            <w:r w:rsidRPr="006A652E">
              <w:t>e competency and consistency of performance.</w:t>
            </w:r>
          </w:p>
          <w:p w:rsidR="00000000" w:rsidRPr="006A652E" w:rsidP="006A652E">
            <w:pPr>
              <w:pStyle w:val="BodyText"/>
            </w:pPr>
          </w:p>
          <w:p w:rsidR="00000000" w:rsidRPr="006A652E" w:rsidP="006A652E">
            <w:pPr>
              <w:pStyle w:val="BodyText"/>
            </w:pPr>
            <w:r w:rsidRPr="006A652E">
              <w:t>Assessment must also ensure access to:</w:t>
            </w:r>
          </w:p>
          <w:p w:rsidR="00000000" w:rsidRPr="006A652E" w:rsidP="006A652E">
            <w:pPr>
              <w:pStyle w:val="ListBullet"/>
            </w:pPr>
            <w:r w:rsidRPr="006A652E">
              <w:t>equipment and resources to ensure adequate response to emergencies</w:t>
            </w:r>
          </w:p>
          <w:p w:rsidR="00000000" w:rsidRPr="006A652E" w:rsidP="006A652E">
            <w:pPr>
              <w:pStyle w:val="ListBullet"/>
            </w:pPr>
            <w:r w:rsidRPr="006A652E">
              <w:t>staff and clients in industry-appropriate ratios</w:t>
            </w:r>
          </w:p>
          <w:p w:rsidR="00000000" w:rsidP="006A652E">
            <w:pPr>
              <w:pStyle w:val="ListBullet"/>
              <w:rPr>
                <w:lang w:val="en-NZ"/>
              </w:rPr>
            </w:pPr>
            <w:r w:rsidRPr="006A652E">
              <w:t>legislation and organisational policies and procedures</w:t>
            </w:r>
            <w:r w:rsidRPr="006A652E">
              <w:t>.</w:t>
            </w:r>
          </w:p>
        </w:tc>
      </w:tr>
      <w:tr w:rsidTr="003C10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A652E" w:rsidP="006A652E">
            <w:pPr>
              <w:pStyle w:val="BodyText"/>
            </w:pPr>
            <w:r w:rsidRPr="006A652E">
              <w:t>A range of assessment methods should be used to assess practical skills and knowledge. The following examples are appropriate for this unit:</w:t>
            </w:r>
          </w:p>
          <w:p w:rsidR="00000000" w:rsidRPr="006A652E" w:rsidP="006A652E">
            <w:pPr>
              <w:pStyle w:val="ListBullet"/>
            </w:pPr>
            <w:r w:rsidRPr="006A652E">
              <w:t xml:space="preserve">observation of applying organisational emergency procedures when responding to emergency </w:t>
            </w:r>
            <w:r w:rsidRPr="006A652E">
              <w:t>situations</w:t>
            </w:r>
          </w:p>
          <w:p w:rsidR="00000000" w:rsidRPr="006A652E" w:rsidP="006A652E">
            <w:pPr>
              <w:pStyle w:val="ListBullet"/>
            </w:pPr>
            <w:r w:rsidRPr="006A652E">
              <w:t>observation of interacting with safety officers and wardens to ensure effective coordination of emergency situations</w:t>
            </w:r>
          </w:p>
          <w:p w:rsidR="00000000" w:rsidRPr="006A652E" w:rsidP="006A652E">
            <w:pPr>
              <w:pStyle w:val="ListBullet"/>
            </w:pPr>
            <w:r w:rsidRPr="006A652E">
              <w:t>oral and or written questioning to assess knowledge of relevant legislation which underpins the effective implementation of orga</w:t>
            </w:r>
            <w:r w:rsidRPr="006A652E">
              <w:t>nisational emergency procedures</w:t>
            </w:r>
          </w:p>
          <w:p w:rsidR="00000000" w:rsidP="006A652E">
            <w:pPr>
              <w:pStyle w:val="ListBullet"/>
              <w:rPr>
                <w:lang w:val="en-NZ"/>
              </w:rPr>
            </w:pPr>
            <w:r w:rsidRPr="006A652E">
              <w:t>third-party reports from a supervisor detailing work performance.</w:t>
            </w:r>
          </w:p>
        </w:tc>
      </w:tr>
      <w:tr w:rsidTr="003C10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A652E" w:rsidP="006A652E">
            <w:pPr>
              <w:pStyle w:val="BodyText"/>
            </w:pPr>
            <w:r w:rsidRPr="006A652E">
              <w:t>Holistic assessment with other units relevant to the industry sector, workplace and job role is recommended, for example:</w:t>
            </w:r>
          </w:p>
          <w:p w:rsidR="00000000" w:rsidRPr="006A652E" w:rsidP="006A652E">
            <w:pPr>
              <w:pStyle w:val="ListBullet"/>
            </w:pPr>
            <w:r w:rsidRPr="006A652E">
              <w:t>SISXWHS402 Implement and monitor Work Health and Safety policies.</w:t>
            </w:r>
          </w:p>
        </w:tc>
      </w:tr>
    </w:tbl>
    <w:p w:rsidR="00000000" w:rsidRPr="006A652E" w:rsidP="006A652E">
      <w:pPr>
        <w:pStyle w:val="BodyText"/>
      </w:pPr>
    </w:p>
    <w:p w:rsidR="00000000" w:rsidRPr="006A652E" w:rsidP="006A652E">
      <w:pPr>
        <w:pStyle w:val="AllowPageBreak"/>
      </w:pPr>
    </w:p>
    <w:p w:rsidR="00000000" w:rsidRPr="006A652E" w:rsidP="006A652E">
      <w:pPr>
        <w:pStyle w:val="Heading1"/>
      </w:pPr>
      <w:bookmarkStart w:id="11" w:name="O_528601"/>
      <w:bookmarkEnd w:id="11"/>
      <w:r w:rsidRPr="006A652E">
        <w:t>Range Statement</w:t>
      </w:r>
    </w:p>
    <w:tbl>
      <w:tblPr>
        <w:tblW w:w="0" w:type="auto"/>
        <w:tblLayout w:type="fixed"/>
        <w:tblCellMar>
          <w:left w:w="62" w:type="dxa"/>
          <w:right w:w="62" w:type="dxa"/>
        </w:tblCellMar>
        <w:tblLook w:val="0000"/>
      </w:tblPr>
      <w:tblGrid>
        <w:gridCol w:w="3516"/>
        <w:gridCol w:w="5006"/>
      </w:tblGrid>
      <w:tr w:rsidTr="003C107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t xml:space="preserve">The range statement relates to the unit of competency as a whole. It allows for different work environments and situations that may affect </w:t>
            </w:r>
            <w:r w:rsidRPr="006A652E">
              <w:t>performance. Bold italicised wording, if used in the performance criteria, is detailed below. Essential operating conditions that may be present with training and assessment (depending on the work situation, needs of the candidate, accessibility of the ite</w:t>
            </w:r>
            <w:r w:rsidRPr="006A652E">
              <w:t>m, and local industry and regional contexts) may also be included.</w:t>
            </w:r>
          </w:p>
        </w:tc>
      </w:tr>
      <w:tr w:rsidTr="003C107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BoldandItalics"/>
              </w:rPr>
              <w:t>Reports or signals</w:t>
            </w:r>
            <w:r w:rsidRPr="006A652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verbal</w:t>
            </w:r>
          </w:p>
          <w:p w:rsidR="00000000" w:rsidRPr="006A652E" w:rsidP="006A652E">
            <w:pPr>
              <w:pStyle w:val="ListBullet"/>
            </w:pPr>
            <w:r w:rsidRPr="006A652E">
              <w:t>emergency warning and alarm systems</w:t>
            </w:r>
          </w:p>
          <w:p w:rsidR="00000000" w:rsidRPr="006A652E" w:rsidP="006A652E">
            <w:pPr>
              <w:pStyle w:val="ListBullet"/>
            </w:pPr>
            <w:r w:rsidRPr="006A652E">
              <w:t>hand signals</w:t>
            </w:r>
          </w:p>
          <w:p w:rsidR="00000000" w:rsidRPr="006A652E" w:rsidP="006A652E">
            <w:pPr>
              <w:pStyle w:val="ListBullet"/>
            </w:pPr>
            <w:r w:rsidRPr="006A652E">
              <w:t>telephone and radio communications</w:t>
            </w:r>
          </w:p>
          <w:p w:rsidR="00000000" w:rsidP="006A652E">
            <w:pPr>
              <w:pStyle w:val="ListBullet"/>
              <w:rPr>
                <w:lang w:val="en-NZ"/>
              </w:rPr>
            </w:pPr>
            <w:r w:rsidRPr="006A652E">
              <w:t>whistles.</w:t>
            </w:r>
          </w:p>
        </w:tc>
      </w:tr>
      <w:tr w:rsidTr="003C107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BoldandItalics"/>
              </w:rPr>
              <w:t>Emergency situations</w:t>
            </w:r>
            <w:r w:rsidRPr="006A652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fire</w:t>
            </w:r>
          </w:p>
          <w:p w:rsidR="00000000" w:rsidRPr="006A652E" w:rsidP="006A652E">
            <w:pPr>
              <w:pStyle w:val="ListBullet"/>
            </w:pPr>
            <w:r w:rsidRPr="006A652E">
              <w:t>hazardous release of chemicals</w:t>
            </w:r>
          </w:p>
          <w:p w:rsidR="00000000" w:rsidRPr="006A652E" w:rsidP="006A652E">
            <w:pPr>
              <w:pStyle w:val="ListBullet"/>
            </w:pPr>
            <w:r w:rsidRPr="006A652E">
              <w:t>bomb threats or civil disorder</w:t>
            </w:r>
          </w:p>
          <w:p w:rsidR="00000000" w:rsidRPr="006A652E" w:rsidP="006A652E">
            <w:pPr>
              <w:pStyle w:val="ListBullet"/>
            </w:pPr>
            <w:r w:rsidRPr="006A652E">
              <w:t>environmental conditions</w:t>
            </w:r>
          </w:p>
          <w:p w:rsidR="00000000" w:rsidRPr="006A652E" w:rsidP="006A652E">
            <w:pPr>
              <w:pStyle w:val="ListBullet"/>
            </w:pPr>
            <w:r w:rsidRPr="006A652E">
              <w:t>other natural or man-made disasters</w:t>
            </w:r>
          </w:p>
          <w:p w:rsidR="00000000" w:rsidP="006A652E">
            <w:pPr>
              <w:pStyle w:val="ListBullet"/>
              <w:rPr>
                <w:lang w:val="en-NZ"/>
              </w:rPr>
            </w:pPr>
            <w:r w:rsidRPr="006A652E">
              <w:t>activity-specific.</w:t>
            </w:r>
          </w:p>
        </w:tc>
      </w:tr>
      <w:tr w:rsidTr="003C107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BoldandItalics"/>
              </w:rPr>
              <w:t>Organisational policies and procedures</w:t>
            </w:r>
            <w:r w:rsidRPr="006A652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Work Health and Safety</w:t>
            </w:r>
          </w:p>
          <w:p w:rsidR="00000000" w:rsidRPr="006A652E" w:rsidP="006A652E">
            <w:pPr>
              <w:pStyle w:val="ListBullet"/>
            </w:pPr>
            <w:r w:rsidRPr="006A652E">
              <w:t>emergency procedures</w:t>
            </w:r>
          </w:p>
          <w:p w:rsidR="00000000" w:rsidRPr="006A652E" w:rsidP="006A652E">
            <w:pPr>
              <w:pStyle w:val="ListBullet"/>
            </w:pPr>
            <w:r w:rsidRPr="006A652E">
              <w:t>reporting incide</w:t>
            </w:r>
            <w:r w:rsidRPr="006A652E">
              <w:t>nts</w:t>
            </w:r>
          </w:p>
          <w:p w:rsidR="00000000" w:rsidRPr="006A652E" w:rsidP="006A652E">
            <w:pPr>
              <w:pStyle w:val="ListBullet"/>
            </w:pPr>
            <w:r w:rsidRPr="006A652E">
              <w:t>staff roles and responsibilities in the event of an emergency</w:t>
            </w:r>
          </w:p>
          <w:p w:rsidR="00000000" w:rsidRPr="006A652E" w:rsidP="006A652E">
            <w:pPr>
              <w:pStyle w:val="ListBullet"/>
            </w:pPr>
            <w:r w:rsidRPr="006A652E">
              <w:t>communication lines</w:t>
            </w:r>
          </w:p>
          <w:p w:rsidR="00000000" w:rsidP="006A652E">
            <w:pPr>
              <w:pStyle w:val="ListBullet"/>
              <w:rPr>
                <w:lang w:val="en-NZ"/>
              </w:rPr>
            </w:pPr>
            <w:r w:rsidRPr="006A652E">
              <w:t>exit and assembly points.</w:t>
            </w:r>
          </w:p>
        </w:tc>
      </w:tr>
      <w:tr w:rsidTr="003C107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BoldandItalics"/>
              </w:rPr>
              <w:t>Designated personnel</w:t>
            </w:r>
            <w:r w:rsidRPr="006A652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supervisors</w:t>
            </w:r>
          </w:p>
          <w:p w:rsidR="00000000" w:rsidP="006A652E">
            <w:pPr>
              <w:pStyle w:val="ListBullet"/>
              <w:rPr>
                <w:lang w:val="en-NZ"/>
              </w:rPr>
            </w:pPr>
            <w:r w:rsidRPr="006A652E">
              <w:t>managers.</w:t>
            </w:r>
          </w:p>
        </w:tc>
      </w:tr>
      <w:tr w:rsidTr="003C107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BoldandItalics"/>
              </w:rPr>
              <w:t>Potential for escalation</w:t>
            </w:r>
            <w:r w:rsidRPr="006A652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spread of fire</w:t>
            </w:r>
          </w:p>
          <w:p w:rsidR="00000000" w:rsidRPr="006A652E" w:rsidP="006A652E">
            <w:pPr>
              <w:pStyle w:val="ListBullet"/>
            </w:pPr>
            <w:r w:rsidRPr="006A652E">
              <w:t>threat to adjoining areas</w:t>
            </w:r>
          </w:p>
          <w:p w:rsidR="00000000" w:rsidRPr="006A652E" w:rsidP="006A652E">
            <w:pPr>
              <w:pStyle w:val="ListBullet"/>
            </w:pPr>
            <w:r w:rsidRPr="006A652E">
              <w:t>danger of explosion</w:t>
            </w:r>
          </w:p>
          <w:p w:rsidR="00000000" w:rsidRPr="006A652E" w:rsidP="006A652E">
            <w:pPr>
              <w:pStyle w:val="ListBullet"/>
            </w:pPr>
            <w:r w:rsidRPr="006A652E">
              <w:t>loss of communications</w:t>
            </w:r>
          </w:p>
          <w:p w:rsidR="00000000" w:rsidRPr="006A652E" w:rsidP="006A652E">
            <w:pPr>
              <w:pStyle w:val="ListBullet"/>
            </w:pPr>
            <w:r w:rsidRPr="006A652E">
              <w:t>involvement of additional persons</w:t>
            </w:r>
          </w:p>
          <w:p w:rsidR="00000000" w:rsidP="006A652E">
            <w:pPr>
              <w:pStyle w:val="ListBullet"/>
              <w:rPr>
                <w:lang w:val="en-NZ"/>
              </w:rPr>
            </w:pPr>
            <w:r w:rsidRPr="006A652E">
              <w:t>deterioration in environmental conditions.</w:t>
            </w:r>
          </w:p>
        </w:tc>
      </w:tr>
      <w:tr w:rsidTr="003C107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BoldandItalics"/>
              </w:rPr>
              <w:t>Emergency equipment</w:t>
            </w:r>
            <w:r w:rsidRPr="006A652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hoses</w:t>
            </w:r>
          </w:p>
          <w:p w:rsidR="00000000" w:rsidRPr="006A652E" w:rsidP="006A652E">
            <w:pPr>
              <w:pStyle w:val="ListBullet"/>
            </w:pPr>
            <w:r w:rsidRPr="006A652E">
              <w:t>monitors</w:t>
            </w:r>
          </w:p>
          <w:p w:rsidR="00000000" w:rsidRPr="006A652E" w:rsidP="006A652E">
            <w:pPr>
              <w:pStyle w:val="ListBullet"/>
            </w:pPr>
            <w:r w:rsidRPr="006A652E">
              <w:t>foam equipment and extinguishers</w:t>
            </w:r>
          </w:p>
          <w:p w:rsidR="00000000" w:rsidRPr="006A652E" w:rsidP="006A652E">
            <w:pPr>
              <w:pStyle w:val="ListBullet"/>
            </w:pPr>
            <w:r w:rsidRPr="006A652E">
              <w:t>blankets</w:t>
            </w:r>
          </w:p>
          <w:p w:rsidR="00000000" w:rsidRPr="006A652E" w:rsidP="006A652E">
            <w:pPr>
              <w:pStyle w:val="ListBullet"/>
            </w:pPr>
            <w:r w:rsidRPr="006A652E">
              <w:t>spill kits</w:t>
            </w:r>
          </w:p>
          <w:p w:rsidR="00000000" w:rsidRPr="006A652E" w:rsidP="006A652E">
            <w:pPr>
              <w:pStyle w:val="ListBullet"/>
            </w:pPr>
            <w:r w:rsidRPr="006A652E">
              <w:t>personal protective clothing and equipment</w:t>
            </w:r>
          </w:p>
          <w:p w:rsidR="00000000" w:rsidRPr="006A652E" w:rsidP="006A652E">
            <w:pPr>
              <w:pStyle w:val="ListBullet"/>
            </w:pPr>
            <w:r w:rsidRPr="006A652E">
              <w:t>ladders</w:t>
            </w:r>
          </w:p>
          <w:p w:rsidR="00000000" w:rsidRPr="006A652E" w:rsidP="006A652E">
            <w:pPr>
              <w:pStyle w:val="ListBullet"/>
            </w:pPr>
            <w:r w:rsidRPr="006A652E">
              <w:t>salvage gear</w:t>
            </w:r>
          </w:p>
          <w:p w:rsidR="00000000" w:rsidRPr="006A652E" w:rsidP="006A652E">
            <w:pPr>
              <w:pStyle w:val="ListBullet"/>
            </w:pPr>
            <w:r w:rsidRPr="006A652E">
              <w:t>rescue equipment</w:t>
            </w:r>
          </w:p>
          <w:p w:rsidR="00000000" w:rsidP="006A652E">
            <w:pPr>
              <w:pStyle w:val="ListBullet"/>
              <w:rPr>
                <w:lang w:val="en-NZ"/>
              </w:rPr>
            </w:pPr>
            <w:r w:rsidRPr="006A652E">
              <w:t>first-aid and evacuation equipment and resources.</w:t>
            </w:r>
          </w:p>
        </w:tc>
      </w:tr>
      <w:tr w:rsidTr="003C1070">
        <w:tblPrEx>
          <w:tblW w:w="0" w:type="auto"/>
          <w:tblLayout w:type="fixed"/>
          <w:tblCellMar>
            <w:left w:w="62" w:type="dxa"/>
            <w:right w:w="62" w:type="dxa"/>
          </w:tblCellMar>
          <w:tblLook w:val="0000"/>
        </w:tblPrEx>
        <w:trPr>
          <w:trHeight w:val="923"/>
        </w:trPr>
        <w:tc>
          <w:tcPr>
            <w:tcW w:w="351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BoldandItalics"/>
              </w:rPr>
              <w:t>Emergency team</w:t>
            </w:r>
            <w:r w:rsidRPr="006A652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nominated safety officers or wardens</w:t>
            </w:r>
          </w:p>
          <w:p w:rsidR="00000000" w:rsidRPr="006A652E" w:rsidP="006A652E">
            <w:pPr>
              <w:pStyle w:val="ListBullet"/>
            </w:pPr>
            <w:r w:rsidRPr="006A652E">
              <w:t>emergency team members</w:t>
            </w:r>
          </w:p>
          <w:p w:rsidR="00000000" w:rsidP="006A652E">
            <w:pPr>
              <w:pStyle w:val="ListBullet"/>
              <w:rPr>
                <w:lang w:val="en-NZ"/>
              </w:rPr>
            </w:pPr>
            <w:r w:rsidRPr="006A652E">
              <w:t>emergency response related persons.</w:t>
            </w:r>
          </w:p>
        </w:tc>
      </w:tr>
      <w:tr w:rsidTr="003C107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BoldandItalics"/>
              </w:rPr>
              <w:t>Appropriate authorities</w:t>
            </w:r>
            <w:r w:rsidRPr="006A652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Police Search and Rescue</w:t>
            </w:r>
          </w:p>
          <w:p w:rsidR="00000000" w:rsidRPr="006A652E" w:rsidP="006A652E">
            <w:pPr>
              <w:pStyle w:val="ListBullet"/>
            </w:pPr>
            <w:r w:rsidRPr="006A652E">
              <w:t>State Emergency Service</w:t>
            </w:r>
          </w:p>
          <w:p w:rsidR="00000000" w:rsidRPr="006A652E" w:rsidP="006A652E">
            <w:pPr>
              <w:pStyle w:val="ListBullet"/>
            </w:pPr>
            <w:r w:rsidRPr="006A652E">
              <w:t>Fire Brigade</w:t>
            </w:r>
          </w:p>
          <w:p w:rsidR="00000000" w:rsidRPr="006A652E" w:rsidP="006A652E">
            <w:pPr>
              <w:pStyle w:val="ListBullet"/>
            </w:pPr>
            <w:r w:rsidRPr="006A652E">
              <w:t>Ambulance Service</w:t>
            </w:r>
          </w:p>
          <w:p w:rsidR="00000000" w:rsidRPr="006A652E" w:rsidP="006A652E">
            <w:pPr>
              <w:pStyle w:val="ListBullet"/>
            </w:pPr>
            <w:r w:rsidRPr="006A652E">
              <w:t>Land Management Authorities</w:t>
            </w:r>
          </w:p>
          <w:p w:rsidR="00000000" w:rsidP="006A652E">
            <w:pPr>
              <w:pStyle w:val="ListBullet"/>
              <w:rPr>
                <w:lang w:val="en-NZ"/>
              </w:rPr>
            </w:pPr>
            <w:r w:rsidRPr="006A652E">
              <w:t>Australian Volunteer Coastguard.</w:t>
            </w:r>
          </w:p>
        </w:tc>
      </w:tr>
      <w:tr w:rsidTr="003C107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A652E">
            <w:pPr>
              <w:pStyle w:val="BodyText"/>
              <w:rPr>
                <w:lang w:val="en-NZ"/>
              </w:rPr>
            </w:pPr>
            <w:r w:rsidRPr="006A652E">
              <w:rPr>
                <w:rStyle w:val="BoldandItalics"/>
              </w:rPr>
              <w:t>Emergency evacuation</w:t>
            </w:r>
            <w:r w:rsidRPr="006A652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A652E" w:rsidP="006A652E">
            <w:pPr>
              <w:pStyle w:val="ListBullet"/>
            </w:pPr>
            <w:r w:rsidRPr="006A652E">
              <w:t>total or partial</w:t>
            </w:r>
          </w:p>
          <w:p w:rsidR="00000000" w:rsidRPr="006A652E" w:rsidP="006A652E">
            <w:pPr>
              <w:pStyle w:val="ListBullet"/>
            </w:pPr>
            <w:r w:rsidRPr="006A652E">
              <w:t>to an internal or external refuge</w:t>
            </w:r>
          </w:p>
          <w:p w:rsidR="00000000" w:rsidRPr="006A652E" w:rsidP="006A652E">
            <w:pPr>
              <w:pStyle w:val="ListBullet"/>
            </w:pPr>
            <w:r w:rsidRPr="006A652E">
              <w:t>to an assembly point.</w:t>
            </w:r>
          </w:p>
        </w:tc>
      </w:tr>
    </w:tbl>
    <w:p w:rsidR="00000000" w:rsidRPr="006A652E" w:rsidP="006A652E">
      <w:pPr>
        <w:pStyle w:val="BodyText"/>
      </w:pPr>
    </w:p>
    <w:p w:rsidR="00000000" w:rsidRPr="006A652E" w:rsidP="006A652E">
      <w:pPr>
        <w:pStyle w:val="AllowPageBreak"/>
      </w:pPr>
    </w:p>
    <w:p w:rsidR="00000000" w:rsidRPr="006A652E" w:rsidP="006A652E">
      <w:pPr>
        <w:pStyle w:val="Heading1"/>
      </w:pPr>
      <w:bookmarkStart w:id="12" w:name="O_528600"/>
      <w:bookmarkEnd w:id="12"/>
      <w:r w:rsidRPr="006A652E">
        <w:t>Unit Sector(s)</w:t>
      </w:r>
    </w:p>
    <w:p w:rsidR="00000000" w:rsidRPr="006A652E" w:rsidP="006A652E">
      <w:pPr>
        <w:pStyle w:val="BodyText"/>
      </w:pPr>
      <w:r w:rsidRPr="006A652E">
        <w:t>Cross-Sector.</w:t>
      </w:r>
    </w:p>
    <w:p w:rsidR="00000000" w:rsidRPr="006A652E" w:rsidP="006A652E">
      <w:pPr>
        <w:pStyle w:val="AllowPageBreak"/>
      </w:pPr>
    </w:p>
    <w:p w:rsidR="00000000" w:rsidRPr="006A652E" w:rsidP="006A652E">
      <w:pPr>
        <w:pStyle w:val="Heading1"/>
      </w:pPr>
      <w:bookmarkStart w:id="13" w:name="O_528599"/>
      <w:bookmarkEnd w:id="13"/>
      <w:r w:rsidRPr="006A652E">
        <w:t>Co-requisite units</w:t>
      </w:r>
    </w:p>
    <w:p w:rsidR="00000000" w:rsidRPr="006A652E" w:rsidP="006A652E">
      <w:pPr>
        <w:pStyle w:val="Heading1"/>
      </w:pPr>
      <w:bookmarkStart w:id="14" w:name="O_528598"/>
      <w:bookmarkEnd w:id="14"/>
      <w:r w:rsidRPr="006A652E">
        <w:t>Competency Field</w:t>
      </w:r>
    </w:p>
    <w:p w:rsidR="00000000" w:rsidRPr="006A652E" w:rsidP="006A652E">
      <w:pPr>
        <w:pStyle w:val="BodyText"/>
      </w:pPr>
      <w:r w:rsidRPr="006A652E">
        <w:t>Emergency Response.</w:t>
      </w:r>
    </w:p>
    <w:p w:rsidR="00000000" w:rsidRPr="006A652E" w:rsidP="006A652E"/>
    <w:sectPr w:rsidSect="006A6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2E" w:rsidRPr="003C1070" w:rsidP="003C10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70" w:rsidP="006A65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1070" w:rsidP="006A65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C1070" w:rsidP="006A65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2E" w:rsidRPr="003C1070" w:rsidP="003C10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70" w:rsidRPr="002D2AF8" w:rsidP="006A652E">
    <w:pPr>
      <w:pStyle w:val="Header"/>
      <w:framePr w:wrap="around"/>
    </w:pPr>
    <w:r>
      <w:fldChar w:fldCharType="begin"/>
    </w:r>
    <w:r>
      <w:instrText xml:space="preserve"> TITLE   \* MERGEFORMAT </w:instrText>
    </w:r>
    <w:r>
      <w:fldChar w:fldCharType="separate"/>
    </w:r>
    <w:r>
      <w:t>SISXEMR402A Coordinate emergency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C1070" w:rsidP="006A6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ECC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6C7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64F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52E"/>
    <w:pPr>
      <w:spacing w:before="360" w:after="60"/>
      <w:outlineLvl w:val="0"/>
    </w:pPr>
    <w:rPr>
      <w:sz w:val="32"/>
    </w:rPr>
  </w:style>
  <w:style w:type="paragraph" w:styleId="Heading2">
    <w:name w:val="heading 2"/>
    <w:basedOn w:val="HeadingBase"/>
    <w:next w:val="BodyText"/>
    <w:link w:val="Heading2Char"/>
    <w:qFormat/>
    <w:rsid w:val="006A652E"/>
    <w:pPr>
      <w:keepLines/>
      <w:spacing w:before="240" w:after="120"/>
      <w:outlineLvl w:val="1"/>
    </w:pPr>
    <w:rPr>
      <w:sz w:val="28"/>
      <w:szCs w:val="40"/>
    </w:rPr>
  </w:style>
  <w:style w:type="paragraph" w:styleId="Heading3">
    <w:name w:val="heading 3"/>
    <w:basedOn w:val="HeadingBase"/>
    <w:next w:val="BodyText"/>
    <w:link w:val="Heading3Char"/>
    <w:qFormat/>
    <w:rsid w:val="006A652E"/>
    <w:pPr>
      <w:spacing w:before="180" w:after="120"/>
      <w:outlineLvl w:val="2"/>
    </w:pPr>
    <w:rPr>
      <w:spacing w:val="-10"/>
      <w:kern w:val="32"/>
    </w:rPr>
  </w:style>
  <w:style w:type="paragraph" w:styleId="Heading4">
    <w:name w:val="heading 4"/>
    <w:basedOn w:val="HeadingBase"/>
    <w:next w:val="BodyText"/>
    <w:link w:val="Heading4Char"/>
    <w:qFormat/>
    <w:rsid w:val="006A652E"/>
    <w:pPr>
      <w:spacing w:before="160" w:after="120"/>
      <w:outlineLvl w:val="3"/>
    </w:pPr>
    <w:rPr>
      <w:sz w:val="22"/>
    </w:rPr>
  </w:style>
  <w:style w:type="paragraph" w:styleId="Heading5">
    <w:name w:val="heading 5"/>
    <w:basedOn w:val="HeadingBase"/>
    <w:next w:val="Normal"/>
    <w:link w:val="Heading5Char"/>
    <w:qFormat/>
    <w:rsid w:val="006A652E"/>
    <w:pPr>
      <w:spacing w:before="80"/>
      <w:outlineLvl w:val="4"/>
    </w:pPr>
    <w:rPr>
      <w:color w:val="918585"/>
      <w:sz w:val="20"/>
    </w:rPr>
  </w:style>
  <w:style w:type="paragraph" w:styleId="Heading6">
    <w:name w:val="heading 6"/>
    <w:basedOn w:val="HeadingBase"/>
    <w:next w:val="Normal"/>
    <w:link w:val="Heading6Char"/>
    <w:qFormat/>
    <w:rsid w:val="006A652E"/>
    <w:pPr>
      <w:spacing w:before="60"/>
      <w:outlineLvl w:val="5"/>
    </w:pPr>
    <w:rPr>
      <w:color w:val="918585"/>
      <w:sz w:val="20"/>
    </w:rPr>
  </w:style>
  <w:style w:type="paragraph" w:styleId="Heading7">
    <w:name w:val="heading 7"/>
    <w:basedOn w:val="Normal"/>
    <w:next w:val="Normal"/>
    <w:link w:val="Heading7Char"/>
    <w:qFormat/>
    <w:rsid w:val="006A652E"/>
    <w:pPr>
      <w:ind w:left="720"/>
      <w:outlineLvl w:val="6"/>
    </w:pPr>
    <w:rPr>
      <w:i/>
    </w:rPr>
  </w:style>
  <w:style w:type="paragraph" w:styleId="Heading8">
    <w:name w:val="heading 8"/>
    <w:basedOn w:val="Normal"/>
    <w:next w:val="Normal"/>
    <w:link w:val="Heading8Char"/>
    <w:qFormat/>
    <w:rsid w:val="006A652E"/>
    <w:pPr>
      <w:ind w:left="720"/>
      <w:outlineLvl w:val="7"/>
    </w:pPr>
    <w:rPr>
      <w:i/>
    </w:rPr>
  </w:style>
  <w:style w:type="paragraph" w:styleId="Heading9">
    <w:name w:val="heading 9"/>
    <w:basedOn w:val="Normal"/>
    <w:next w:val="Normal"/>
    <w:link w:val="Heading9Char"/>
    <w:qFormat/>
    <w:rsid w:val="006A652E"/>
    <w:pPr>
      <w:ind w:left="720"/>
      <w:outlineLvl w:val="8"/>
    </w:pPr>
    <w:rPr>
      <w:i/>
    </w:rPr>
  </w:style>
  <w:style w:type="character" w:default="1" w:styleId="DefaultParagraphFont">
    <w:name w:val="Default Paragraph Font"/>
    <w:uiPriority w:val="1"/>
    <w:unhideWhenUsed/>
    <w:rsid w:val="006A6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52E"/>
  </w:style>
  <w:style w:type="character" w:customStyle="1" w:styleId="Heading1Char">
    <w:name w:val="Heading 1 Char"/>
    <w:basedOn w:val="DefaultParagraphFont"/>
    <w:link w:val="Heading1"/>
    <w:rsid w:val="006A652E"/>
    <w:rPr>
      <w:rFonts w:ascii="Times New Roman" w:eastAsia="Times New Roman" w:hAnsi="Times New Roman" w:cs="Times New Roman"/>
      <w:b/>
      <w:sz w:val="32"/>
      <w:szCs w:val="20"/>
      <w:lang w:eastAsia="en-US"/>
    </w:rPr>
  </w:style>
  <w:style w:type="paragraph" w:styleId="BodyText">
    <w:name w:val="Body Text"/>
    <w:basedOn w:val="Normal"/>
    <w:link w:val="BodyTextChar"/>
    <w:rsid w:val="006A65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52E"/>
    <w:rPr>
      <w:rFonts w:ascii="Times New Roman" w:eastAsia="Times New Roman" w:hAnsi="Times New Roman" w:cs="Times New Roman"/>
      <w:sz w:val="24"/>
      <w:lang w:eastAsia="en-US"/>
    </w:rPr>
  </w:style>
  <w:style w:type="paragraph" w:styleId="List">
    <w:name w:val="List"/>
    <w:basedOn w:val="BodyText"/>
    <w:next w:val="BodyText"/>
    <w:rsid w:val="006A652E"/>
    <w:pPr>
      <w:tabs>
        <w:tab w:val="left" w:pos="340"/>
      </w:tabs>
      <w:spacing w:before="60" w:after="60"/>
      <w:ind w:left="340" w:hanging="340"/>
    </w:pPr>
  </w:style>
  <w:style w:type="paragraph" w:styleId="ListBullet">
    <w:name w:val="List Bullet"/>
    <w:basedOn w:val="List"/>
    <w:rsid w:val="006A652E"/>
    <w:pPr>
      <w:numPr>
        <w:numId w:val="13"/>
      </w:numPr>
      <w:tabs>
        <w:tab w:val="clear" w:pos="340"/>
      </w:tabs>
      <w:spacing w:before="40" w:after="40"/>
    </w:pPr>
  </w:style>
  <w:style w:type="character" w:customStyle="1" w:styleId="SpecialBold">
    <w:name w:val="Special Bold"/>
    <w:basedOn w:val="DefaultParagraphFont"/>
    <w:rsid w:val="006A652E"/>
    <w:rPr>
      <w:b/>
      <w:spacing w:val="0"/>
    </w:rPr>
  </w:style>
  <w:style w:type="paragraph" w:styleId="ListBullet2">
    <w:name w:val="List Bullet 2"/>
    <w:basedOn w:val="List2"/>
    <w:rsid w:val="006A652E"/>
    <w:pPr>
      <w:numPr>
        <w:numId w:val="14"/>
      </w:numPr>
      <w:tabs>
        <w:tab w:val="clear" w:pos="680"/>
      </w:tabs>
    </w:pPr>
  </w:style>
  <w:style w:type="paragraph" w:customStyle="1" w:styleId="SuperHeading">
    <w:name w:val="SuperHeading"/>
    <w:basedOn w:val="Normal"/>
    <w:rsid w:val="006A652E"/>
    <w:pPr>
      <w:spacing w:before="240" w:after="120"/>
      <w:outlineLvl w:val="0"/>
    </w:pPr>
    <w:rPr>
      <w:rFonts w:ascii="Times New Roman" w:hAnsi="Times New Roman"/>
      <w:b/>
      <w:sz w:val="32"/>
    </w:rPr>
  </w:style>
  <w:style w:type="paragraph" w:customStyle="1" w:styleId="AllowPageBreak">
    <w:name w:val="AllowPageBreak"/>
    <w:rsid w:val="006A65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52E"/>
    <w:pPr>
      <w:tabs>
        <w:tab w:val="left" w:pos="680"/>
      </w:tabs>
      <w:spacing w:before="60" w:after="60"/>
      <w:ind w:left="680" w:hanging="340"/>
    </w:pPr>
  </w:style>
  <w:style w:type="character" w:customStyle="1" w:styleId="BoldandItalics">
    <w:name w:val="Bold and Italics"/>
    <w:qFormat/>
    <w:rsid w:val="006A652E"/>
    <w:rPr>
      <w:b/>
      <w:i/>
      <w:u w:val="none"/>
    </w:rPr>
  </w:style>
  <w:style w:type="character" w:customStyle="1" w:styleId="Heading2Char">
    <w:name w:val="Heading 2 Char"/>
    <w:basedOn w:val="DefaultParagraphFont"/>
    <w:link w:val="Heading2"/>
    <w:rsid w:val="006A6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52E"/>
    <w:rPr>
      <w:rFonts w:ascii="Courier New" w:eastAsia="Times New Roman" w:hAnsi="Courier New" w:cs="Times New Roman"/>
      <w:i/>
      <w:szCs w:val="20"/>
      <w:lang w:eastAsia="en-US"/>
    </w:rPr>
  </w:style>
  <w:style w:type="paragraph" w:customStyle="1" w:styleId="HeadingBase">
    <w:name w:val="Heading Base"/>
    <w:rsid w:val="006A6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52E"/>
    <w:pPr>
      <w:tabs>
        <w:tab w:val="right" w:leader="dot" w:pos="9072"/>
      </w:tabs>
      <w:ind w:left="567"/>
    </w:pPr>
    <w:rPr>
      <w:szCs w:val="22"/>
    </w:rPr>
  </w:style>
  <w:style w:type="paragraph" w:customStyle="1" w:styleId="TOCBase">
    <w:name w:val="TOC Base"/>
    <w:rsid w:val="006A6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52E"/>
    <w:pPr>
      <w:tabs>
        <w:tab w:val="right" w:leader="dot" w:pos="9072"/>
      </w:tabs>
      <w:spacing w:before="40" w:after="40"/>
      <w:ind w:left="284"/>
    </w:pPr>
    <w:rPr>
      <w:rFonts w:ascii="Times New Roman" w:hAnsi="Times New Roman"/>
    </w:rPr>
  </w:style>
  <w:style w:type="paragraph" w:styleId="TOC1">
    <w:name w:val="toc 1"/>
    <w:basedOn w:val="TOCBase"/>
    <w:next w:val="Normal"/>
    <w:rsid w:val="006A6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52E"/>
    <w:rPr>
      <w:rFonts w:ascii="Times New Roman" w:eastAsia="Times New Roman" w:hAnsi="Times New Roman" w:cs="Times New Roman"/>
      <w:sz w:val="16"/>
      <w:lang w:eastAsia="en-US"/>
    </w:rPr>
  </w:style>
  <w:style w:type="paragraph" w:styleId="Title">
    <w:name w:val="Title"/>
    <w:basedOn w:val="HeadingBase"/>
    <w:link w:val="TitleChar"/>
    <w:qFormat/>
    <w:rsid w:val="006A652E"/>
    <w:pPr>
      <w:spacing w:before="5040"/>
      <w:jc w:val="center"/>
    </w:pPr>
    <w:rPr>
      <w:sz w:val="48"/>
      <w:szCs w:val="72"/>
      <w:lang w:val="en-US"/>
    </w:rPr>
  </w:style>
  <w:style w:type="character" w:customStyle="1" w:styleId="TitleChar">
    <w:name w:val="Title Char"/>
    <w:basedOn w:val="DefaultParagraphFont"/>
    <w:link w:val="Title"/>
    <w:rsid w:val="006A6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52E"/>
    <w:pPr>
      <w:tabs>
        <w:tab w:val="left" w:pos="3600"/>
        <w:tab w:val="left" w:pos="3958"/>
      </w:tabs>
    </w:pPr>
  </w:style>
  <w:style w:type="paragraph" w:customStyle="1" w:styleId="Note">
    <w:name w:val="Note"/>
    <w:basedOn w:val="BodyText"/>
    <w:rsid w:val="006A6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52E"/>
    <w:pPr>
      <w:framePr w:wrap="auto" w:hAnchor="text" w:y="6049"/>
    </w:pPr>
    <w:rPr>
      <w:color w:val="000000"/>
      <w:sz w:val="40"/>
    </w:rPr>
  </w:style>
  <w:style w:type="paragraph" w:customStyle="1" w:styleId="TOCTitle">
    <w:name w:val="TOCTitle"/>
    <w:basedOn w:val="Heading1"/>
    <w:rsid w:val="006A652E"/>
    <w:pPr>
      <w:spacing w:after="240"/>
      <w:jc w:val="center"/>
      <w:outlineLvl w:val="9"/>
    </w:pPr>
    <w:rPr>
      <w:caps/>
    </w:rPr>
  </w:style>
  <w:style w:type="paragraph" w:customStyle="1" w:styleId="Version">
    <w:name w:val="Version"/>
    <w:rsid w:val="006A6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52E"/>
    <w:pPr>
      <w:keepNext w:val="0"/>
      <w:tabs>
        <w:tab w:val="right" w:pos="4176"/>
      </w:tabs>
      <w:ind w:left="198" w:hanging="198"/>
    </w:pPr>
    <w:rPr>
      <w:rFonts w:ascii="Garamond" w:hAnsi="Garamond"/>
    </w:rPr>
  </w:style>
  <w:style w:type="paragraph" w:styleId="IndexHeading">
    <w:name w:val="index heading"/>
    <w:basedOn w:val="Normal"/>
    <w:next w:val="Index1"/>
    <w:semiHidden/>
    <w:rsid w:val="006A652E"/>
    <w:pPr>
      <w:spacing w:before="120" w:after="120"/>
    </w:pPr>
    <w:rPr>
      <w:rFonts w:ascii="Arial" w:hAnsi="Arial"/>
      <w:b/>
      <w:color w:val="918585"/>
      <w:sz w:val="24"/>
    </w:rPr>
  </w:style>
  <w:style w:type="paragraph" w:styleId="Header">
    <w:name w:val="header"/>
    <w:basedOn w:val="Normal"/>
    <w:link w:val="HeaderChar"/>
    <w:rsid w:val="006A6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52E"/>
    <w:rPr>
      <w:rFonts w:ascii="Times New Roman" w:eastAsia="Times New Roman" w:hAnsi="Times New Roman" w:cs="Times New Roman"/>
      <w:sz w:val="16"/>
      <w:szCs w:val="20"/>
      <w:lang w:val="en-GB" w:eastAsia="en-US"/>
    </w:rPr>
  </w:style>
  <w:style w:type="paragraph" w:customStyle="1" w:styleId="Chapter">
    <w:name w:val="Chapter"/>
    <w:basedOn w:val="Normal"/>
    <w:rsid w:val="006A652E"/>
    <w:pPr>
      <w:spacing w:before="240"/>
    </w:pPr>
    <w:rPr>
      <w:rFonts w:ascii="Times New Roman" w:hAnsi="Times New Roman"/>
      <w:smallCaps/>
      <w:spacing w:val="80"/>
      <w:sz w:val="28"/>
    </w:rPr>
  </w:style>
  <w:style w:type="paragraph" w:customStyle="1" w:styleId="InChapter">
    <w:name w:val="InChapter"/>
    <w:basedOn w:val="Heading3"/>
    <w:rsid w:val="006A652E"/>
    <w:pPr>
      <w:spacing w:after="240"/>
      <w:outlineLvl w:val="9"/>
    </w:pPr>
    <w:rPr>
      <w:noProof/>
    </w:rPr>
  </w:style>
  <w:style w:type="paragraph" w:styleId="Index2">
    <w:name w:val="index 2"/>
    <w:basedOn w:val="Normal"/>
    <w:next w:val="Normal"/>
    <w:semiHidden/>
    <w:rsid w:val="006A652E"/>
    <w:pPr>
      <w:tabs>
        <w:tab w:val="right" w:pos="4176"/>
      </w:tabs>
      <w:ind w:left="568" w:hanging="284"/>
    </w:pPr>
    <w:rPr>
      <w:rFonts w:ascii="Garamond" w:hAnsi="Garamond"/>
    </w:rPr>
  </w:style>
  <w:style w:type="paragraph" w:customStyle="1" w:styleId="Byline">
    <w:name w:val="Byline"/>
    <w:rsid w:val="006A6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52E"/>
    <w:pPr>
      <w:tabs>
        <w:tab w:val="clear" w:pos="3600"/>
        <w:tab w:val="clear" w:pos="3958"/>
      </w:tabs>
      <w:jc w:val="right"/>
    </w:pPr>
  </w:style>
  <w:style w:type="character" w:styleId="Emphasis">
    <w:name w:val="Emphasis"/>
    <w:basedOn w:val="DefaultParagraphFont"/>
    <w:qFormat/>
    <w:rsid w:val="006A652E"/>
    <w:rPr>
      <w:i/>
    </w:rPr>
  </w:style>
  <w:style w:type="paragraph" w:styleId="Caption">
    <w:name w:val="caption"/>
    <w:basedOn w:val="BodyText"/>
    <w:next w:val="Normal"/>
    <w:qFormat/>
    <w:rsid w:val="006A652E"/>
    <w:pPr>
      <w:framePr w:w="2268" w:hSpace="181" w:vSpace="181" w:wrap="around" w:vAnchor="text" w:hAnchor="page" w:x="1135" w:y="285" w:anchorLock="1"/>
    </w:pPr>
    <w:rPr>
      <w:i/>
    </w:rPr>
  </w:style>
  <w:style w:type="paragraph" w:customStyle="1" w:styleId="MiniTOCTitle">
    <w:name w:val="MiniTOCTitle"/>
    <w:basedOn w:val="Heading4"/>
    <w:rsid w:val="006A652E"/>
    <w:pPr>
      <w:spacing w:before="240"/>
      <w:outlineLvl w:val="9"/>
    </w:pPr>
    <w:rPr>
      <w:noProof/>
      <w:sz w:val="24"/>
    </w:rPr>
  </w:style>
  <w:style w:type="paragraph" w:customStyle="1" w:styleId="MiniTOCItem">
    <w:name w:val="MiniTOCItem"/>
    <w:basedOn w:val="ListBullet"/>
    <w:rsid w:val="006A652E"/>
    <w:pPr>
      <w:numPr>
        <w:numId w:val="0"/>
      </w:numPr>
      <w:tabs>
        <w:tab w:val="right" w:leader="dot" w:pos="6521"/>
      </w:tabs>
      <w:spacing w:before="0" w:after="0"/>
    </w:pPr>
  </w:style>
  <w:style w:type="paragraph" w:customStyle="1" w:styleId="TOFTitle">
    <w:name w:val="TOFTitle"/>
    <w:basedOn w:val="TOCTitle"/>
    <w:rsid w:val="006A652E"/>
  </w:style>
  <w:style w:type="paragraph" w:styleId="TableofFigures">
    <w:name w:val="table of figures"/>
    <w:basedOn w:val="Normal"/>
    <w:next w:val="Normal"/>
    <w:semiHidden/>
    <w:rsid w:val="006A652E"/>
    <w:pPr>
      <w:tabs>
        <w:tab w:val="right" w:leader="dot" w:pos="9072"/>
      </w:tabs>
      <w:ind w:left="970" w:hanging="403"/>
    </w:pPr>
    <w:rPr>
      <w:rFonts w:ascii="Times New Roman" w:hAnsi="Times New Roman"/>
      <w:b/>
    </w:rPr>
  </w:style>
  <w:style w:type="paragraph" w:styleId="ListNumber">
    <w:name w:val="List Number"/>
    <w:basedOn w:val="List"/>
    <w:rsid w:val="006A652E"/>
    <w:pPr>
      <w:numPr>
        <w:numId w:val="11"/>
      </w:numPr>
    </w:pPr>
  </w:style>
  <w:style w:type="character" w:customStyle="1" w:styleId="WingdingSymbols">
    <w:name w:val="Wingding Symbols"/>
    <w:rsid w:val="006A652E"/>
    <w:rPr>
      <w:rFonts w:ascii="Wingdings" w:hAnsi="Wingdings"/>
    </w:rPr>
  </w:style>
  <w:style w:type="paragraph" w:customStyle="1" w:styleId="TableHeading">
    <w:name w:val="Table Heading"/>
    <w:basedOn w:val="HeadingBase"/>
    <w:rsid w:val="006A652E"/>
    <w:pPr>
      <w:keepLines/>
      <w:pBdr>
        <w:bottom w:val="single" w:sz="6" w:space="1" w:color="918585"/>
      </w:pBdr>
      <w:spacing w:before="240"/>
    </w:pPr>
  </w:style>
  <w:style w:type="character" w:customStyle="1" w:styleId="HotSpot">
    <w:name w:val="HotSpot"/>
    <w:rsid w:val="006A652E"/>
    <w:rPr>
      <w:color w:val="0033CC"/>
      <w:u w:val="none"/>
    </w:rPr>
  </w:style>
  <w:style w:type="paragraph" w:customStyle="1" w:styleId="BodyTextRight">
    <w:name w:val="Body Text Right"/>
    <w:basedOn w:val="BodyText"/>
    <w:rsid w:val="006A652E"/>
    <w:pPr>
      <w:spacing w:before="0" w:after="0"/>
      <w:jc w:val="right"/>
    </w:pPr>
  </w:style>
  <w:style w:type="paragraph" w:styleId="Index3">
    <w:name w:val="index 3"/>
    <w:basedOn w:val="ListNumber2"/>
    <w:next w:val="Normal"/>
    <w:semiHidden/>
    <w:rsid w:val="006A652E"/>
    <w:pPr>
      <w:numPr>
        <w:numId w:val="0"/>
      </w:numPr>
      <w:tabs>
        <w:tab w:val="right" w:leader="dot" w:pos="4176"/>
      </w:tabs>
    </w:pPr>
  </w:style>
  <w:style w:type="paragraph" w:styleId="ListNumber2">
    <w:name w:val="List Number 2"/>
    <w:basedOn w:val="List2"/>
    <w:rsid w:val="006A652E"/>
    <w:pPr>
      <w:numPr>
        <w:numId w:val="10"/>
      </w:numPr>
      <w:tabs>
        <w:tab w:val="clear" w:pos="1060"/>
      </w:tabs>
    </w:pPr>
  </w:style>
  <w:style w:type="paragraph" w:customStyle="1" w:styleId="MarginNote">
    <w:name w:val="Margin Note"/>
    <w:basedOn w:val="BodyText"/>
    <w:rsid w:val="006A6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52E"/>
    <w:rPr>
      <w:sz w:val="32"/>
    </w:rPr>
  </w:style>
  <w:style w:type="paragraph" w:customStyle="1" w:styleId="HeadingProcedure">
    <w:name w:val="Heading Procedure"/>
    <w:basedOn w:val="HeadingBase"/>
    <w:next w:val="Normal"/>
    <w:rsid w:val="006A652E"/>
    <w:pPr>
      <w:tabs>
        <w:tab w:val="left" w:pos="0"/>
      </w:tabs>
      <w:spacing w:before="120" w:after="60"/>
    </w:pPr>
    <w:rPr>
      <w:i/>
      <w:color w:val="918585"/>
      <w:sz w:val="22"/>
    </w:rPr>
  </w:style>
  <w:style w:type="paragraph" w:customStyle="1" w:styleId="TableBodyText">
    <w:name w:val="Table Body Text"/>
    <w:basedOn w:val="BodyText"/>
    <w:rsid w:val="006A652E"/>
    <w:pPr>
      <w:spacing w:before="60" w:after="60"/>
    </w:pPr>
  </w:style>
  <w:style w:type="paragraph" w:styleId="ListContinue">
    <w:name w:val="List Continue"/>
    <w:basedOn w:val="List"/>
    <w:rsid w:val="006A652E"/>
    <w:pPr>
      <w:ind w:firstLine="0"/>
    </w:pPr>
  </w:style>
  <w:style w:type="paragraph" w:customStyle="1" w:styleId="ListNote">
    <w:name w:val="List Note"/>
    <w:basedOn w:val="List"/>
    <w:rsid w:val="006A652E"/>
    <w:pPr>
      <w:pBdr>
        <w:top w:val="single" w:sz="6" w:space="2" w:color="918585"/>
        <w:bottom w:val="single" w:sz="6" w:space="2" w:color="918585"/>
      </w:pBdr>
      <w:tabs>
        <w:tab w:val="left" w:pos="1021"/>
      </w:tabs>
      <w:ind w:firstLine="0"/>
    </w:pPr>
  </w:style>
  <w:style w:type="paragraph" w:customStyle="1" w:styleId="Warning">
    <w:name w:val="Warning"/>
    <w:basedOn w:val="BodyText"/>
    <w:rsid w:val="006A652E"/>
    <w:pPr>
      <w:shd w:val="clear" w:color="auto" w:fill="D9D9D9"/>
      <w:tabs>
        <w:tab w:val="left" w:pos="992"/>
      </w:tabs>
      <w:ind w:left="119" w:right="119"/>
    </w:pPr>
    <w:rPr>
      <w:sz w:val="20"/>
    </w:rPr>
  </w:style>
  <w:style w:type="paragraph" w:customStyle="1" w:styleId="MarginIcons">
    <w:name w:val="Margin Icons"/>
    <w:basedOn w:val="BodyText"/>
    <w:rsid w:val="006A6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52E"/>
    <w:rPr>
      <w:rFonts w:ascii="Courier New" w:hAnsi="Courier New"/>
    </w:rPr>
  </w:style>
  <w:style w:type="paragraph" w:customStyle="1" w:styleId="NoteBullet">
    <w:name w:val="Note Bullet"/>
    <w:basedOn w:val="Note"/>
    <w:rsid w:val="006A652E"/>
    <w:pPr>
      <w:tabs>
        <w:tab w:val="clear" w:pos="680"/>
      </w:tabs>
      <w:spacing w:before="60" w:after="60"/>
    </w:pPr>
  </w:style>
  <w:style w:type="paragraph" w:customStyle="1" w:styleId="SubHeading2">
    <w:name w:val="SubHeading2"/>
    <w:basedOn w:val="HeadingBase"/>
    <w:rsid w:val="006A652E"/>
    <w:pPr>
      <w:spacing w:before="240" w:after="60"/>
    </w:pPr>
    <w:rPr>
      <w:sz w:val="20"/>
    </w:rPr>
  </w:style>
  <w:style w:type="paragraph" w:customStyle="1" w:styleId="SubHeading1">
    <w:name w:val="SubHeading1"/>
    <w:basedOn w:val="HeadingBase"/>
    <w:rsid w:val="006A652E"/>
    <w:pPr>
      <w:spacing w:before="240" w:after="60"/>
    </w:pPr>
    <w:rPr>
      <w:color w:val="918585"/>
      <w:sz w:val="22"/>
    </w:rPr>
  </w:style>
  <w:style w:type="paragraph" w:customStyle="1" w:styleId="SideHeading">
    <w:name w:val="Side Heading"/>
    <w:basedOn w:val="HeadingBase"/>
    <w:rsid w:val="006A6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52E"/>
    <w:pPr>
      <w:numPr>
        <w:numId w:val="12"/>
      </w:numPr>
    </w:pPr>
  </w:style>
  <w:style w:type="paragraph" w:styleId="PlainText">
    <w:name w:val="Plain Text"/>
    <w:basedOn w:val="Normal"/>
    <w:link w:val="PlainTextChar"/>
    <w:rsid w:val="006A652E"/>
    <w:rPr>
      <w:sz w:val="20"/>
    </w:rPr>
  </w:style>
  <w:style w:type="character" w:customStyle="1" w:styleId="PlainTextChar">
    <w:name w:val="Plain Text Char"/>
    <w:basedOn w:val="DefaultParagraphFont"/>
    <w:link w:val="PlainText"/>
    <w:rsid w:val="006A652E"/>
    <w:rPr>
      <w:rFonts w:ascii="Courier New" w:eastAsia="Times New Roman" w:hAnsi="Courier New" w:cs="Times New Roman"/>
      <w:sz w:val="20"/>
      <w:szCs w:val="20"/>
      <w:lang w:eastAsia="en-US"/>
    </w:rPr>
  </w:style>
  <w:style w:type="character" w:customStyle="1" w:styleId="MenuOption">
    <w:name w:val="Menu Option"/>
    <w:basedOn w:val="DefaultParagraphFont"/>
    <w:rsid w:val="006A652E"/>
    <w:rPr>
      <w:b/>
      <w:smallCaps/>
    </w:rPr>
  </w:style>
  <w:style w:type="paragraph" w:customStyle="1" w:styleId="TableListNumber">
    <w:name w:val="Table List Number"/>
    <w:basedOn w:val="ListNumber"/>
    <w:rsid w:val="006A652E"/>
    <w:pPr>
      <w:numPr>
        <w:numId w:val="0"/>
      </w:numPr>
    </w:pPr>
  </w:style>
  <w:style w:type="paragraph" w:styleId="TOC4">
    <w:name w:val="toc 4"/>
    <w:basedOn w:val="TOCBase"/>
    <w:next w:val="Normal"/>
    <w:semiHidden/>
    <w:rsid w:val="006A652E"/>
    <w:pPr>
      <w:tabs>
        <w:tab w:val="right" w:leader="dot" w:pos="9071"/>
      </w:tabs>
      <w:ind w:left="1701"/>
    </w:pPr>
  </w:style>
  <w:style w:type="paragraph" w:customStyle="1" w:styleId="ListAlpha">
    <w:name w:val="List Alpha"/>
    <w:basedOn w:val="List"/>
    <w:rsid w:val="006A652E"/>
    <w:pPr>
      <w:numPr>
        <w:numId w:val="9"/>
      </w:numPr>
    </w:pPr>
  </w:style>
  <w:style w:type="paragraph" w:customStyle="1" w:styleId="ListAlpha2">
    <w:name w:val="List Alpha 2"/>
    <w:basedOn w:val="List2"/>
    <w:rsid w:val="006A652E"/>
    <w:pPr>
      <w:numPr>
        <w:numId w:val="8"/>
      </w:numPr>
    </w:pPr>
  </w:style>
  <w:style w:type="paragraph" w:styleId="List3">
    <w:name w:val="List 3"/>
    <w:basedOn w:val="BodyText"/>
    <w:rsid w:val="006A652E"/>
    <w:pPr>
      <w:tabs>
        <w:tab w:val="left" w:pos="1021"/>
      </w:tabs>
      <w:spacing w:before="60" w:after="60"/>
      <w:ind w:left="1020" w:hanging="340"/>
    </w:pPr>
  </w:style>
  <w:style w:type="paragraph" w:styleId="List4">
    <w:name w:val="List 4"/>
    <w:basedOn w:val="BodyText"/>
    <w:rsid w:val="006A652E"/>
    <w:pPr>
      <w:tabs>
        <w:tab w:val="left" w:pos="1361"/>
      </w:tabs>
      <w:spacing w:before="60" w:after="60"/>
      <w:ind w:left="1361" w:hanging="340"/>
    </w:pPr>
  </w:style>
  <w:style w:type="paragraph" w:styleId="List5">
    <w:name w:val="List 5"/>
    <w:basedOn w:val="BodyText"/>
    <w:rsid w:val="006A652E"/>
    <w:pPr>
      <w:tabs>
        <w:tab w:val="left" w:pos="1701"/>
      </w:tabs>
      <w:spacing w:before="60" w:after="60"/>
      <w:ind w:left="1701" w:hanging="340"/>
    </w:pPr>
  </w:style>
  <w:style w:type="paragraph" w:styleId="ListBullet3">
    <w:name w:val="List Bullet 3"/>
    <w:basedOn w:val="List3"/>
    <w:rsid w:val="006A652E"/>
    <w:pPr>
      <w:numPr>
        <w:numId w:val="15"/>
      </w:numPr>
      <w:tabs>
        <w:tab w:val="clear" w:pos="1021"/>
      </w:tabs>
      <w:ind w:left="1037" w:hanging="357"/>
    </w:pPr>
  </w:style>
  <w:style w:type="paragraph" w:styleId="ListBullet4">
    <w:name w:val="List Bullet 4"/>
    <w:basedOn w:val="List4"/>
    <w:rsid w:val="006A652E"/>
    <w:pPr>
      <w:numPr>
        <w:numId w:val="3"/>
      </w:numPr>
    </w:pPr>
  </w:style>
  <w:style w:type="paragraph" w:styleId="ListBullet5">
    <w:name w:val="List Bullet 5"/>
    <w:basedOn w:val="List5"/>
    <w:rsid w:val="006A652E"/>
    <w:pPr>
      <w:numPr>
        <w:numId w:val="4"/>
      </w:numPr>
    </w:pPr>
  </w:style>
  <w:style w:type="paragraph" w:styleId="ListContinue2">
    <w:name w:val="List Continue 2"/>
    <w:basedOn w:val="List2"/>
    <w:rsid w:val="006A652E"/>
    <w:pPr>
      <w:ind w:firstLine="0"/>
    </w:pPr>
  </w:style>
  <w:style w:type="paragraph" w:styleId="ListContinue3">
    <w:name w:val="List Continue 3"/>
    <w:basedOn w:val="List3"/>
    <w:rsid w:val="006A652E"/>
    <w:pPr>
      <w:ind w:left="1021" w:firstLine="0"/>
    </w:pPr>
  </w:style>
  <w:style w:type="paragraph" w:styleId="ListContinue4">
    <w:name w:val="List Continue 4"/>
    <w:basedOn w:val="List4"/>
    <w:rsid w:val="006A652E"/>
    <w:pPr>
      <w:ind w:firstLine="0"/>
    </w:pPr>
  </w:style>
  <w:style w:type="paragraph" w:styleId="ListContinue5">
    <w:name w:val="List Continue 5"/>
    <w:basedOn w:val="List5"/>
    <w:rsid w:val="006A652E"/>
    <w:pPr>
      <w:ind w:firstLine="0"/>
    </w:pPr>
  </w:style>
  <w:style w:type="paragraph" w:styleId="ListNumber3">
    <w:name w:val="List Number 3"/>
    <w:basedOn w:val="List3"/>
    <w:rsid w:val="006A652E"/>
    <w:pPr>
      <w:numPr>
        <w:numId w:val="5"/>
      </w:numPr>
    </w:pPr>
  </w:style>
  <w:style w:type="paragraph" w:styleId="ListNumber4">
    <w:name w:val="List Number 4"/>
    <w:basedOn w:val="List4"/>
    <w:rsid w:val="006A652E"/>
    <w:pPr>
      <w:numPr>
        <w:numId w:val="6"/>
      </w:numPr>
    </w:pPr>
  </w:style>
  <w:style w:type="paragraph" w:styleId="ListNumber5">
    <w:name w:val="List Number 5"/>
    <w:basedOn w:val="List5"/>
    <w:rsid w:val="006A652E"/>
    <w:pPr>
      <w:numPr>
        <w:numId w:val="7"/>
      </w:numPr>
    </w:pPr>
  </w:style>
  <w:style w:type="paragraph" w:styleId="BlockText">
    <w:name w:val="Block Text"/>
    <w:basedOn w:val="Normal"/>
    <w:rsid w:val="006A652E"/>
    <w:pPr>
      <w:spacing w:after="120"/>
      <w:ind w:left="1440" w:right="1440"/>
    </w:pPr>
  </w:style>
  <w:style w:type="character" w:customStyle="1" w:styleId="Subscript">
    <w:name w:val="Subscript"/>
    <w:basedOn w:val="DefaultParagraphFont"/>
    <w:rsid w:val="006A652E"/>
    <w:rPr>
      <w:sz w:val="16"/>
      <w:vertAlign w:val="subscript"/>
    </w:rPr>
  </w:style>
  <w:style w:type="character" w:customStyle="1" w:styleId="Superscript">
    <w:name w:val="Superscript"/>
    <w:basedOn w:val="DefaultParagraphFont"/>
    <w:rsid w:val="006A652E"/>
    <w:rPr>
      <w:sz w:val="16"/>
      <w:vertAlign w:val="superscript"/>
    </w:rPr>
  </w:style>
  <w:style w:type="character" w:customStyle="1" w:styleId="Symbols">
    <w:name w:val="Symbols"/>
    <w:basedOn w:val="DefaultParagraphFont"/>
    <w:rsid w:val="006A652E"/>
    <w:rPr>
      <w:rFonts w:ascii="Symbol" w:hAnsi="Symbol"/>
    </w:rPr>
  </w:style>
  <w:style w:type="character" w:customStyle="1" w:styleId="MenuOptions">
    <w:name w:val="Menu Options"/>
    <w:basedOn w:val="DefaultParagraphFont"/>
    <w:rsid w:val="006A652E"/>
    <w:rPr>
      <w:rFonts w:ascii="Arial Narrow" w:hAnsi="Arial Narrow"/>
      <w:smallCaps/>
    </w:rPr>
  </w:style>
  <w:style w:type="character" w:customStyle="1" w:styleId="Buttons">
    <w:name w:val="Buttons"/>
    <w:basedOn w:val="DefaultParagraphFont"/>
    <w:rsid w:val="006A652E"/>
    <w:rPr>
      <w:b/>
    </w:rPr>
  </w:style>
  <w:style w:type="character" w:customStyle="1" w:styleId="Underlined">
    <w:name w:val="Underlined"/>
    <w:basedOn w:val="DefaultParagraphFont"/>
    <w:rsid w:val="006A652E"/>
    <w:rPr>
      <w:u w:val="single"/>
    </w:rPr>
  </w:style>
  <w:style w:type="paragraph" w:customStyle="1" w:styleId="TableBodyTextRight">
    <w:name w:val="Table Body Text Right"/>
    <w:basedOn w:val="TableBodyText"/>
    <w:rsid w:val="006A652E"/>
    <w:pPr>
      <w:widowControl w:val="0"/>
      <w:autoSpaceDE w:val="0"/>
      <w:autoSpaceDN w:val="0"/>
      <w:adjustRightInd w:val="0"/>
      <w:jc w:val="right"/>
    </w:pPr>
    <w:rPr>
      <w:rFonts w:cs="Arial"/>
      <w:szCs w:val="18"/>
    </w:rPr>
  </w:style>
  <w:style w:type="paragraph" w:customStyle="1" w:styleId="CopyrightText">
    <w:name w:val="Copyright Text"/>
    <w:basedOn w:val="BodyText"/>
    <w:rsid w:val="006A652E"/>
    <w:rPr>
      <w:sz w:val="18"/>
    </w:rPr>
  </w:style>
  <w:style w:type="paragraph" w:customStyle="1" w:styleId="BodySmallRight">
    <w:name w:val="Body Small Right"/>
    <w:basedOn w:val="BodyTextRight"/>
    <w:rsid w:val="006A652E"/>
    <w:rPr>
      <w:sz w:val="18"/>
      <w:szCs w:val="18"/>
    </w:rPr>
  </w:style>
  <w:style w:type="paragraph" w:customStyle="1" w:styleId="MarginEdition">
    <w:name w:val="Margin Edition"/>
    <w:basedOn w:val="MarginNote"/>
    <w:rsid w:val="006A652E"/>
    <w:pPr>
      <w:spacing w:before="0" w:after="0"/>
    </w:pPr>
    <w:rPr>
      <w:rFonts w:ascii="Times New Roman" w:hAnsi="Times New Roman"/>
      <w:color w:val="999999"/>
    </w:rPr>
  </w:style>
  <w:style w:type="paragraph" w:customStyle="1" w:styleId="Spacer">
    <w:name w:val="Spacer"/>
    <w:basedOn w:val="Normal"/>
    <w:rsid w:val="006A652E"/>
    <w:rPr>
      <w:sz w:val="2"/>
      <w:szCs w:val="2"/>
    </w:rPr>
  </w:style>
  <w:style w:type="character" w:customStyle="1" w:styleId="Small">
    <w:name w:val="Small"/>
    <w:basedOn w:val="DefaultParagraphFont"/>
    <w:rsid w:val="006A652E"/>
    <w:rPr>
      <w:sz w:val="16"/>
    </w:rPr>
  </w:style>
  <w:style w:type="paragraph" w:customStyle="1" w:styleId="WideTable">
    <w:name w:val="Wide Table"/>
    <w:basedOn w:val="Normal"/>
    <w:rsid w:val="006A652E"/>
    <w:pPr>
      <w:ind w:left="-1418"/>
    </w:pPr>
    <w:rPr>
      <w:sz w:val="2"/>
      <w:szCs w:val="2"/>
    </w:rPr>
  </w:style>
  <w:style w:type="character" w:styleId="PageNumber">
    <w:name w:val="page number"/>
    <w:basedOn w:val="DefaultParagraphFont"/>
    <w:rsid w:val="006A652E"/>
  </w:style>
  <w:style w:type="paragraph" w:styleId="Quote">
    <w:name w:val="Quote"/>
    <w:basedOn w:val="Heading1"/>
    <w:link w:val="QuoteChar"/>
    <w:qFormat/>
    <w:rsid w:val="006A652E"/>
    <w:rPr>
      <w:b w:val="0"/>
      <w:sz w:val="72"/>
      <w:szCs w:val="72"/>
      <w:lang w:val="en-NZ"/>
    </w:rPr>
  </w:style>
  <w:style w:type="character" w:customStyle="1" w:styleId="QuoteChar">
    <w:name w:val="Quote Char"/>
    <w:basedOn w:val="DefaultParagraphFont"/>
    <w:link w:val="Quote"/>
    <w:rsid w:val="006A6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52E"/>
    <w:pPr>
      <w:pageBreakBefore/>
    </w:pPr>
  </w:style>
  <w:style w:type="paragraph" w:customStyle="1" w:styleId="Border">
    <w:name w:val="Border"/>
    <w:basedOn w:val="Normal"/>
    <w:qFormat/>
    <w:rsid w:val="006A6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52E"/>
    <w:rPr>
      <w:b/>
      <w:bCs/>
      <w:i/>
      <w:iCs/>
      <w:color w:val="auto"/>
    </w:rPr>
  </w:style>
  <w:style w:type="paragraph" w:styleId="IntenseQuote">
    <w:name w:val="Intense Quote"/>
    <w:basedOn w:val="Normal"/>
    <w:next w:val="Normal"/>
    <w:link w:val="IntenseQuoteChar"/>
    <w:uiPriority w:val="30"/>
    <w:qFormat/>
    <w:rsid w:val="006A6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52E"/>
    <w:rPr>
      <w:smallCaps/>
      <w:color w:val="auto"/>
      <w:u w:val="single"/>
    </w:rPr>
  </w:style>
  <w:style w:type="character" w:styleId="IntenseReference">
    <w:name w:val="Intense Reference"/>
    <w:basedOn w:val="DefaultParagraphFont"/>
    <w:uiPriority w:val="32"/>
    <w:qFormat/>
    <w:rsid w:val="006A652E"/>
    <w:rPr>
      <w:b/>
      <w:bCs/>
      <w:smallCaps/>
      <w:color w:val="auto"/>
      <w:spacing w:val="5"/>
      <w:u w:val="single"/>
    </w:rPr>
  </w:style>
  <w:style w:type="paragraph" w:customStyle="1" w:styleId="2ColumnHeading">
    <w:name w:val="2Column Heading"/>
    <w:basedOn w:val="BodyText"/>
    <w:qFormat/>
    <w:rsid w:val="006A652E"/>
    <w:pPr>
      <w:spacing w:after="60"/>
      <w:ind w:left="-2268"/>
    </w:pPr>
    <w:rPr>
      <w:b/>
    </w:rPr>
  </w:style>
  <w:style w:type="paragraph" w:customStyle="1" w:styleId="Heading1TOC">
    <w:name w:val="Heading1 TOC"/>
    <w:basedOn w:val="Normal"/>
    <w:qFormat/>
    <w:rsid w:val="006A652E"/>
    <w:pPr>
      <w:spacing w:before="240" w:after="120"/>
    </w:pPr>
    <w:rPr>
      <w:rFonts w:ascii="Times New Roman" w:hAnsi="Times New Roman"/>
      <w:b/>
      <w:sz w:val="32"/>
    </w:rPr>
  </w:style>
  <w:style w:type="paragraph" w:customStyle="1" w:styleId="Heading2TOC">
    <w:name w:val="Heading2 TOC"/>
    <w:basedOn w:val="Normal"/>
    <w:qFormat/>
    <w:rsid w:val="006A652E"/>
    <w:pPr>
      <w:spacing w:before="240" w:after="60"/>
    </w:pPr>
    <w:rPr>
      <w:rFonts w:ascii="Times New Roman" w:hAnsi="Times New Roman"/>
      <w:b/>
      <w:sz w:val="28"/>
    </w:rPr>
  </w:style>
  <w:style w:type="character" w:customStyle="1" w:styleId="Underline">
    <w:name w:val="Underline"/>
    <w:basedOn w:val="DefaultParagraphFont"/>
    <w:qFormat/>
    <w:rsid w:val="006A652E"/>
    <w:rPr>
      <w:u w:val="single"/>
    </w:rPr>
  </w:style>
  <w:style w:type="paragraph" w:styleId="BalloonText">
    <w:name w:val="Balloon Text"/>
    <w:basedOn w:val="Normal"/>
    <w:link w:val="BalloonTextChar"/>
    <w:rsid w:val="006A652E"/>
    <w:rPr>
      <w:rFonts w:ascii="Tahoma" w:hAnsi="Tahoma" w:cs="Tahoma"/>
      <w:sz w:val="16"/>
      <w:szCs w:val="16"/>
    </w:rPr>
  </w:style>
  <w:style w:type="character" w:customStyle="1" w:styleId="BalloonTextChar">
    <w:name w:val="Balloon Text Char"/>
    <w:basedOn w:val="DefaultParagraphFont"/>
    <w:link w:val="BalloonText"/>
    <w:rsid w:val="006A6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5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52E"/>
    <w:rPr>
      <w:b/>
      <w:color w:val="660033"/>
      <w:spacing w:val="0"/>
    </w:rPr>
  </w:style>
  <w:style w:type="paragraph" w:customStyle="1" w:styleId="Nameditemlist">
    <w:name w:val="Named item list"/>
    <w:basedOn w:val="BodyText"/>
    <w:qFormat/>
    <w:rsid w:val="006A65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8120</Characters>
  <Application>Microsoft Office Word</Application>
  <DocSecurity>0</DocSecurity>
  <Lines>279</Lines>
  <Paragraphs>169</Paragraphs>
  <ScaleCrop>false</ScaleCrop>
  <Company>Author-it Software Corporation Ltd.</Company>
  <LinksUpToDate>false</LinksUpToDate>
  <CharactersWithSpaces>9293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SISXEMR402A Coordinate emergency responses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2013-03-08T11:27:00Z</dcterms:created>
  <dcterms:modified xsi:type="dcterms:W3CDTF">2013-03-08T11:27:00Z</dcterms:modified>
</cp:coreProperties>
</file>