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6F6" w:rsidP="004D46F6">
      <w:pPr>
        <w:pStyle w:val="Title"/>
      </w:pPr>
      <w:bookmarkStart w:id="0" w:name="_GoBack"/>
      <w:bookmarkEnd w:id="0"/>
      <w:r>
        <w:fldChar w:fldCharType="begin"/>
      </w:r>
      <w:r>
        <w:instrText xml:space="preserve"> TITLE   \* MERGEFORMAT </w:instrText>
      </w:r>
      <w:r>
        <w:fldChar w:fldCharType="separate"/>
      </w:r>
      <w:r>
        <w:t>SISXCCS202 Process entry transactions</w:t>
      </w:r>
      <w:r>
        <w:fldChar w:fldCharType="end"/>
      </w:r>
    </w:p>
    <w:p w:rsidR="004D46F6" w:rsidP="004D46F6">
      <w:pPr>
        <w:pStyle w:val="Version"/>
        <w:sectPr w:rsidSect="00C53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A5E" w:rsidP="00C53A5E">
      <w:pPr>
        <w:pStyle w:val="SuperHeading"/>
      </w:pPr>
      <w:r w:rsidRPr="00C53A5E">
        <w:t>SISXCCS202 Process entry transactions</w:t>
      </w:r>
    </w:p>
    <w:p w:rsidR="00000000" w:rsidRPr="00C53A5E" w:rsidP="00C53A5E">
      <w:pPr>
        <w:pStyle w:val="Heading1"/>
      </w:pPr>
      <w:bookmarkStart w:id="1" w:name="O_503462"/>
      <w:bookmarkEnd w:id="1"/>
      <w:r w:rsidRPr="00C53A5E">
        <w:t>Modification History</w:t>
      </w:r>
    </w:p>
    <w:p w:rsidR="00000000" w:rsidRPr="00C53A5E" w:rsidP="00C53A5E">
      <w:pPr>
        <w:pStyle w:val="BodyText"/>
      </w:pPr>
      <w:r w:rsidRPr="00C53A5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D46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A5E" w:rsidP="00C53A5E">
            <w:pPr>
              <w:pStyle w:val="BodyText"/>
            </w:pPr>
            <w:r w:rsidRPr="00C53A5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A5E">
            <w:pPr>
              <w:pStyle w:val="BodyText"/>
              <w:rPr>
                <w:lang w:val="en-NZ"/>
              </w:rPr>
            </w:pPr>
            <w:r w:rsidRPr="00C53A5E">
              <w:rPr>
                <w:rStyle w:val="SpecialBold"/>
              </w:rPr>
              <w:t>Comments</w:t>
            </w:r>
          </w:p>
        </w:tc>
      </w:tr>
      <w:tr w:rsidTr="004D46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3A5E">
            <w:pPr>
              <w:pStyle w:val="BodyText"/>
              <w:rPr>
                <w:lang w:val="en-NZ"/>
              </w:rPr>
            </w:pPr>
            <w:r w:rsidRPr="00C53A5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A5E" w:rsidP="00C53A5E">
            <w:pPr>
              <w:pStyle w:val="BodyText"/>
            </w:pPr>
            <w:r w:rsidRPr="00C53A5E">
              <w:t>Replaces and is equivalent to SISXIND202A Process entry transactions. Updated and equivalent.</w:t>
            </w:r>
            <w:r w:rsidRPr="00C53A5E">
              <w:t xml:space="preserve"> No changes to competency outcome. Reduction of repetition. Re-categorised to Client and Customer Service field. </w:t>
            </w:r>
          </w:p>
        </w:tc>
      </w:tr>
    </w:tbl>
    <w:p w:rsidR="00000000" w:rsidRPr="00C53A5E" w:rsidP="00C53A5E">
      <w:pPr>
        <w:pStyle w:val="BodyText"/>
      </w:pPr>
    </w:p>
    <w:p w:rsidR="00000000" w:rsidRPr="00C53A5E" w:rsidP="00C53A5E">
      <w:pPr>
        <w:pStyle w:val="AllowPageBreak"/>
      </w:pPr>
    </w:p>
    <w:p w:rsidR="00000000" w:rsidRPr="00C53A5E" w:rsidP="00C53A5E">
      <w:pPr>
        <w:pStyle w:val="Heading1"/>
      </w:pPr>
      <w:bookmarkStart w:id="2" w:name="O_503463"/>
      <w:bookmarkEnd w:id="2"/>
      <w:r w:rsidRPr="00C53A5E">
        <w:t>Unit Descriptor</w:t>
      </w:r>
    </w:p>
    <w:p w:rsidR="00000000" w:rsidRPr="00C53A5E" w:rsidP="00C53A5E">
      <w:pPr>
        <w:pStyle w:val="BodyText"/>
      </w:pPr>
      <w:r w:rsidRPr="00C53A5E">
        <w:t>This unit describes the performance outcomes, skills and knowledge required to process entry transactions i</w:t>
      </w:r>
      <w:r w:rsidRPr="00C53A5E">
        <w:t>n relation to a range of services provided in a range of facilities.</w:t>
      </w:r>
    </w:p>
    <w:p w:rsidR="00000000" w:rsidRPr="00C53A5E" w:rsidP="00C53A5E">
      <w:pPr>
        <w:pStyle w:val="AllowPageBreak"/>
      </w:pPr>
    </w:p>
    <w:p w:rsidR="00000000" w:rsidRPr="00C53A5E" w:rsidP="00C53A5E">
      <w:pPr>
        <w:pStyle w:val="Heading1"/>
      </w:pPr>
      <w:bookmarkStart w:id="3" w:name="O_503464"/>
      <w:bookmarkEnd w:id="3"/>
      <w:r w:rsidRPr="00C53A5E">
        <w:t>Application of the Unit</w:t>
      </w:r>
    </w:p>
    <w:p w:rsidR="00000000" w:rsidRPr="00C53A5E" w:rsidP="00C53A5E">
      <w:pPr>
        <w:pStyle w:val="BodyText"/>
      </w:pPr>
      <w:r w:rsidRPr="00C53A5E">
        <w:t>This unit applies to those who work in customer contact roles, such as activity assistants or customer-service assistants in locations such as com</w:t>
      </w:r>
      <w:r w:rsidRPr="00C53A5E">
        <w:t>munity recreation centres, indoor recreation facilities, sporting complexes, fitness venues, and leisure and aquatic centres. It may also apply to those working on–site during sport, fitness and recreation events.</w:t>
      </w:r>
    </w:p>
    <w:p w:rsidR="00000000" w:rsidRPr="00C53A5E" w:rsidP="00C53A5E">
      <w:pPr>
        <w:pStyle w:val="AllowPageBreak"/>
      </w:pPr>
    </w:p>
    <w:p w:rsidR="00000000" w:rsidRPr="00C53A5E" w:rsidP="00C53A5E">
      <w:pPr>
        <w:pStyle w:val="Heading1"/>
      </w:pPr>
      <w:bookmarkStart w:id="4" w:name="O_503465"/>
      <w:bookmarkEnd w:id="4"/>
      <w:r w:rsidRPr="00C53A5E">
        <w:t>Licensing/Regulatory Info</w:t>
      </w:r>
      <w:r w:rsidRPr="00C53A5E">
        <w:t>rmation</w:t>
      </w:r>
    </w:p>
    <w:p w:rsidR="00000000" w:rsidRPr="00C53A5E" w:rsidP="00C53A5E">
      <w:pPr>
        <w:pStyle w:val="BodyText"/>
      </w:pPr>
      <w:r w:rsidRPr="00C53A5E">
        <w:t>No licensing, legislative, regulatory or certification requirements apply to this unit at the time of endorsement.</w:t>
      </w:r>
    </w:p>
    <w:p w:rsidR="00000000" w:rsidRPr="00C53A5E" w:rsidP="00C53A5E">
      <w:pPr>
        <w:pStyle w:val="AllowPageBreak"/>
      </w:pPr>
    </w:p>
    <w:p w:rsidR="00000000" w:rsidRPr="00C53A5E" w:rsidP="00C53A5E">
      <w:pPr>
        <w:pStyle w:val="Heading1"/>
      </w:pPr>
      <w:bookmarkStart w:id="5" w:name="O_503466"/>
      <w:bookmarkEnd w:id="5"/>
      <w:r w:rsidRPr="00C53A5E">
        <w:t>Pre-Requisites</w:t>
      </w:r>
    </w:p>
    <w:p w:rsidR="00000000" w:rsidRPr="00C53A5E" w:rsidP="00C53A5E">
      <w:pPr>
        <w:pStyle w:val="BodyText"/>
      </w:pPr>
      <w:r w:rsidRPr="00C53A5E">
        <w:t>Not applicable.</w:t>
      </w:r>
    </w:p>
    <w:p w:rsidR="00000000" w:rsidRPr="00C53A5E" w:rsidP="00C53A5E">
      <w:pPr>
        <w:pStyle w:val="AllowPageBreak"/>
      </w:pPr>
    </w:p>
    <w:p w:rsidR="00000000" w:rsidRPr="00C53A5E" w:rsidP="00C53A5E">
      <w:pPr>
        <w:pStyle w:val="Heading1"/>
      </w:pPr>
      <w:bookmarkStart w:id="6" w:name="O_503467"/>
      <w:bookmarkEnd w:id="6"/>
      <w:r w:rsidRPr="00C53A5E">
        <w:t>Employability Skills Information</w:t>
      </w:r>
    </w:p>
    <w:p w:rsidR="00000000" w:rsidRPr="00C53A5E" w:rsidP="00C53A5E">
      <w:pPr>
        <w:pStyle w:val="BodyText"/>
      </w:pPr>
      <w:r w:rsidRPr="00C53A5E">
        <w:t>This unit contains employability skills.</w:t>
      </w:r>
    </w:p>
    <w:p w:rsidR="00000000" w:rsidRPr="00C53A5E" w:rsidP="00C53A5E">
      <w:pPr>
        <w:pStyle w:val="AllowPageBreak"/>
      </w:pPr>
    </w:p>
    <w:p w:rsidR="00000000" w:rsidRPr="00C53A5E" w:rsidP="00C53A5E">
      <w:pPr>
        <w:pStyle w:val="Heading1"/>
      </w:pPr>
      <w:bookmarkStart w:id="7" w:name="O_503468"/>
      <w:bookmarkEnd w:id="7"/>
      <w:r w:rsidRPr="00C53A5E">
        <w:t>Elements and Performance Criteria Pre-Content</w:t>
      </w:r>
    </w:p>
    <w:p w:rsidR="00000000" w:rsidRPr="00C53A5E" w:rsidP="00C53A5E">
      <w:pPr>
        <w:pStyle w:val="Heading1"/>
      </w:pPr>
      <w:bookmarkStart w:id="8" w:name="O_503469"/>
      <w:bookmarkEnd w:id="8"/>
      <w:r w:rsidRPr="00C53A5E">
        <w:t>Elements and Performance Criteria</w:t>
      </w:r>
    </w:p>
    <w:tbl>
      <w:tblPr>
        <w:tblW w:w="0" w:type="auto"/>
        <w:tblCellMar>
          <w:left w:w="62" w:type="dxa"/>
          <w:right w:w="62" w:type="dxa"/>
        </w:tblCellMar>
        <w:tblLook w:val="0000"/>
      </w:tblPr>
      <w:tblGrid>
        <w:gridCol w:w="4598"/>
        <w:gridCol w:w="4598"/>
      </w:tblGrid>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3A5E" w:rsidP="00C53A5E">
            <w:pPr>
              <w:pStyle w:val="BodyText"/>
            </w:pPr>
            <w:r w:rsidRPr="00C53A5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PERFORMANCE CRITERIA</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t>Perfor</w:t>
            </w:r>
            <w:r w:rsidRPr="00C53A5E">
              <w:t>mance criteria describe the performance needed to demonstrate achievement of the element. Where bold italicised text is used, further information is detailed in the required skills and knowledge section and the range statement. Assessment of performance is</w:t>
            </w:r>
            <w:r w:rsidRPr="00C53A5E">
              <w:t xml:space="preserve"> to be consistent with the evidence guide.</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List"/>
              <w:rPr>
                <w:lang w:val="en-NZ"/>
              </w:rPr>
            </w:pPr>
            <w:r w:rsidRPr="00C53A5E">
              <w:t>1.</w:t>
            </w:r>
            <w:r w:rsidRPr="00C53A5E">
              <w:tab/>
              <w:t>Prepare to process entry transactions.</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
            </w:pPr>
            <w:r w:rsidRPr="00C53A5E">
              <w:t>1.1</w:t>
            </w:r>
            <w:r w:rsidRPr="00C53A5E">
              <w:tab/>
              <w:t xml:space="preserve">Receive and check cash float according to </w:t>
            </w:r>
            <w:r w:rsidRPr="00C53A5E">
              <w:rPr>
                <w:rStyle w:val="BoldandItalics"/>
              </w:rPr>
              <w:t>organisation policies and procedures.</w:t>
            </w:r>
          </w:p>
          <w:p w:rsidR="00000000" w:rsidRPr="00C53A5E" w:rsidP="00C53A5E">
            <w:pPr>
              <w:pStyle w:val="List"/>
            </w:pPr>
            <w:r w:rsidRPr="00C53A5E">
              <w:t>1.2</w:t>
            </w:r>
            <w:r w:rsidRPr="00C53A5E">
              <w:tab/>
              <w:t>Complete documentation on cash float where required.</w:t>
            </w:r>
          </w:p>
          <w:p w:rsidR="00000000" w:rsidP="00C53A5E">
            <w:pPr>
              <w:pStyle w:val="List"/>
              <w:rPr>
                <w:lang w:val="en-NZ"/>
              </w:rPr>
            </w:pPr>
            <w:r w:rsidRPr="00C53A5E">
              <w:t>1.3</w:t>
            </w:r>
            <w:r w:rsidRPr="00C53A5E">
              <w:tab/>
              <w:t>Open point of sale termin</w:t>
            </w:r>
            <w:r w:rsidRPr="00C53A5E">
              <w:t>al.</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List"/>
              <w:rPr>
                <w:lang w:val="en-NZ"/>
              </w:rPr>
            </w:pPr>
            <w:r w:rsidRPr="00C53A5E">
              <w:t>2.</w:t>
            </w:r>
            <w:r w:rsidRPr="00C53A5E">
              <w:tab/>
              <w:t>Process entry transactions.</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
            </w:pPr>
            <w:r w:rsidRPr="00C53A5E">
              <w:t>2.1</w:t>
            </w:r>
            <w:r w:rsidRPr="00C53A5E">
              <w:tab/>
              <w:t xml:space="preserve">Process </w:t>
            </w:r>
            <w:r w:rsidRPr="00C53A5E">
              <w:rPr>
                <w:rStyle w:val="BoldandItalics"/>
              </w:rPr>
              <w:t xml:space="preserve">entry transactions </w:t>
            </w:r>
            <w:r w:rsidRPr="00C53A5E">
              <w:t>in a timely manner.</w:t>
            </w:r>
          </w:p>
          <w:p w:rsidR="00000000" w:rsidRPr="00C53A5E" w:rsidP="00C53A5E">
            <w:pPr>
              <w:pStyle w:val="List"/>
            </w:pPr>
            <w:r w:rsidRPr="00C53A5E">
              <w:t>2.2</w:t>
            </w:r>
            <w:r w:rsidRPr="00C53A5E">
              <w:tab/>
              <w:t>Process cash and non-cash transactions.</w:t>
            </w:r>
          </w:p>
          <w:p w:rsidR="00000000" w:rsidRPr="00C53A5E" w:rsidP="00C53A5E">
            <w:pPr>
              <w:pStyle w:val="List"/>
            </w:pPr>
            <w:r w:rsidRPr="00C53A5E">
              <w:t>2.3</w:t>
            </w:r>
            <w:r w:rsidRPr="00C53A5E">
              <w:tab/>
              <w:t xml:space="preserve">State price or total and amount received to </w:t>
            </w:r>
            <w:r w:rsidRPr="00C53A5E">
              <w:rPr>
                <w:rStyle w:val="BoldandItalics"/>
              </w:rPr>
              <w:t>client</w:t>
            </w:r>
            <w:r w:rsidRPr="00C53A5E">
              <w:t>.</w:t>
            </w:r>
          </w:p>
          <w:p w:rsidR="00000000" w:rsidRPr="00C53A5E" w:rsidP="00C53A5E">
            <w:pPr>
              <w:pStyle w:val="List"/>
            </w:pPr>
            <w:r w:rsidRPr="00C53A5E">
              <w:t>2.4</w:t>
            </w:r>
            <w:r w:rsidRPr="00C53A5E">
              <w:tab/>
              <w:t>Respond to queries about transactions.</w:t>
            </w:r>
          </w:p>
          <w:p w:rsidR="00000000" w:rsidRPr="00C53A5E" w:rsidP="00C53A5E">
            <w:pPr>
              <w:pStyle w:val="List"/>
            </w:pPr>
            <w:r w:rsidRPr="00C53A5E">
              <w:t>2.5</w:t>
            </w:r>
            <w:r w:rsidRPr="00C53A5E">
              <w:tab/>
            </w:r>
            <w:r w:rsidRPr="00C53A5E">
              <w:t>Refer transactions outside area of responsibility to supervisor.</w:t>
            </w:r>
          </w:p>
          <w:p w:rsidR="00000000" w:rsidP="00C53A5E">
            <w:pPr>
              <w:pStyle w:val="List"/>
              <w:rPr>
                <w:lang w:val="en-NZ"/>
              </w:rPr>
            </w:pPr>
            <w:r w:rsidRPr="00C53A5E">
              <w:t>2.6</w:t>
            </w:r>
            <w:r w:rsidRPr="00C53A5E">
              <w:tab/>
              <w:t>Complete records for transaction errors.</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List"/>
              <w:rPr>
                <w:lang w:val="en-NZ"/>
              </w:rPr>
            </w:pPr>
            <w:r w:rsidRPr="00C53A5E">
              <w:t>3.</w:t>
            </w:r>
            <w:r w:rsidRPr="00C53A5E">
              <w:tab/>
              <w:t>Access and use point of sale equipment.</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
            </w:pPr>
            <w:r w:rsidRPr="00C53A5E">
              <w:t>3.1</w:t>
            </w:r>
            <w:r w:rsidRPr="00C53A5E">
              <w:tab/>
              <w:t xml:space="preserve">Operate </w:t>
            </w:r>
            <w:r w:rsidRPr="00C53A5E">
              <w:rPr>
                <w:rStyle w:val="BoldandItalics"/>
              </w:rPr>
              <w:t>point-of-sale equipment</w:t>
            </w:r>
            <w:r w:rsidRPr="00C53A5E">
              <w:t>.</w:t>
            </w:r>
          </w:p>
          <w:p w:rsidR="00000000" w:rsidRPr="00C53A5E" w:rsidP="00C53A5E">
            <w:pPr>
              <w:pStyle w:val="List"/>
            </w:pPr>
            <w:r w:rsidRPr="00C53A5E">
              <w:t>3.2</w:t>
            </w:r>
            <w:r w:rsidRPr="00C53A5E">
              <w:tab/>
              <w:t>Maintain supply of change in point-of-sale terminal.</w:t>
            </w:r>
          </w:p>
          <w:p w:rsidR="00000000" w:rsidRPr="00C53A5E" w:rsidP="00C53A5E">
            <w:pPr>
              <w:pStyle w:val="List"/>
            </w:pPr>
            <w:r w:rsidRPr="00C53A5E">
              <w:t>3.3</w:t>
            </w:r>
            <w:r w:rsidRPr="00C53A5E">
              <w:tab/>
              <w:t>Ente</w:t>
            </w:r>
            <w:r w:rsidRPr="00C53A5E">
              <w:t>r information into point of sale equipment.</w:t>
            </w:r>
          </w:p>
          <w:p w:rsidR="00000000" w:rsidRPr="00C53A5E" w:rsidP="00C53A5E">
            <w:pPr>
              <w:pStyle w:val="List"/>
            </w:pPr>
            <w:r w:rsidRPr="00C53A5E">
              <w:t>3.4</w:t>
            </w:r>
            <w:r w:rsidRPr="00C53A5E">
              <w:tab/>
              <w:t>Clear point-of-sale terminal and transfer tender.</w:t>
            </w:r>
          </w:p>
          <w:p w:rsidR="00000000" w:rsidRPr="00C53A5E" w:rsidP="00C53A5E">
            <w:pPr>
              <w:pStyle w:val="List"/>
            </w:pPr>
            <w:r w:rsidRPr="00C53A5E">
              <w:t>3.5</w:t>
            </w:r>
            <w:r w:rsidRPr="00C53A5E">
              <w:tab/>
              <w:t>Close point-of-sale terminal.</w:t>
            </w:r>
          </w:p>
        </w:tc>
      </w:tr>
    </w:tbl>
    <w:p w:rsidR="00000000" w:rsidRPr="00C53A5E" w:rsidP="00C53A5E">
      <w:pPr>
        <w:pStyle w:val="BodyText"/>
      </w:pPr>
    </w:p>
    <w:p w:rsidR="00000000" w:rsidRPr="00C53A5E" w:rsidP="00C53A5E">
      <w:pPr>
        <w:pStyle w:val="AllowPageBreak"/>
      </w:pPr>
    </w:p>
    <w:p w:rsidR="00000000" w:rsidRPr="00C53A5E" w:rsidP="00C53A5E">
      <w:pPr>
        <w:pStyle w:val="Heading1"/>
      </w:pPr>
      <w:bookmarkStart w:id="9" w:name="O_503470"/>
      <w:bookmarkEnd w:id="9"/>
      <w:r w:rsidRPr="00C53A5E">
        <w:t>Required Skills and Knowledge</w:t>
      </w:r>
    </w:p>
    <w:tbl>
      <w:tblPr>
        <w:tblW w:w="0" w:type="auto"/>
        <w:tblCellMar>
          <w:left w:w="62" w:type="dxa"/>
          <w:right w:w="62" w:type="dxa"/>
        </w:tblCellMar>
        <w:tblLook w:val="0000"/>
      </w:tblPr>
      <w:tblGrid>
        <w:gridCol w:w="9196"/>
      </w:tblGrid>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t>This section describes the skills and knowledge required for this unit.</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Required skills</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 xml:space="preserve">technology skills to operate point of sale equipment </w:t>
            </w:r>
          </w:p>
          <w:p w:rsidR="00000000" w:rsidRPr="00C53A5E" w:rsidP="00C53A5E">
            <w:pPr>
              <w:pStyle w:val="ListBullet"/>
            </w:pPr>
            <w:r w:rsidRPr="00C53A5E">
              <w:t>numeracy skills to check float, calculate transactions and maintain adequate supply of change</w:t>
            </w:r>
          </w:p>
          <w:p w:rsidR="00000000" w:rsidRPr="00C53A5E" w:rsidP="00C53A5E">
            <w:pPr>
              <w:pStyle w:val="ListBullet"/>
            </w:pPr>
            <w:r w:rsidRPr="00C53A5E">
              <w:t>literacy skills to complete required documentation in relation to transaction</w:t>
            </w:r>
          </w:p>
          <w:p w:rsidR="00000000" w:rsidRPr="00C53A5E" w:rsidP="00C53A5E">
            <w:pPr>
              <w:pStyle w:val="ListBullet"/>
            </w:pPr>
            <w:r w:rsidRPr="00C53A5E">
              <w:t>communicatio</w:t>
            </w:r>
            <w:r w:rsidRPr="00C53A5E">
              <w:t xml:space="preserve">n skills to respond to client transaction requirements and queries </w:t>
            </w:r>
          </w:p>
          <w:p w:rsidR="00000000" w:rsidRPr="00C53A5E" w:rsidP="00C53A5E">
            <w:pPr>
              <w:pStyle w:val="ListBullet"/>
            </w:pPr>
            <w:r w:rsidRPr="00C53A5E">
              <w:t>self-management skills to:</w:t>
            </w:r>
          </w:p>
          <w:p w:rsidR="00000000" w:rsidRPr="00C53A5E" w:rsidP="00C53A5E">
            <w:pPr>
              <w:pStyle w:val="ListBullet2"/>
            </w:pPr>
            <w:r w:rsidRPr="00C53A5E">
              <w:t xml:space="preserve">work within organisation policies and procedures </w:t>
            </w:r>
          </w:p>
          <w:p w:rsidR="00000000" w:rsidRPr="00C53A5E" w:rsidP="00C53A5E">
            <w:pPr>
              <w:pStyle w:val="ListBullet2"/>
            </w:pPr>
            <w:r w:rsidRPr="00C53A5E">
              <w:t xml:space="preserve">refer transactions outside area of responsibility to supervisor </w:t>
            </w:r>
          </w:p>
          <w:p w:rsidR="00000000" w:rsidP="00C53A5E">
            <w:pPr>
              <w:pStyle w:val="ListBullet2"/>
              <w:rPr>
                <w:lang w:val="en-NZ"/>
              </w:rPr>
            </w:pPr>
            <w:r w:rsidRPr="00C53A5E">
              <w:t>apply secure cash and non-cash handling skills and procedures.</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Required knowledge</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organisational policies and procedures to enable effective and secure processing of entry transactions</w:t>
            </w:r>
          </w:p>
          <w:p w:rsidR="00000000" w:rsidRPr="00C53A5E" w:rsidP="00C53A5E">
            <w:pPr>
              <w:pStyle w:val="ListBullet"/>
            </w:pPr>
            <w:r w:rsidRPr="00C53A5E">
              <w:t>services provided by the facility and related transaction types to e</w:t>
            </w:r>
            <w:r w:rsidRPr="00C53A5E">
              <w:t>nable recognition and efficient processing of cash and non-cash transactions</w:t>
            </w:r>
          </w:p>
          <w:p w:rsidR="00000000" w:rsidRPr="00C53A5E" w:rsidP="00C53A5E">
            <w:pPr>
              <w:pStyle w:val="ListBullet"/>
            </w:pPr>
            <w:r w:rsidRPr="00C53A5E">
              <w:t>functions and features of point-of-sale equipment to enable safe and efficient operation.</w:t>
            </w:r>
          </w:p>
        </w:tc>
      </w:tr>
    </w:tbl>
    <w:p w:rsidR="00000000" w:rsidRPr="00C53A5E" w:rsidP="00C53A5E">
      <w:pPr>
        <w:pStyle w:val="BodyText"/>
      </w:pPr>
    </w:p>
    <w:p w:rsidR="00000000" w:rsidRPr="00C53A5E" w:rsidP="00C53A5E">
      <w:pPr>
        <w:pStyle w:val="AllowPageBreak"/>
      </w:pPr>
    </w:p>
    <w:p w:rsidR="00000000" w:rsidRPr="00C53A5E" w:rsidP="00C53A5E">
      <w:pPr>
        <w:pStyle w:val="Heading1"/>
      </w:pPr>
      <w:bookmarkStart w:id="10" w:name="O_503471"/>
      <w:bookmarkEnd w:id="10"/>
      <w:r w:rsidRPr="00C53A5E">
        <w:t>Evidence Guide</w:t>
      </w:r>
    </w:p>
    <w:tbl>
      <w:tblPr>
        <w:tblW w:w="0" w:type="auto"/>
        <w:tblCellMar>
          <w:left w:w="62" w:type="dxa"/>
          <w:right w:w="62" w:type="dxa"/>
        </w:tblCellMar>
        <w:tblLook w:val="0000"/>
      </w:tblPr>
      <w:tblGrid>
        <w:gridCol w:w="4598"/>
        <w:gridCol w:w="4598"/>
      </w:tblGrid>
      <w:tr w:rsidTr="004D46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t>The evidence guide provides advice on assessment and must be read in conjunction with the performance criteria, required skills and knowledge, range statement and the Assessment Guidelines for the Training Package.</w:t>
            </w:r>
          </w:p>
        </w:tc>
      </w:tr>
      <w:tr w:rsidTr="004D46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Overview of assessment</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BodyText"/>
            </w:pPr>
            <w:r w:rsidRPr="00C53A5E">
              <w:t>Evidence of the ability to:</w:t>
            </w:r>
          </w:p>
          <w:p w:rsidR="00000000" w:rsidRPr="00C53A5E" w:rsidP="00C53A5E">
            <w:pPr>
              <w:pStyle w:val="ListBullet"/>
            </w:pPr>
            <w:r w:rsidRPr="00C53A5E">
              <w:t>work within own area of responsibility to process client entry transactions in a professional and timely manner according to organisat</w:t>
            </w:r>
            <w:r w:rsidRPr="00C53A5E">
              <w:t>ion policies and procedures</w:t>
            </w:r>
          </w:p>
          <w:p w:rsidR="00000000" w:rsidP="00C53A5E">
            <w:pPr>
              <w:pStyle w:val="ListBullet"/>
              <w:rPr>
                <w:lang w:val="en-NZ"/>
              </w:rPr>
            </w:pPr>
            <w:r w:rsidRPr="00C53A5E">
              <w:t>apply security procedures to the conduct of all entry transactions and refer transactions outside area of responsibility to supervisor.</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BodyText"/>
            </w:pPr>
            <w:r w:rsidRPr="00C53A5E">
              <w:t>Assessment must ensure:</w:t>
            </w:r>
          </w:p>
          <w:p w:rsidR="00000000" w:rsidRPr="00C53A5E" w:rsidP="00C53A5E">
            <w:pPr>
              <w:pStyle w:val="ListBullet"/>
            </w:pPr>
            <w:r w:rsidRPr="00C53A5E">
              <w:t>processing of multiple entry transactions to demonstrate competency and consistency of performance.</w:t>
            </w:r>
          </w:p>
          <w:p w:rsidR="00000000" w:rsidRPr="00C53A5E" w:rsidP="00C53A5E">
            <w:pPr>
              <w:pStyle w:val="BodyText"/>
            </w:pPr>
            <w:r w:rsidRPr="00C53A5E">
              <w:t>Assessment must also ensure access to:</w:t>
            </w:r>
          </w:p>
          <w:p w:rsidR="00000000" w:rsidRPr="00C53A5E" w:rsidP="00C53A5E">
            <w:pPr>
              <w:pStyle w:val="ListBullet"/>
            </w:pPr>
            <w:r w:rsidRPr="00C53A5E">
              <w:t xml:space="preserve">a range of real or simulated client entry transaction requests </w:t>
            </w:r>
          </w:p>
          <w:p w:rsidR="00000000" w:rsidRPr="00C53A5E" w:rsidP="00C53A5E">
            <w:pPr>
              <w:pStyle w:val="ListBullet"/>
            </w:pPr>
            <w:r w:rsidRPr="00C53A5E">
              <w:t>organisational policies and procedures for the proce</w:t>
            </w:r>
            <w:r w:rsidRPr="00C53A5E">
              <w:t>ssing of entry transactions</w:t>
            </w:r>
          </w:p>
          <w:p w:rsidR="00000000" w:rsidRPr="00C53A5E" w:rsidP="00C53A5E">
            <w:pPr>
              <w:pStyle w:val="ListBullet"/>
            </w:pPr>
            <w:r w:rsidRPr="00C53A5E">
              <w:t>point-of-sale equipment and cash float</w:t>
            </w:r>
          </w:p>
          <w:p w:rsidR="00000000" w:rsidP="00C53A5E">
            <w:pPr>
              <w:pStyle w:val="ListBullet"/>
              <w:rPr>
                <w:lang w:val="en-NZ"/>
              </w:rPr>
            </w:pPr>
            <w:r w:rsidRPr="00C53A5E">
              <w:t>appropriate forms for the documentation of transaction details as requested.</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BodyText"/>
            </w:pPr>
            <w:r w:rsidRPr="00C53A5E">
              <w:t>A range of assessment methods should be used to assess practical skills and knowledge. The</w:t>
            </w:r>
            <w:r w:rsidRPr="00C53A5E">
              <w:t xml:space="preserve"> following examples are appropriate for this unit: </w:t>
            </w:r>
          </w:p>
          <w:p w:rsidR="00000000" w:rsidRPr="00C53A5E" w:rsidP="00C53A5E">
            <w:pPr>
              <w:pStyle w:val="ListBullet"/>
            </w:pPr>
            <w:r w:rsidRPr="00C53A5E">
              <w:t xml:space="preserve">observation of conducting multiple entry transactions of different types relevant to the current or intended work environment of the individual </w:t>
            </w:r>
          </w:p>
          <w:p w:rsidR="00000000" w:rsidRPr="00C53A5E" w:rsidP="00C53A5E">
            <w:pPr>
              <w:pStyle w:val="ListBullet"/>
            </w:pPr>
            <w:r w:rsidRPr="00C53A5E">
              <w:t>oral and or written questioning to assess knowledge of the</w:t>
            </w:r>
            <w:r w:rsidRPr="00C53A5E">
              <w:t xml:space="preserve"> organisation’s policies and procedures for processing entry transactions</w:t>
            </w:r>
          </w:p>
          <w:p w:rsidR="00000000" w:rsidP="00C53A5E">
            <w:pPr>
              <w:pStyle w:val="ListBullet"/>
              <w:rPr>
                <w:lang w:val="en-NZ"/>
              </w:rPr>
            </w:pPr>
            <w:r w:rsidRPr="00C53A5E">
              <w:t>third-party reports from a supervisor detailing appropriate work performed by the individual.</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BodyText"/>
            </w:pPr>
            <w:r w:rsidRPr="00C53A5E">
              <w:t>Holistic assessment with other units relevant to the industry sector, workplace and job role is recommended, for example:</w:t>
            </w:r>
          </w:p>
          <w:p w:rsidR="00000000" w:rsidRPr="00C53A5E" w:rsidP="00C53A5E">
            <w:pPr>
              <w:pStyle w:val="ListBullet"/>
            </w:pPr>
            <w:r w:rsidRPr="00C53A5E">
              <w:t>SISXCCS201 Provide customer service.</w:t>
            </w:r>
          </w:p>
        </w:tc>
      </w:tr>
    </w:tbl>
    <w:p w:rsidR="00000000" w:rsidRPr="00C53A5E" w:rsidP="00C53A5E">
      <w:pPr>
        <w:pStyle w:val="BodyText"/>
      </w:pPr>
    </w:p>
    <w:p w:rsidR="00000000" w:rsidRPr="00C53A5E" w:rsidP="00C53A5E">
      <w:pPr>
        <w:pStyle w:val="AllowPageBreak"/>
      </w:pPr>
    </w:p>
    <w:p w:rsidR="00000000" w:rsidRPr="00C53A5E" w:rsidP="00C53A5E">
      <w:pPr>
        <w:pStyle w:val="Heading1"/>
      </w:pPr>
      <w:bookmarkStart w:id="11" w:name="O_503472"/>
      <w:bookmarkEnd w:id="11"/>
      <w:r w:rsidRPr="00C53A5E">
        <w:t>Range Statement</w:t>
      </w:r>
    </w:p>
    <w:tbl>
      <w:tblPr>
        <w:tblW w:w="0" w:type="auto"/>
        <w:tblCellMar>
          <w:left w:w="62" w:type="dxa"/>
          <w:right w:w="62" w:type="dxa"/>
        </w:tblCellMar>
        <w:tblLook w:val="0000"/>
      </w:tblPr>
      <w:tblGrid>
        <w:gridCol w:w="4598"/>
        <w:gridCol w:w="4598"/>
      </w:tblGrid>
      <w:tr w:rsidTr="004D46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t>The range statement relates to the unit of competency as a wh</w:t>
            </w:r>
            <w:r w:rsidRPr="00C53A5E">
              <w:t>ole. It allows for different work environments and situations that may affect performance. Bold italicised wording, if used in the performance criteria, is detailed below. Essential operating conditions that may be present with training and assessment (dep</w:t>
            </w:r>
            <w:r w:rsidRPr="00C53A5E">
              <w:t>ending on the work situation, needs of the candidate, accessibility of the item, and local industry and regional contexts) may also be included.</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BoldandItalics"/>
              </w:rPr>
              <w:t>Organisation policies and procedures</w:t>
            </w:r>
            <w:r w:rsidRPr="00C53A5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point-of-sale procedures</w:t>
            </w:r>
          </w:p>
          <w:p w:rsidR="00000000" w:rsidRPr="00C53A5E" w:rsidP="00C53A5E">
            <w:pPr>
              <w:pStyle w:val="ListBullet"/>
            </w:pPr>
            <w:r w:rsidRPr="00C53A5E">
              <w:t>security of funds</w:t>
            </w:r>
          </w:p>
          <w:p w:rsidR="00000000" w:rsidRPr="00C53A5E" w:rsidP="00C53A5E">
            <w:pPr>
              <w:pStyle w:val="ListBullet"/>
            </w:pPr>
            <w:r w:rsidRPr="00C53A5E">
              <w:t>sales transactions</w:t>
            </w:r>
          </w:p>
          <w:p w:rsidR="00000000" w:rsidRPr="00C53A5E" w:rsidP="00C53A5E">
            <w:pPr>
              <w:pStyle w:val="ListBullet"/>
            </w:pPr>
            <w:r w:rsidRPr="00C53A5E">
              <w:t>cash and non-cash handling procedures</w:t>
            </w:r>
          </w:p>
          <w:p w:rsidR="00000000" w:rsidP="00C53A5E">
            <w:pPr>
              <w:pStyle w:val="ListBullet"/>
              <w:rPr>
                <w:lang w:val="en-NZ"/>
              </w:rPr>
            </w:pPr>
            <w:r w:rsidRPr="00C53A5E">
              <w:t>documentation and record-keeping.</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BoldandItalics"/>
              </w:rPr>
              <w:t xml:space="preserve">Entry transactions </w:t>
            </w:r>
            <w:r w:rsidRPr="00C53A5E">
              <w:t>may include:</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cash</w:t>
            </w:r>
          </w:p>
          <w:p w:rsidR="00000000" w:rsidRPr="00C53A5E" w:rsidP="00C53A5E">
            <w:pPr>
              <w:pStyle w:val="ListBullet"/>
            </w:pPr>
            <w:r w:rsidRPr="00C53A5E">
              <w:t>credit cards</w:t>
            </w:r>
          </w:p>
          <w:p w:rsidR="00000000" w:rsidRPr="00C53A5E" w:rsidP="00C53A5E">
            <w:pPr>
              <w:pStyle w:val="ListBullet"/>
            </w:pPr>
            <w:r w:rsidRPr="00C53A5E">
              <w:t>cheques</w:t>
            </w:r>
          </w:p>
          <w:p w:rsidR="00000000" w:rsidRPr="00C53A5E" w:rsidP="00C53A5E">
            <w:pPr>
              <w:pStyle w:val="ListBullet"/>
            </w:pPr>
            <w:r w:rsidRPr="00C53A5E">
              <w:t>EFTPOS</w:t>
            </w:r>
          </w:p>
          <w:p w:rsidR="00000000" w:rsidRPr="00C53A5E" w:rsidP="00C53A5E">
            <w:pPr>
              <w:pStyle w:val="ListBullet"/>
            </w:pPr>
            <w:r w:rsidRPr="00C53A5E">
              <w:t>deposits</w:t>
            </w:r>
          </w:p>
          <w:p w:rsidR="00000000" w:rsidRPr="00C53A5E" w:rsidP="00C53A5E">
            <w:pPr>
              <w:pStyle w:val="ListBullet"/>
            </w:pPr>
            <w:r w:rsidRPr="00C53A5E">
              <w:t>refunds</w:t>
            </w:r>
          </w:p>
          <w:p w:rsidR="00000000" w:rsidRPr="00C53A5E" w:rsidP="00C53A5E">
            <w:pPr>
              <w:pStyle w:val="ListBullet"/>
            </w:pPr>
            <w:r w:rsidRPr="00C53A5E">
              <w:t>advance payments</w:t>
            </w:r>
          </w:p>
          <w:p w:rsidR="00000000" w:rsidRPr="00C53A5E" w:rsidP="00C53A5E">
            <w:pPr>
              <w:pStyle w:val="ListBullet"/>
            </w:pPr>
            <w:r w:rsidRPr="00C53A5E">
              <w:t>vouchers</w:t>
            </w:r>
          </w:p>
          <w:p w:rsidR="00000000" w:rsidRPr="00C53A5E" w:rsidP="00C53A5E">
            <w:pPr>
              <w:pStyle w:val="ListBullet"/>
            </w:pPr>
            <w:r w:rsidRPr="00C53A5E">
              <w:t>competition or event fees</w:t>
            </w:r>
          </w:p>
          <w:p w:rsidR="00000000" w:rsidP="00C53A5E">
            <w:pPr>
              <w:pStyle w:val="ListBullet"/>
              <w:rPr>
                <w:lang w:val="en-NZ"/>
              </w:rPr>
            </w:pPr>
            <w:r w:rsidRPr="00C53A5E">
              <w:t>memberships.</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BoldandItalics"/>
              </w:rPr>
              <w:t xml:space="preserve">Client </w:t>
            </w:r>
            <w:r w:rsidRPr="00C53A5E">
              <w:t>may include:</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new or repeat</w:t>
            </w:r>
          </w:p>
          <w:p w:rsidR="00000000" w:rsidRPr="00C53A5E" w:rsidP="00C53A5E">
            <w:pPr>
              <w:pStyle w:val="ListBullet"/>
            </w:pPr>
            <w:r w:rsidRPr="00C53A5E">
              <w:t>internal or external</w:t>
            </w:r>
          </w:p>
          <w:p w:rsidR="00000000" w:rsidP="00C53A5E">
            <w:pPr>
              <w:pStyle w:val="ListBullet"/>
              <w:rPr>
                <w:lang w:val="en-NZ"/>
              </w:rPr>
            </w:pPr>
            <w:r w:rsidRPr="00C53A5E">
              <w:t>clients with routine or special requests.</w:t>
            </w:r>
          </w:p>
        </w:tc>
      </w:tr>
      <w:tr w:rsidTr="004D46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3A5E">
            <w:pPr>
              <w:pStyle w:val="BodyText"/>
              <w:rPr>
                <w:lang w:val="en-NZ"/>
              </w:rPr>
            </w:pPr>
            <w:r w:rsidRPr="00C53A5E">
              <w:rPr>
                <w:rStyle w:val="BoldandItalics"/>
              </w:rPr>
              <w:t xml:space="preserve">Point-of-sale equipment </w:t>
            </w:r>
            <w:r w:rsidRPr="00C53A5E">
              <w:t>may include:</w:t>
            </w:r>
          </w:p>
        </w:tc>
        <w:tc>
          <w:tcPr>
            <w:tcW w:w="0" w:type="auto"/>
            <w:tcBorders>
              <w:top w:val="nil"/>
              <w:left w:val="nil"/>
              <w:bottom w:val="nil"/>
              <w:right w:val="nil"/>
            </w:tcBorders>
            <w:tcMar>
              <w:top w:w="0" w:type="dxa"/>
              <w:left w:w="62" w:type="dxa"/>
              <w:bottom w:w="0" w:type="dxa"/>
              <w:right w:w="62" w:type="dxa"/>
            </w:tcMar>
          </w:tcPr>
          <w:p w:rsidR="00000000" w:rsidRPr="00C53A5E" w:rsidP="00C53A5E">
            <w:pPr>
              <w:pStyle w:val="ListBullet"/>
            </w:pPr>
            <w:r w:rsidRPr="00C53A5E">
              <w:t>cash register</w:t>
            </w:r>
          </w:p>
          <w:p w:rsidR="00000000" w:rsidRPr="00C53A5E" w:rsidP="00C53A5E">
            <w:pPr>
              <w:pStyle w:val="ListBullet"/>
            </w:pPr>
            <w:r w:rsidRPr="00C53A5E">
              <w:t>cash drawer</w:t>
            </w:r>
          </w:p>
          <w:p w:rsidR="00000000" w:rsidRPr="00C53A5E" w:rsidP="00C53A5E">
            <w:pPr>
              <w:pStyle w:val="ListBullet"/>
            </w:pPr>
            <w:r w:rsidRPr="00C53A5E">
              <w:t>customer displays</w:t>
            </w:r>
          </w:p>
          <w:p w:rsidR="00000000" w:rsidRPr="00C53A5E" w:rsidP="00C53A5E">
            <w:pPr>
              <w:pStyle w:val="ListBullet"/>
            </w:pPr>
            <w:r w:rsidRPr="00C53A5E">
              <w:t>EFTPOS terminal</w:t>
            </w:r>
          </w:p>
          <w:p w:rsidR="00000000" w:rsidRPr="00C53A5E" w:rsidP="00C53A5E">
            <w:pPr>
              <w:pStyle w:val="ListBullet"/>
            </w:pPr>
            <w:r w:rsidRPr="00C53A5E">
              <w:t>scanner.</w:t>
            </w:r>
          </w:p>
        </w:tc>
      </w:tr>
    </w:tbl>
    <w:p w:rsidR="00000000" w:rsidRPr="00C53A5E" w:rsidP="00C53A5E">
      <w:pPr>
        <w:pStyle w:val="BodyText"/>
      </w:pPr>
    </w:p>
    <w:p w:rsidR="00000000" w:rsidRPr="00C53A5E" w:rsidP="00C53A5E">
      <w:pPr>
        <w:pStyle w:val="AllowPageBreak"/>
      </w:pPr>
    </w:p>
    <w:p w:rsidR="00000000" w:rsidRPr="00C53A5E" w:rsidP="00C53A5E">
      <w:pPr>
        <w:pStyle w:val="Heading1"/>
      </w:pPr>
      <w:bookmarkStart w:id="12" w:name="O_503473"/>
      <w:bookmarkEnd w:id="12"/>
      <w:r w:rsidRPr="00C53A5E">
        <w:t>Unit Sector(s)</w:t>
      </w:r>
    </w:p>
    <w:p w:rsidR="00000000" w:rsidRPr="00C53A5E" w:rsidP="00C53A5E">
      <w:pPr>
        <w:pStyle w:val="BodyText"/>
      </w:pPr>
      <w:r w:rsidRPr="00C53A5E">
        <w:t>Cross-Sector</w:t>
      </w:r>
    </w:p>
    <w:p w:rsidR="00000000" w:rsidRPr="00C53A5E" w:rsidP="00C53A5E">
      <w:pPr>
        <w:pStyle w:val="AllowPageBreak"/>
      </w:pPr>
    </w:p>
    <w:p w:rsidR="00000000" w:rsidRPr="00C53A5E" w:rsidP="00C53A5E">
      <w:pPr>
        <w:pStyle w:val="Heading1"/>
      </w:pPr>
      <w:bookmarkStart w:id="13" w:name="O_503474"/>
      <w:bookmarkEnd w:id="13"/>
      <w:r w:rsidRPr="00C53A5E">
        <w:t>Competency Field</w:t>
      </w:r>
    </w:p>
    <w:p w:rsidR="00000000" w:rsidRPr="00C53A5E" w:rsidP="00C53A5E">
      <w:pPr>
        <w:pStyle w:val="BodyText"/>
      </w:pPr>
      <w:r w:rsidRPr="00C53A5E">
        <w:t>Client and Customer Service</w:t>
      </w:r>
    </w:p>
    <w:p w:rsidR="00000000" w:rsidRPr="00C53A5E" w:rsidP="00C53A5E"/>
    <w:sectPr w:rsidSect="00C53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rsidRPr="004D46F6" w:rsidP="004D46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F6" w:rsidP="00C53A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46F6" w:rsidP="00C53A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D46F6" w:rsidP="00C53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rsidRPr="004D46F6" w:rsidP="004D46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6F6" w:rsidRPr="002D2AF8" w:rsidP="00C53A5E">
    <w:pPr>
      <w:pStyle w:val="Header"/>
      <w:framePr w:wrap="around"/>
    </w:pPr>
    <w:r>
      <w:fldChar w:fldCharType="begin"/>
    </w:r>
    <w:r>
      <w:instrText xml:space="preserve"> TITLE   \* MERGEFORMAT </w:instrText>
    </w:r>
    <w:r>
      <w:fldChar w:fldCharType="separate"/>
    </w:r>
    <w:r>
      <w:t>SISXCCS202 Process entry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4D46F6" w:rsidP="00C53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AD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A4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6F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A5E"/>
    <w:pPr>
      <w:spacing w:before="360" w:after="60"/>
      <w:outlineLvl w:val="0"/>
    </w:pPr>
    <w:rPr>
      <w:sz w:val="32"/>
    </w:rPr>
  </w:style>
  <w:style w:type="paragraph" w:styleId="Heading2">
    <w:name w:val="heading 2"/>
    <w:basedOn w:val="HeadingBase"/>
    <w:next w:val="BodyText"/>
    <w:link w:val="Heading2Char"/>
    <w:qFormat/>
    <w:rsid w:val="00C53A5E"/>
    <w:pPr>
      <w:keepLines/>
      <w:spacing w:before="240" w:after="120"/>
      <w:outlineLvl w:val="1"/>
    </w:pPr>
    <w:rPr>
      <w:sz w:val="28"/>
      <w:szCs w:val="40"/>
    </w:rPr>
  </w:style>
  <w:style w:type="paragraph" w:styleId="Heading3">
    <w:name w:val="heading 3"/>
    <w:basedOn w:val="HeadingBase"/>
    <w:next w:val="BodyText"/>
    <w:link w:val="Heading3Char"/>
    <w:qFormat/>
    <w:rsid w:val="00C53A5E"/>
    <w:pPr>
      <w:spacing w:before="180" w:after="120"/>
      <w:outlineLvl w:val="2"/>
    </w:pPr>
    <w:rPr>
      <w:spacing w:val="-10"/>
      <w:kern w:val="32"/>
    </w:rPr>
  </w:style>
  <w:style w:type="paragraph" w:styleId="Heading4">
    <w:name w:val="heading 4"/>
    <w:basedOn w:val="HeadingBase"/>
    <w:next w:val="BodyText"/>
    <w:link w:val="Heading4Char"/>
    <w:qFormat/>
    <w:rsid w:val="00C53A5E"/>
    <w:pPr>
      <w:spacing w:before="160" w:after="120"/>
      <w:outlineLvl w:val="3"/>
    </w:pPr>
    <w:rPr>
      <w:sz w:val="22"/>
    </w:rPr>
  </w:style>
  <w:style w:type="paragraph" w:styleId="Heading5">
    <w:name w:val="heading 5"/>
    <w:basedOn w:val="HeadingBase"/>
    <w:next w:val="Normal"/>
    <w:link w:val="Heading5Char"/>
    <w:qFormat/>
    <w:rsid w:val="00C53A5E"/>
    <w:pPr>
      <w:spacing w:before="80"/>
      <w:outlineLvl w:val="4"/>
    </w:pPr>
    <w:rPr>
      <w:color w:val="918585"/>
      <w:sz w:val="20"/>
    </w:rPr>
  </w:style>
  <w:style w:type="paragraph" w:styleId="Heading6">
    <w:name w:val="heading 6"/>
    <w:basedOn w:val="HeadingBase"/>
    <w:next w:val="Normal"/>
    <w:link w:val="Heading6Char"/>
    <w:qFormat/>
    <w:rsid w:val="00C53A5E"/>
    <w:pPr>
      <w:spacing w:before="60"/>
      <w:outlineLvl w:val="5"/>
    </w:pPr>
    <w:rPr>
      <w:color w:val="918585"/>
      <w:sz w:val="20"/>
    </w:rPr>
  </w:style>
  <w:style w:type="paragraph" w:styleId="Heading7">
    <w:name w:val="heading 7"/>
    <w:basedOn w:val="Normal"/>
    <w:next w:val="Normal"/>
    <w:link w:val="Heading7Char"/>
    <w:qFormat/>
    <w:rsid w:val="00C53A5E"/>
    <w:pPr>
      <w:ind w:left="720"/>
      <w:outlineLvl w:val="6"/>
    </w:pPr>
    <w:rPr>
      <w:i/>
    </w:rPr>
  </w:style>
  <w:style w:type="paragraph" w:styleId="Heading8">
    <w:name w:val="heading 8"/>
    <w:basedOn w:val="Normal"/>
    <w:next w:val="Normal"/>
    <w:link w:val="Heading8Char"/>
    <w:qFormat/>
    <w:rsid w:val="00C53A5E"/>
    <w:pPr>
      <w:ind w:left="720"/>
      <w:outlineLvl w:val="7"/>
    </w:pPr>
    <w:rPr>
      <w:i/>
    </w:rPr>
  </w:style>
  <w:style w:type="paragraph" w:styleId="Heading9">
    <w:name w:val="heading 9"/>
    <w:basedOn w:val="Normal"/>
    <w:next w:val="Normal"/>
    <w:link w:val="Heading9Char"/>
    <w:qFormat/>
    <w:rsid w:val="00C53A5E"/>
    <w:pPr>
      <w:ind w:left="720"/>
      <w:outlineLvl w:val="8"/>
    </w:pPr>
    <w:rPr>
      <w:i/>
    </w:rPr>
  </w:style>
  <w:style w:type="character" w:default="1" w:styleId="DefaultParagraphFont">
    <w:name w:val="Default Paragraph Font"/>
    <w:uiPriority w:val="1"/>
    <w:unhideWhenUsed/>
    <w:rsid w:val="00C53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A5E"/>
  </w:style>
  <w:style w:type="character" w:customStyle="1" w:styleId="Heading1Char">
    <w:name w:val="Heading 1 Char"/>
    <w:basedOn w:val="DefaultParagraphFont"/>
    <w:link w:val="Heading1"/>
    <w:rsid w:val="00C53A5E"/>
    <w:rPr>
      <w:rFonts w:ascii="Times New Roman" w:eastAsia="Times New Roman" w:hAnsi="Times New Roman" w:cs="Times New Roman"/>
      <w:b/>
      <w:sz w:val="32"/>
      <w:szCs w:val="20"/>
      <w:lang w:eastAsia="en-US"/>
    </w:rPr>
  </w:style>
  <w:style w:type="paragraph" w:styleId="BodyText">
    <w:name w:val="Body Text"/>
    <w:basedOn w:val="Normal"/>
    <w:link w:val="BodyTextChar"/>
    <w:rsid w:val="00C53A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A5E"/>
    <w:rPr>
      <w:rFonts w:ascii="Times New Roman" w:eastAsia="Times New Roman" w:hAnsi="Times New Roman" w:cs="Times New Roman"/>
      <w:sz w:val="24"/>
      <w:lang w:eastAsia="en-US"/>
    </w:rPr>
  </w:style>
  <w:style w:type="paragraph" w:styleId="List">
    <w:name w:val="List"/>
    <w:basedOn w:val="BodyText"/>
    <w:next w:val="BodyText"/>
    <w:rsid w:val="00C53A5E"/>
    <w:pPr>
      <w:tabs>
        <w:tab w:val="left" w:pos="340"/>
      </w:tabs>
      <w:spacing w:before="60" w:after="60"/>
      <w:ind w:left="340" w:hanging="340"/>
    </w:pPr>
  </w:style>
  <w:style w:type="paragraph" w:styleId="ListBullet">
    <w:name w:val="List Bullet"/>
    <w:basedOn w:val="List"/>
    <w:rsid w:val="00C53A5E"/>
    <w:pPr>
      <w:numPr>
        <w:numId w:val="13"/>
      </w:numPr>
      <w:tabs>
        <w:tab w:val="clear" w:pos="340"/>
      </w:tabs>
      <w:spacing w:before="40" w:after="40"/>
    </w:pPr>
  </w:style>
  <w:style w:type="character" w:customStyle="1" w:styleId="SpecialBold">
    <w:name w:val="Special Bold"/>
    <w:basedOn w:val="DefaultParagraphFont"/>
    <w:rsid w:val="00C53A5E"/>
    <w:rPr>
      <w:b/>
      <w:spacing w:val="0"/>
    </w:rPr>
  </w:style>
  <w:style w:type="paragraph" w:styleId="ListBullet2">
    <w:name w:val="List Bullet 2"/>
    <w:basedOn w:val="List2"/>
    <w:rsid w:val="00C53A5E"/>
    <w:pPr>
      <w:numPr>
        <w:numId w:val="14"/>
      </w:numPr>
      <w:tabs>
        <w:tab w:val="clear" w:pos="680"/>
      </w:tabs>
    </w:pPr>
  </w:style>
  <w:style w:type="paragraph" w:customStyle="1" w:styleId="SuperHeading">
    <w:name w:val="SuperHeading"/>
    <w:basedOn w:val="Normal"/>
    <w:rsid w:val="00C53A5E"/>
    <w:pPr>
      <w:spacing w:before="240" w:after="120"/>
      <w:outlineLvl w:val="0"/>
    </w:pPr>
    <w:rPr>
      <w:rFonts w:ascii="Times New Roman" w:hAnsi="Times New Roman"/>
      <w:b/>
      <w:sz w:val="32"/>
    </w:rPr>
  </w:style>
  <w:style w:type="paragraph" w:customStyle="1" w:styleId="AllowPageBreak">
    <w:name w:val="AllowPageBreak"/>
    <w:rsid w:val="00C53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A5E"/>
    <w:rPr>
      <w:b/>
      <w:i/>
      <w:u w:val="none"/>
    </w:rPr>
  </w:style>
  <w:style w:type="character" w:customStyle="1" w:styleId="Heading2Char">
    <w:name w:val="Heading 2 Char"/>
    <w:basedOn w:val="DefaultParagraphFont"/>
    <w:link w:val="Heading2"/>
    <w:rsid w:val="00C53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A5E"/>
    <w:rPr>
      <w:rFonts w:ascii="Courier New" w:eastAsia="Times New Roman" w:hAnsi="Courier New" w:cs="Times New Roman"/>
      <w:i/>
      <w:szCs w:val="20"/>
      <w:lang w:eastAsia="en-US"/>
    </w:rPr>
  </w:style>
  <w:style w:type="paragraph" w:customStyle="1" w:styleId="HeadingBase">
    <w:name w:val="Heading Base"/>
    <w:rsid w:val="00C53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A5E"/>
    <w:pPr>
      <w:tabs>
        <w:tab w:val="right" w:leader="dot" w:pos="9072"/>
      </w:tabs>
      <w:ind w:left="567"/>
    </w:pPr>
    <w:rPr>
      <w:szCs w:val="22"/>
    </w:rPr>
  </w:style>
  <w:style w:type="paragraph" w:customStyle="1" w:styleId="TOCBase">
    <w:name w:val="TOC Base"/>
    <w:rsid w:val="00C53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A5E"/>
    <w:pPr>
      <w:tabs>
        <w:tab w:val="right" w:leader="dot" w:pos="9072"/>
      </w:tabs>
      <w:spacing w:before="40" w:after="40"/>
      <w:ind w:left="284"/>
    </w:pPr>
    <w:rPr>
      <w:rFonts w:ascii="Times New Roman" w:hAnsi="Times New Roman"/>
    </w:rPr>
  </w:style>
  <w:style w:type="paragraph" w:styleId="TOC1">
    <w:name w:val="toc 1"/>
    <w:basedOn w:val="TOCBase"/>
    <w:next w:val="Normal"/>
    <w:rsid w:val="00C53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A5E"/>
    <w:rPr>
      <w:rFonts w:ascii="Times New Roman" w:eastAsia="Times New Roman" w:hAnsi="Times New Roman" w:cs="Times New Roman"/>
      <w:sz w:val="16"/>
      <w:lang w:eastAsia="en-US"/>
    </w:rPr>
  </w:style>
  <w:style w:type="paragraph" w:styleId="Title">
    <w:name w:val="Title"/>
    <w:basedOn w:val="HeadingBase"/>
    <w:link w:val="TitleChar"/>
    <w:qFormat/>
    <w:rsid w:val="00C53A5E"/>
    <w:pPr>
      <w:spacing w:before="5040"/>
      <w:jc w:val="center"/>
    </w:pPr>
    <w:rPr>
      <w:sz w:val="48"/>
      <w:szCs w:val="72"/>
      <w:lang w:val="en-US"/>
    </w:rPr>
  </w:style>
  <w:style w:type="character" w:customStyle="1" w:styleId="TitleChar">
    <w:name w:val="Title Char"/>
    <w:basedOn w:val="DefaultParagraphFont"/>
    <w:link w:val="Title"/>
    <w:rsid w:val="00C53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A5E"/>
    <w:pPr>
      <w:tabs>
        <w:tab w:val="left" w:pos="3600"/>
        <w:tab w:val="left" w:pos="3958"/>
      </w:tabs>
    </w:pPr>
  </w:style>
  <w:style w:type="paragraph" w:customStyle="1" w:styleId="Note">
    <w:name w:val="Note"/>
    <w:basedOn w:val="BodyText"/>
    <w:rsid w:val="00C53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A5E"/>
    <w:pPr>
      <w:framePr w:wrap="auto" w:hAnchor="text" w:y="6049"/>
    </w:pPr>
    <w:rPr>
      <w:color w:val="000000"/>
      <w:sz w:val="40"/>
    </w:rPr>
  </w:style>
  <w:style w:type="paragraph" w:customStyle="1" w:styleId="TOCTitle">
    <w:name w:val="TOCTitle"/>
    <w:basedOn w:val="Heading1"/>
    <w:rsid w:val="00C53A5E"/>
    <w:pPr>
      <w:spacing w:after="240"/>
      <w:jc w:val="center"/>
      <w:outlineLvl w:val="9"/>
    </w:pPr>
    <w:rPr>
      <w:caps/>
    </w:rPr>
  </w:style>
  <w:style w:type="paragraph" w:customStyle="1" w:styleId="Version">
    <w:name w:val="Version"/>
    <w:rsid w:val="00C53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A5E"/>
    <w:pPr>
      <w:keepNext w:val="0"/>
      <w:tabs>
        <w:tab w:val="right" w:pos="4176"/>
      </w:tabs>
      <w:ind w:left="198" w:hanging="198"/>
    </w:pPr>
    <w:rPr>
      <w:rFonts w:ascii="Garamond" w:hAnsi="Garamond"/>
    </w:rPr>
  </w:style>
  <w:style w:type="paragraph" w:styleId="IndexHeading">
    <w:name w:val="index heading"/>
    <w:basedOn w:val="Normal"/>
    <w:next w:val="Index1"/>
    <w:semiHidden/>
    <w:rsid w:val="00C53A5E"/>
    <w:pPr>
      <w:spacing w:before="120" w:after="120"/>
    </w:pPr>
    <w:rPr>
      <w:rFonts w:ascii="Arial" w:hAnsi="Arial"/>
      <w:b/>
      <w:color w:val="918585"/>
      <w:sz w:val="24"/>
    </w:rPr>
  </w:style>
  <w:style w:type="paragraph" w:styleId="Header">
    <w:name w:val="header"/>
    <w:basedOn w:val="Normal"/>
    <w:link w:val="HeaderChar"/>
    <w:rsid w:val="00C53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A5E"/>
    <w:rPr>
      <w:rFonts w:ascii="Times New Roman" w:eastAsia="Times New Roman" w:hAnsi="Times New Roman" w:cs="Times New Roman"/>
      <w:sz w:val="16"/>
      <w:szCs w:val="20"/>
      <w:lang w:val="en-GB" w:eastAsia="en-US"/>
    </w:rPr>
  </w:style>
  <w:style w:type="paragraph" w:customStyle="1" w:styleId="Chapter">
    <w:name w:val="Chapter"/>
    <w:basedOn w:val="Normal"/>
    <w:rsid w:val="00C53A5E"/>
    <w:pPr>
      <w:spacing w:before="240"/>
    </w:pPr>
    <w:rPr>
      <w:rFonts w:ascii="Times New Roman" w:hAnsi="Times New Roman"/>
      <w:smallCaps/>
      <w:spacing w:val="80"/>
      <w:sz w:val="28"/>
    </w:rPr>
  </w:style>
  <w:style w:type="paragraph" w:customStyle="1" w:styleId="InChapter">
    <w:name w:val="InChapter"/>
    <w:basedOn w:val="Heading3"/>
    <w:rsid w:val="00C53A5E"/>
    <w:pPr>
      <w:spacing w:after="240"/>
      <w:outlineLvl w:val="9"/>
    </w:pPr>
    <w:rPr>
      <w:noProof/>
    </w:rPr>
  </w:style>
  <w:style w:type="paragraph" w:styleId="Index2">
    <w:name w:val="index 2"/>
    <w:basedOn w:val="Normal"/>
    <w:next w:val="Normal"/>
    <w:semiHidden/>
    <w:rsid w:val="00C53A5E"/>
    <w:pPr>
      <w:tabs>
        <w:tab w:val="right" w:pos="4176"/>
      </w:tabs>
      <w:ind w:left="568" w:hanging="284"/>
    </w:pPr>
    <w:rPr>
      <w:rFonts w:ascii="Garamond" w:hAnsi="Garamond"/>
    </w:rPr>
  </w:style>
  <w:style w:type="paragraph" w:customStyle="1" w:styleId="Byline">
    <w:name w:val="Byline"/>
    <w:rsid w:val="00C53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A5E"/>
    <w:pPr>
      <w:tabs>
        <w:tab w:val="clear" w:pos="3600"/>
        <w:tab w:val="clear" w:pos="3958"/>
      </w:tabs>
      <w:jc w:val="right"/>
    </w:pPr>
  </w:style>
  <w:style w:type="character" w:styleId="Emphasis">
    <w:name w:val="Emphasis"/>
    <w:basedOn w:val="DefaultParagraphFont"/>
    <w:qFormat/>
    <w:rsid w:val="00C53A5E"/>
    <w:rPr>
      <w:i/>
    </w:rPr>
  </w:style>
  <w:style w:type="paragraph" w:styleId="Caption">
    <w:name w:val="caption"/>
    <w:basedOn w:val="BodyText"/>
    <w:next w:val="Normal"/>
    <w:qFormat/>
    <w:rsid w:val="00C53A5E"/>
    <w:pPr>
      <w:framePr w:w="2268" w:hSpace="181" w:vSpace="181" w:wrap="around" w:vAnchor="text" w:hAnchor="page" w:x="1135" w:y="285" w:anchorLock="1"/>
    </w:pPr>
    <w:rPr>
      <w:i/>
    </w:rPr>
  </w:style>
  <w:style w:type="paragraph" w:customStyle="1" w:styleId="MiniTOCTitle">
    <w:name w:val="MiniTOCTitle"/>
    <w:basedOn w:val="Heading4"/>
    <w:rsid w:val="00C53A5E"/>
    <w:pPr>
      <w:spacing w:before="240"/>
      <w:outlineLvl w:val="9"/>
    </w:pPr>
    <w:rPr>
      <w:noProof/>
      <w:sz w:val="24"/>
    </w:rPr>
  </w:style>
  <w:style w:type="paragraph" w:customStyle="1" w:styleId="MiniTOCItem">
    <w:name w:val="MiniTOCItem"/>
    <w:basedOn w:val="ListBullet"/>
    <w:rsid w:val="00C53A5E"/>
    <w:pPr>
      <w:numPr>
        <w:numId w:val="0"/>
      </w:numPr>
      <w:tabs>
        <w:tab w:val="right" w:leader="dot" w:pos="6521"/>
      </w:tabs>
      <w:spacing w:before="0" w:after="0"/>
    </w:pPr>
  </w:style>
  <w:style w:type="paragraph" w:customStyle="1" w:styleId="TOFTitle">
    <w:name w:val="TOFTitle"/>
    <w:basedOn w:val="TOCTitle"/>
    <w:rsid w:val="00C53A5E"/>
  </w:style>
  <w:style w:type="paragraph" w:styleId="TableofFigures">
    <w:name w:val="table of figures"/>
    <w:basedOn w:val="Normal"/>
    <w:next w:val="Normal"/>
    <w:semiHidden/>
    <w:rsid w:val="00C53A5E"/>
    <w:pPr>
      <w:tabs>
        <w:tab w:val="right" w:leader="dot" w:pos="9072"/>
      </w:tabs>
      <w:ind w:left="970" w:hanging="403"/>
    </w:pPr>
    <w:rPr>
      <w:rFonts w:ascii="Times New Roman" w:hAnsi="Times New Roman"/>
      <w:b/>
    </w:rPr>
  </w:style>
  <w:style w:type="paragraph" w:styleId="ListNumber">
    <w:name w:val="List Number"/>
    <w:basedOn w:val="List"/>
    <w:rsid w:val="00C53A5E"/>
    <w:pPr>
      <w:numPr>
        <w:numId w:val="11"/>
      </w:numPr>
    </w:pPr>
  </w:style>
  <w:style w:type="character" w:customStyle="1" w:styleId="WingdingSymbols">
    <w:name w:val="Wingding Symbols"/>
    <w:rsid w:val="00C53A5E"/>
    <w:rPr>
      <w:rFonts w:ascii="Wingdings" w:hAnsi="Wingdings"/>
    </w:rPr>
  </w:style>
  <w:style w:type="paragraph" w:customStyle="1" w:styleId="TableHeading">
    <w:name w:val="Table Heading"/>
    <w:basedOn w:val="HeadingBase"/>
    <w:rsid w:val="00C53A5E"/>
    <w:pPr>
      <w:keepLines/>
      <w:pBdr>
        <w:bottom w:val="single" w:sz="6" w:space="1" w:color="918585"/>
      </w:pBdr>
      <w:spacing w:before="240"/>
    </w:pPr>
  </w:style>
  <w:style w:type="character" w:customStyle="1" w:styleId="HotSpot">
    <w:name w:val="HotSpot"/>
    <w:rsid w:val="00C53A5E"/>
    <w:rPr>
      <w:color w:val="0033CC"/>
      <w:u w:val="none"/>
    </w:rPr>
  </w:style>
  <w:style w:type="paragraph" w:customStyle="1" w:styleId="BodyTextRight">
    <w:name w:val="Body Text Right"/>
    <w:basedOn w:val="BodyText"/>
    <w:rsid w:val="00C53A5E"/>
    <w:pPr>
      <w:spacing w:before="0" w:after="0"/>
      <w:jc w:val="right"/>
    </w:pPr>
  </w:style>
  <w:style w:type="paragraph" w:styleId="Index3">
    <w:name w:val="index 3"/>
    <w:basedOn w:val="ListNumber2"/>
    <w:next w:val="Normal"/>
    <w:semiHidden/>
    <w:rsid w:val="00C53A5E"/>
    <w:pPr>
      <w:numPr>
        <w:numId w:val="0"/>
      </w:numPr>
      <w:tabs>
        <w:tab w:val="right" w:leader="dot" w:pos="4176"/>
      </w:tabs>
    </w:pPr>
  </w:style>
  <w:style w:type="paragraph" w:styleId="ListNumber2">
    <w:name w:val="List Number 2"/>
    <w:basedOn w:val="List2"/>
    <w:rsid w:val="00C53A5E"/>
    <w:pPr>
      <w:numPr>
        <w:numId w:val="10"/>
      </w:numPr>
      <w:tabs>
        <w:tab w:val="clear" w:pos="1060"/>
      </w:tabs>
    </w:pPr>
  </w:style>
  <w:style w:type="paragraph" w:customStyle="1" w:styleId="MarginNote">
    <w:name w:val="Margin Note"/>
    <w:basedOn w:val="BodyText"/>
    <w:rsid w:val="00C53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A5E"/>
    <w:rPr>
      <w:sz w:val="32"/>
    </w:rPr>
  </w:style>
  <w:style w:type="paragraph" w:customStyle="1" w:styleId="HeadingProcedure">
    <w:name w:val="Heading Procedure"/>
    <w:basedOn w:val="HeadingBase"/>
    <w:next w:val="Normal"/>
    <w:rsid w:val="00C53A5E"/>
    <w:pPr>
      <w:tabs>
        <w:tab w:val="left" w:pos="0"/>
      </w:tabs>
      <w:spacing w:before="120" w:after="60"/>
    </w:pPr>
    <w:rPr>
      <w:i/>
      <w:color w:val="918585"/>
      <w:sz w:val="22"/>
    </w:rPr>
  </w:style>
  <w:style w:type="paragraph" w:customStyle="1" w:styleId="TableBodyText">
    <w:name w:val="Table Body Text"/>
    <w:basedOn w:val="BodyText"/>
    <w:rsid w:val="00C53A5E"/>
    <w:pPr>
      <w:spacing w:before="60" w:after="60"/>
    </w:pPr>
  </w:style>
  <w:style w:type="paragraph" w:styleId="ListContinue">
    <w:name w:val="List Continue"/>
    <w:basedOn w:val="List"/>
    <w:rsid w:val="00C53A5E"/>
    <w:pPr>
      <w:ind w:firstLine="0"/>
    </w:pPr>
  </w:style>
  <w:style w:type="paragraph" w:customStyle="1" w:styleId="ListNote">
    <w:name w:val="List Note"/>
    <w:basedOn w:val="List"/>
    <w:rsid w:val="00C53A5E"/>
    <w:pPr>
      <w:pBdr>
        <w:top w:val="single" w:sz="6" w:space="2" w:color="918585"/>
        <w:bottom w:val="single" w:sz="6" w:space="2" w:color="918585"/>
      </w:pBdr>
      <w:tabs>
        <w:tab w:val="left" w:pos="1021"/>
      </w:tabs>
      <w:ind w:firstLine="0"/>
    </w:pPr>
  </w:style>
  <w:style w:type="paragraph" w:customStyle="1" w:styleId="Warning">
    <w:name w:val="Warning"/>
    <w:basedOn w:val="BodyText"/>
    <w:rsid w:val="00C53A5E"/>
    <w:pPr>
      <w:shd w:val="clear" w:color="auto" w:fill="D9D9D9"/>
      <w:tabs>
        <w:tab w:val="left" w:pos="992"/>
      </w:tabs>
      <w:ind w:left="119" w:right="119"/>
    </w:pPr>
    <w:rPr>
      <w:sz w:val="20"/>
    </w:rPr>
  </w:style>
  <w:style w:type="paragraph" w:customStyle="1" w:styleId="MarginIcons">
    <w:name w:val="Margin Icons"/>
    <w:basedOn w:val="BodyText"/>
    <w:rsid w:val="00C53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A5E"/>
    <w:rPr>
      <w:rFonts w:ascii="Courier New" w:hAnsi="Courier New"/>
    </w:rPr>
  </w:style>
  <w:style w:type="paragraph" w:customStyle="1" w:styleId="NoteBullet">
    <w:name w:val="Note Bullet"/>
    <w:basedOn w:val="Note"/>
    <w:rsid w:val="00C53A5E"/>
    <w:pPr>
      <w:tabs>
        <w:tab w:val="clear" w:pos="680"/>
      </w:tabs>
      <w:spacing w:before="60" w:after="60"/>
    </w:pPr>
  </w:style>
  <w:style w:type="paragraph" w:customStyle="1" w:styleId="SubHeading2">
    <w:name w:val="SubHeading2"/>
    <w:basedOn w:val="HeadingBase"/>
    <w:rsid w:val="00C53A5E"/>
    <w:pPr>
      <w:spacing w:before="240" w:after="60"/>
    </w:pPr>
    <w:rPr>
      <w:sz w:val="20"/>
    </w:rPr>
  </w:style>
  <w:style w:type="paragraph" w:customStyle="1" w:styleId="SubHeading1">
    <w:name w:val="SubHeading1"/>
    <w:basedOn w:val="HeadingBase"/>
    <w:rsid w:val="00C53A5E"/>
    <w:pPr>
      <w:spacing w:before="240" w:after="60"/>
    </w:pPr>
    <w:rPr>
      <w:color w:val="918585"/>
      <w:sz w:val="22"/>
    </w:rPr>
  </w:style>
  <w:style w:type="paragraph" w:customStyle="1" w:styleId="SideHeading">
    <w:name w:val="Side Heading"/>
    <w:basedOn w:val="HeadingBase"/>
    <w:rsid w:val="00C53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A5E"/>
    <w:pPr>
      <w:numPr>
        <w:numId w:val="12"/>
      </w:numPr>
    </w:pPr>
  </w:style>
  <w:style w:type="paragraph" w:styleId="PlainText">
    <w:name w:val="Plain Text"/>
    <w:basedOn w:val="Normal"/>
    <w:link w:val="PlainTextChar"/>
    <w:rsid w:val="00C53A5E"/>
    <w:rPr>
      <w:sz w:val="20"/>
    </w:rPr>
  </w:style>
  <w:style w:type="character" w:customStyle="1" w:styleId="PlainTextChar">
    <w:name w:val="Plain Text Char"/>
    <w:basedOn w:val="DefaultParagraphFont"/>
    <w:link w:val="PlainText"/>
    <w:rsid w:val="00C53A5E"/>
    <w:rPr>
      <w:rFonts w:ascii="Courier New" w:eastAsia="Times New Roman" w:hAnsi="Courier New" w:cs="Times New Roman"/>
      <w:sz w:val="20"/>
      <w:szCs w:val="20"/>
      <w:lang w:eastAsia="en-US"/>
    </w:rPr>
  </w:style>
  <w:style w:type="character" w:customStyle="1" w:styleId="MenuOption">
    <w:name w:val="Menu Option"/>
    <w:basedOn w:val="DefaultParagraphFont"/>
    <w:rsid w:val="00C53A5E"/>
    <w:rPr>
      <w:b/>
      <w:smallCaps/>
    </w:rPr>
  </w:style>
  <w:style w:type="paragraph" w:customStyle="1" w:styleId="TableListNumber">
    <w:name w:val="Table List Number"/>
    <w:basedOn w:val="ListNumber"/>
    <w:rsid w:val="00C53A5E"/>
    <w:pPr>
      <w:numPr>
        <w:numId w:val="0"/>
      </w:numPr>
    </w:pPr>
  </w:style>
  <w:style w:type="paragraph" w:styleId="TOC4">
    <w:name w:val="toc 4"/>
    <w:basedOn w:val="TOCBase"/>
    <w:next w:val="Normal"/>
    <w:semiHidden/>
    <w:rsid w:val="00C53A5E"/>
    <w:pPr>
      <w:tabs>
        <w:tab w:val="right" w:leader="dot" w:pos="9071"/>
      </w:tabs>
      <w:ind w:left="1701"/>
    </w:pPr>
  </w:style>
  <w:style w:type="paragraph" w:customStyle="1" w:styleId="ListAlpha">
    <w:name w:val="List Alpha"/>
    <w:basedOn w:val="List"/>
    <w:rsid w:val="00C53A5E"/>
    <w:pPr>
      <w:numPr>
        <w:numId w:val="9"/>
      </w:numPr>
    </w:pPr>
  </w:style>
  <w:style w:type="paragraph" w:customStyle="1" w:styleId="ListAlpha2">
    <w:name w:val="List Alpha 2"/>
    <w:basedOn w:val="List2"/>
    <w:rsid w:val="00C53A5E"/>
    <w:pPr>
      <w:numPr>
        <w:numId w:val="8"/>
      </w:numPr>
    </w:pPr>
  </w:style>
  <w:style w:type="paragraph" w:styleId="List2">
    <w:name w:val="List 2"/>
    <w:basedOn w:val="BodyText"/>
    <w:rsid w:val="00C53A5E"/>
    <w:pPr>
      <w:tabs>
        <w:tab w:val="left" w:pos="680"/>
      </w:tabs>
      <w:spacing w:before="60" w:after="60"/>
      <w:ind w:left="680" w:hanging="340"/>
    </w:pPr>
  </w:style>
  <w:style w:type="paragraph" w:styleId="List3">
    <w:name w:val="List 3"/>
    <w:basedOn w:val="BodyText"/>
    <w:rsid w:val="00C53A5E"/>
    <w:pPr>
      <w:tabs>
        <w:tab w:val="left" w:pos="1021"/>
      </w:tabs>
      <w:spacing w:before="60" w:after="60"/>
      <w:ind w:left="1020" w:hanging="340"/>
    </w:pPr>
  </w:style>
  <w:style w:type="paragraph" w:styleId="List4">
    <w:name w:val="List 4"/>
    <w:basedOn w:val="BodyText"/>
    <w:rsid w:val="00C53A5E"/>
    <w:pPr>
      <w:tabs>
        <w:tab w:val="left" w:pos="1361"/>
      </w:tabs>
      <w:spacing w:before="60" w:after="60"/>
      <w:ind w:left="1361" w:hanging="340"/>
    </w:pPr>
  </w:style>
  <w:style w:type="paragraph" w:styleId="List5">
    <w:name w:val="List 5"/>
    <w:basedOn w:val="BodyText"/>
    <w:rsid w:val="00C53A5E"/>
    <w:pPr>
      <w:tabs>
        <w:tab w:val="left" w:pos="1701"/>
      </w:tabs>
      <w:spacing w:before="60" w:after="60"/>
      <w:ind w:left="1701" w:hanging="340"/>
    </w:pPr>
  </w:style>
  <w:style w:type="paragraph" w:styleId="ListBullet3">
    <w:name w:val="List Bullet 3"/>
    <w:basedOn w:val="List3"/>
    <w:rsid w:val="00C53A5E"/>
    <w:pPr>
      <w:numPr>
        <w:numId w:val="15"/>
      </w:numPr>
      <w:tabs>
        <w:tab w:val="clear" w:pos="1021"/>
      </w:tabs>
      <w:ind w:left="1037" w:hanging="357"/>
    </w:pPr>
  </w:style>
  <w:style w:type="paragraph" w:styleId="ListBullet4">
    <w:name w:val="List Bullet 4"/>
    <w:basedOn w:val="List4"/>
    <w:rsid w:val="00C53A5E"/>
    <w:pPr>
      <w:numPr>
        <w:numId w:val="3"/>
      </w:numPr>
    </w:pPr>
  </w:style>
  <w:style w:type="paragraph" w:styleId="ListBullet5">
    <w:name w:val="List Bullet 5"/>
    <w:basedOn w:val="List5"/>
    <w:rsid w:val="00C53A5E"/>
    <w:pPr>
      <w:numPr>
        <w:numId w:val="4"/>
      </w:numPr>
    </w:pPr>
  </w:style>
  <w:style w:type="paragraph" w:styleId="ListContinue2">
    <w:name w:val="List Continue 2"/>
    <w:basedOn w:val="List2"/>
    <w:rsid w:val="00C53A5E"/>
    <w:pPr>
      <w:ind w:firstLine="0"/>
    </w:pPr>
  </w:style>
  <w:style w:type="paragraph" w:styleId="ListContinue3">
    <w:name w:val="List Continue 3"/>
    <w:basedOn w:val="List3"/>
    <w:rsid w:val="00C53A5E"/>
    <w:pPr>
      <w:ind w:left="1021" w:firstLine="0"/>
    </w:pPr>
  </w:style>
  <w:style w:type="paragraph" w:styleId="ListContinue4">
    <w:name w:val="List Continue 4"/>
    <w:basedOn w:val="List4"/>
    <w:rsid w:val="00C53A5E"/>
    <w:pPr>
      <w:ind w:firstLine="0"/>
    </w:pPr>
  </w:style>
  <w:style w:type="paragraph" w:styleId="ListContinue5">
    <w:name w:val="List Continue 5"/>
    <w:basedOn w:val="List5"/>
    <w:rsid w:val="00C53A5E"/>
    <w:pPr>
      <w:ind w:firstLine="0"/>
    </w:pPr>
  </w:style>
  <w:style w:type="paragraph" w:styleId="ListNumber3">
    <w:name w:val="List Number 3"/>
    <w:basedOn w:val="List3"/>
    <w:rsid w:val="00C53A5E"/>
    <w:pPr>
      <w:numPr>
        <w:numId w:val="5"/>
      </w:numPr>
    </w:pPr>
  </w:style>
  <w:style w:type="paragraph" w:styleId="ListNumber4">
    <w:name w:val="List Number 4"/>
    <w:basedOn w:val="List4"/>
    <w:rsid w:val="00C53A5E"/>
    <w:pPr>
      <w:numPr>
        <w:numId w:val="6"/>
      </w:numPr>
    </w:pPr>
  </w:style>
  <w:style w:type="paragraph" w:styleId="ListNumber5">
    <w:name w:val="List Number 5"/>
    <w:basedOn w:val="List5"/>
    <w:rsid w:val="00C53A5E"/>
    <w:pPr>
      <w:numPr>
        <w:numId w:val="7"/>
      </w:numPr>
    </w:pPr>
  </w:style>
  <w:style w:type="paragraph" w:styleId="BlockText">
    <w:name w:val="Block Text"/>
    <w:basedOn w:val="Normal"/>
    <w:rsid w:val="00C53A5E"/>
    <w:pPr>
      <w:spacing w:after="120"/>
      <w:ind w:left="1440" w:right="1440"/>
    </w:pPr>
  </w:style>
  <w:style w:type="character" w:customStyle="1" w:styleId="Subscript">
    <w:name w:val="Subscript"/>
    <w:basedOn w:val="DefaultParagraphFont"/>
    <w:rsid w:val="00C53A5E"/>
    <w:rPr>
      <w:sz w:val="16"/>
      <w:vertAlign w:val="subscript"/>
    </w:rPr>
  </w:style>
  <w:style w:type="character" w:customStyle="1" w:styleId="Superscript">
    <w:name w:val="Superscript"/>
    <w:basedOn w:val="DefaultParagraphFont"/>
    <w:rsid w:val="00C53A5E"/>
    <w:rPr>
      <w:sz w:val="16"/>
      <w:vertAlign w:val="superscript"/>
    </w:rPr>
  </w:style>
  <w:style w:type="character" w:customStyle="1" w:styleId="Symbols">
    <w:name w:val="Symbols"/>
    <w:basedOn w:val="DefaultParagraphFont"/>
    <w:rsid w:val="00C53A5E"/>
    <w:rPr>
      <w:rFonts w:ascii="Symbol" w:hAnsi="Symbol"/>
    </w:rPr>
  </w:style>
  <w:style w:type="character" w:customStyle="1" w:styleId="MenuOptions">
    <w:name w:val="Menu Options"/>
    <w:basedOn w:val="DefaultParagraphFont"/>
    <w:rsid w:val="00C53A5E"/>
    <w:rPr>
      <w:rFonts w:ascii="Arial Narrow" w:hAnsi="Arial Narrow"/>
      <w:smallCaps/>
    </w:rPr>
  </w:style>
  <w:style w:type="character" w:customStyle="1" w:styleId="Buttons">
    <w:name w:val="Buttons"/>
    <w:basedOn w:val="DefaultParagraphFont"/>
    <w:rsid w:val="00C53A5E"/>
    <w:rPr>
      <w:b/>
    </w:rPr>
  </w:style>
  <w:style w:type="character" w:customStyle="1" w:styleId="Underlined">
    <w:name w:val="Underlined"/>
    <w:basedOn w:val="DefaultParagraphFont"/>
    <w:rsid w:val="00C53A5E"/>
    <w:rPr>
      <w:u w:val="single"/>
    </w:rPr>
  </w:style>
  <w:style w:type="paragraph" w:customStyle="1" w:styleId="TableBodyTextRight">
    <w:name w:val="Table Body Text Right"/>
    <w:basedOn w:val="TableBodyText"/>
    <w:rsid w:val="00C53A5E"/>
    <w:pPr>
      <w:widowControl w:val="0"/>
      <w:autoSpaceDE w:val="0"/>
      <w:autoSpaceDN w:val="0"/>
      <w:adjustRightInd w:val="0"/>
      <w:jc w:val="right"/>
    </w:pPr>
    <w:rPr>
      <w:rFonts w:cs="Arial"/>
      <w:szCs w:val="18"/>
    </w:rPr>
  </w:style>
  <w:style w:type="paragraph" w:customStyle="1" w:styleId="CopyrightText">
    <w:name w:val="Copyright Text"/>
    <w:basedOn w:val="BodyText"/>
    <w:rsid w:val="00C53A5E"/>
    <w:rPr>
      <w:sz w:val="18"/>
    </w:rPr>
  </w:style>
  <w:style w:type="paragraph" w:customStyle="1" w:styleId="BodySmallRight">
    <w:name w:val="Body Small Right"/>
    <w:basedOn w:val="BodyTextRight"/>
    <w:rsid w:val="00C53A5E"/>
    <w:rPr>
      <w:sz w:val="18"/>
      <w:szCs w:val="18"/>
    </w:rPr>
  </w:style>
  <w:style w:type="paragraph" w:customStyle="1" w:styleId="MarginEdition">
    <w:name w:val="Margin Edition"/>
    <w:basedOn w:val="MarginNote"/>
    <w:rsid w:val="00C53A5E"/>
    <w:pPr>
      <w:spacing w:before="0" w:after="0"/>
    </w:pPr>
    <w:rPr>
      <w:rFonts w:ascii="Times New Roman" w:hAnsi="Times New Roman"/>
      <w:color w:val="999999"/>
    </w:rPr>
  </w:style>
  <w:style w:type="paragraph" w:customStyle="1" w:styleId="Spacer">
    <w:name w:val="Spacer"/>
    <w:basedOn w:val="Normal"/>
    <w:rsid w:val="00C53A5E"/>
    <w:rPr>
      <w:sz w:val="2"/>
      <w:szCs w:val="2"/>
    </w:rPr>
  </w:style>
  <w:style w:type="character" w:customStyle="1" w:styleId="Small">
    <w:name w:val="Small"/>
    <w:basedOn w:val="DefaultParagraphFont"/>
    <w:rsid w:val="00C53A5E"/>
    <w:rPr>
      <w:sz w:val="16"/>
    </w:rPr>
  </w:style>
  <w:style w:type="paragraph" w:customStyle="1" w:styleId="WideTable">
    <w:name w:val="Wide Table"/>
    <w:basedOn w:val="Normal"/>
    <w:rsid w:val="00C53A5E"/>
    <w:pPr>
      <w:ind w:left="-1418"/>
    </w:pPr>
    <w:rPr>
      <w:sz w:val="2"/>
      <w:szCs w:val="2"/>
    </w:rPr>
  </w:style>
  <w:style w:type="character" w:styleId="PageNumber">
    <w:name w:val="page number"/>
    <w:basedOn w:val="DefaultParagraphFont"/>
    <w:rsid w:val="00C53A5E"/>
  </w:style>
  <w:style w:type="paragraph" w:styleId="Quote">
    <w:name w:val="Quote"/>
    <w:basedOn w:val="Heading1"/>
    <w:link w:val="QuoteChar"/>
    <w:qFormat/>
    <w:rsid w:val="00C53A5E"/>
    <w:rPr>
      <w:b w:val="0"/>
      <w:sz w:val="72"/>
      <w:szCs w:val="72"/>
      <w:lang w:val="en-NZ"/>
    </w:rPr>
  </w:style>
  <w:style w:type="character" w:customStyle="1" w:styleId="QuoteChar">
    <w:name w:val="Quote Char"/>
    <w:basedOn w:val="DefaultParagraphFont"/>
    <w:link w:val="Quote"/>
    <w:rsid w:val="00C53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A5E"/>
    <w:pPr>
      <w:pageBreakBefore/>
    </w:pPr>
  </w:style>
  <w:style w:type="paragraph" w:customStyle="1" w:styleId="Border">
    <w:name w:val="Border"/>
    <w:basedOn w:val="Normal"/>
    <w:qFormat/>
    <w:rsid w:val="00C53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A5E"/>
    <w:rPr>
      <w:b/>
      <w:bCs/>
      <w:i/>
      <w:iCs/>
      <w:color w:val="auto"/>
    </w:rPr>
  </w:style>
  <w:style w:type="paragraph" w:styleId="IntenseQuote">
    <w:name w:val="Intense Quote"/>
    <w:basedOn w:val="Normal"/>
    <w:next w:val="Normal"/>
    <w:link w:val="IntenseQuoteChar"/>
    <w:uiPriority w:val="30"/>
    <w:qFormat/>
    <w:rsid w:val="00C53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A5E"/>
    <w:rPr>
      <w:smallCaps/>
      <w:color w:val="auto"/>
      <w:u w:val="single"/>
    </w:rPr>
  </w:style>
  <w:style w:type="character" w:styleId="IntenseReference">
    <w:name w:val="Intense Reference"/>
    <w:basedOn w:val="DefaultParagraphFont"/>
    <w:uiPriority w:val="32"/>
    <w:qFormat/>
    <w:rsid w:val="00C53A5E"/>
    <w:rPr>
      <w:b/>
      <w:bCs/>
      <w:smallCaps/>
      <w:color w:val="auto"/>
      <w:spacing w:val="5"/>
      <w:u w:val="single"/>
    </w:rPr>
  </w:style>
  <w:style w:type="paragraph" w:customStyle="1" w:styleId="2ColumnHeading">
    <w:name w:val="2Column Heading"/>
    <w:basedOn w:val="BodyText"/>
    <w:qFormat/>
    <w:rsid w:val="00C53A5E"/>
    <w:pPr>
      <w:spacing w:after="60"/>
      <w:ind w:left="-2268"/>
    </w:pPr>
    <w:rPr>
      <w:b/>
    </w:rPr>
  </w:style>
  <w:style w:type="paragraph" w:customStyle="1" w:styleId="Heading1TOC">
    <w:name w:val="Heading1 TOC"/>
    <w:basedOn w:val="Normal"/>
    <w:qFormat/>
    <w:rsid w:val="00C53A5E"/>
    <w:pPr>
      <w:spacing w:before="240" w:after="120"/>
    </w:pPr>
    <w:rPr>
      <w:rFonts w:ascii="Times New Roman" w:hAnsi="Times New Roman"/>
      <w:b/>
      <w:sz w:val="32"/>
    </w:rPr>
  </w:style>
  <w:style w:type="paragraph" w:customStyle="1" w:styleId="Heading2TOC">
    <w:name w:val="Heading2 TOC"/>
    <w:basedOn w:val="Normal"/>
    <w:qFormat/>
    <w:rsid w:val="00C53A5E"/>
    <w:pPr>
      <w:spacing w:before="240" w:after="60"/>
    </w:pPr>
    <w:rPr>
      <w:rFonts w:ascii="Times New Roman" w:hAnsi="Times New Roman"/>
      <w:b/>
      <w:sz w:val="28"/>
    </w:rPr>
  </w:style>
  <w:style w:type="character" w:customStyle="1" w:styleId="Underline">
    <w:name w:val="Underline"/>
    <w:basedOn w:val="DefaultParagraphFont"/>
    <w:qFormat/>
    <w:rsid w:val="00C53A5E"/>
    <w:rPr>
      <w:u w:val="single"/>
    </w:rPr>
  </w:style>
  <w:style w:type="paragraph" w:styleId="BalloonText">
    <w:name w:val="Balloon Text"/>
    <w:basedOn w:val="Normal"/>
    <w:link w:val="BalloonTextChar"/>
    <w:rsid w:val="00C53A5E"/>
    <w:rPr>
      <w:rFonts w:ascii="Tahoma" w:hAnsi="Tahoma" w:cs="Tahoma"/>
      <w:sz w:val="16"/>
      <w:szCs w:val="16"/>
    </w:rPr>
  </w:style>
  <w:style w:type="character" w:customStyle="1" w:styleId="BalloonTextChar">
    <w:name w:val="Balloon Text Char"/>
    <w:basedOn w:val="DefaultParagraphFont"/>
    <w:link w:val="BalloonText"/>
    <w:rsid w:val="00C53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A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A5E"/>
    <w:rPr>
      <w:b/>
      <w:color w:val="660033"/>
      <w:spacing w:val="0"/>
    </w:rPr>
  </w:style>
  <w:style w:type="paragraph" w:customStyle="1" w:styleId="Nameditemlist">
    <w:name w:val="Named item list"/>
    <w:basedOn w:val="BodyText"/>
    <w:qFormat/>
    <w:rsid w:val="00C53A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5675</Characters>
  <Application>Microsoft Office Word</Application>
  <DocSecurity>0</DocSecurity>
  <Lines>165</Lines>
  <Paragraphs>113</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SISXCCS202 Process entry transactions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2013-03-08T10:36:00Z</dcterms:created>
  <dcterms:modified xsi:type="dcterms:W3CDTF">2013-03-08T10:36:00Z</dcterms:modified>
</cp:coreProperties>
</file>