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24CD" w:rsidP="006924CD">
      <w:pPr>
        <w:pStyle w:val="Title"/>
      </w:pPr>
      <w:r>
        <w:fldChar w:fldCharType="begin"/>
      </w:r>
      <w:r>
        <w:instrText xml:space="preserve"> TITLE   \* MERGEFORMAT </w:instrText>
      </w:r>
      <w:r>
        <w:fldChar w:fldCharType="separate"/>
      </w:r>
      <w:r>
        <w:t>SISSTOU201A Perform the intermediate skills of Touch</w:t>
      </w:r>
      <w:r>
        <w:fldChar w:fldCharType="end"/>
      </w:r>
    </w:p>
    <w:p w:rsidR="006924CD" w:rsidP="006924CD">
      <w:pPr>
        <w:pStyle w:val="Version"/>
        <w:sectPr w:rsidSect="00EA0BB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A0BBB" w:rsidP="00EA0BBB">
      <w:pPr>
        <w:pStyle w:val="SuperHeading"/>
      </w:pPr>
      <w:r w:rsidRPr="00EA0BBB">
        <w:t>SISSTOU201A Perform the intermediate skills of Touch</w:t>
      </w:r>
    </w:p>
    <w:p w:rsidR="00000000" w:rsidRPr="00EA0BBB" w:rsidP="00EA0BBB">
      <w:pPr>
        <w:pStyle w:val="Heading1"/>
      </w:pPr>
      <w:bookmarkStart w:id="1" w:name="O_371149"/>
      <w:bookmarkEnd w:id="1"/>
      <w:r w:rsidRPr="00EA0BBB">
        <w:t>Modification History</w:t>
      </w:r>
    </w:p>
    <w:p w:rsidR="00000000" w:rsidRPr="00EA0BBB" w:rsidP="00EA0BBB">
      <w:pPr>
        <w:pStyle w:val="BodyText"/>
      </w:pPr>
      <w:r w:rsidRPr="00EA0BBB">
        <w:t>Not Applicable</w:t>
      </w:r>
    </w:p>
    <w:p w:rsidR="00000000" w:rsidRPr="00EA0BBB" w:rsidP="00EA0BBB">
      <w:pPr>
        <w:pStyle w:val="AllowPageBreak"/>
      </w:pPr>
    </w:p>
    <w:p w:rsidR="00000000" w:rsidRPr="00EA0BBB" w:rsidP="00EA0BBB">
      <w:pPr>
        <w:pStyle w:val="Heading1"/>
      </w:pPr>
      <w:bookmarkStart w:id="2" w:name="O_371145"/>
      <w:bookmarkEnd w:id="2"/>
      <w:r w:rsidRPr="00EA0BBB">
        <w:t>Unit Descriptor</w:t>
      </w:r>
    </w:p>
    <w:p w:rsidR="00000000" w:rsidRPr="00EA0BBB" w:rsidP="00EA0BBB">
      <w:pPr>
        <w:pStyle w:val="BodyText"/>
      </w:pPr>
      <w:r w:rsidRPr="00EA0BBB">
        <w:t>This unit describes the performance outcomes, skills and knowledge required to perform the intermediat</w:t>
      </w:r>
      <w:r w:rsidRPr="00EA0BBB">
        <w:t>e skills of Touch. This unit focuses on the development and performance of Touch skills at an intermediate level during drills, activities, games and or competitions.</w:t>
      </w:r>
    </w:p>
    <w:p w:rsidR="00000000" w:rsidRPr="00EA0BBB" w:rsidP="00EA0BBB">
      <w:pPr>
        <w:pStyle w:val="AllowPageBreak"/>
      </w:pPr>
    </w:p>
    <w:p w:rsidR="00000000" w:rsidRPr="00EA0BBB" w:rsidP="00EA0BBB">
      <w:pPr>
        <w:pStyle w:val="Heading1"/>
      </w:pPr>
      <w:bookmarkStart w:id="3" w:name="O_371158"/>
      <w:bookmarkEnd w:id="3"/>
      <w:r w:rsidRPr="00EA0BBB">
        <w:t>Application of the Unit</w:t>
      </w:r>
    </w:p>
    <w:p w:rsidR="00000000" w:rsidRPr="00EA0BBB" w:rsidP="00EA0BBB">
      <w:pPr>
        <w:pStyle w:val="BodyText"/>
      </w:pPr>
      <w:r w:rsidRPr="00EA0BBB">
        <w:t>This unit applies to current, junior or aspiring</w:t>
      </w:r>
      <w:r w:rsidRPr="00EA0BBB">
        <w:t xml:space="preserve"> athletes who are competing in Touch at a local, state or national level. It may also apply to those in sports development programs.</w:t>
      </w:r>
    </w:p>
    <w:p w:rsidR="00000000" w:rsidRPr="00EA0BBB" w:rsidP="00EA0BBB">
      <w:pPr>
        <w:pStyle w:val="AllowPageBreak"/>
      </w:pPr>
    </w:p>
    <w:p w:rsidR="00000000" w:rsidRPr="00EA0BBB" w:rsidP="00EA0BBB">
      <w:pPr>
        <w:pStyle w:val="Heading1"/>
      </w:pPr>
      <w:bookmarkStart w:id="4" w:name="O_371150"/>
      <w:bookmarkEnd w:id="4"/>
      <w:r w:rsidRPr="00EA0BBB">
        <w:t>Licensing/Regulatory Information</w:t>
      </w:r>
    </w:p>
    <w:p w:rsidR="00000000" w:rsidRPr="00EA0BBB" w:rsidP="00EA0BBB">
      <w:pPr>
        <w:pStyle w:val="BodyText"/>
      </w:pPr>
      <w:r w:rsidRPr="00EA0BBB">
        <w:t>No licensing, regulatory or certification requirements apply to this unit</w:t>
      </w:r>
      <w:r w:rsidRPr="00EA0BBB">
        <w:t xml:space="preserve"> at the time of endorsement.</w:t>
      </w:r>
    </w:p>
    <w:p w:rsidR="00000000" w:rsidRPr="00EA0BBB" w:rsidP="00EA0BBB">
      <w:pPr>
        <w:pStyle w:val="AllowPageBreak"/>
      </w:pPr>
    </w:p>
    <w:p w:rsidR="00000000" w:rsidRPr="00EA0BBB" w:rsidP="00EA0BBB">
      <w:pPr>
        <w:pStyle w:val="Heading1"/>
      </w:pPr>
      <w:bookmarkStart w:id="5" w:name="O_371148"/>
      <w:bookmarkEnd w:id="5"/>
      <w:r w:rsidRPr="00EA0BBB">
        <w:t>Pre-Requisites</w:t>
      </w:r>
    </w:p>
    <w:p w:rsidR="00000000" w:rsidRPr="00EA0BBB" w:rsidP="00EA0BBB">
      <w:pPr>
        <w:pStyle w:val="BodyText"/>
      </w:pPr>
      <w:r w:rsidRPr="00EA0BBB">
        <w:t>Nil</w:t>
      </w:r>
    </w:p>
    <w:p w:rsidR="00000000" w:rsidRPr="00EA0BBB" w:rsidP="00EA0BBB">
      <w:pPr>
        <w:pStyle w:val="AllowPageBreak"/>
      </w:pPr>
    </w:p>
    <w:p w:rsidR="00000000" w:rsidRPr="00EA0BBB" w:rsidP="00EA0BBB">
      <w:pPr>
        <w:pStyle w:val="Heading1"/>
      </w:pPr>
      <w:bookmarkStart w:id="6" w:name="O_371153"/>
      <w:bookmarkEnd w:id="6"/>
      <w:r w:rsidRPr="00EA0BBB">
        <w:t>Employability Skills Information</w:t>
      </w:r>
    </w:p>
    <w:p w:rsidR="00000000" w:rsidRPr="00EA0BBB" w:rsidP="00EA0BBB">
      <w:pPr>
        <w:pStyle w:val="BodyText"/>
      </w:pPr>
      <w:r w:rsidRPr="00EA0BBB">
        <w:t>This unit contains employability skills.</w:t>
      </w:r>
    </w:p>
    <w:p w:rsidR="00000000" w:rsidRPr="00EA0BBB" w:rsidP="00EA0BBB">
      <w:pPr>
        <w:pStyle w:val="AllowPageBreak"/>
      </w:pPr>
    </w:p>
    <w:p w:rsidR="00000000" w:rsidRPr="00EA0BBB" w:rsidP="00EA0BBB">
      <w:pPr>
        <w:pStyle w:val="Heading1"/>
      </w:pPr>
      <w:bookmarkStart w:id="7" w:name="O_371154"/>
      <w:bookmarkEnd w:id="7"/>
      <w:r w:rsidRPr="00EA0BBB">
        <w:t>Elements and Performance Criteria Pre-Content</w:t>
      </w:r>
    </w:p>
    <w:p w:rsidR="00000000" w:rsidRPr="00EA0BBB" w:rsidP="00EA0BBB">
      <w:pPr>
        <w:pStyle w:val="Heading1"/>
      </w:pPr>
      <w:bookmarkStart w:id="8" w:name="O_371155"/>
      <w:bookmarkEnd w:id="8"/>
      <w:r w:rsidRPr="00EA0BBB">
        <w:t>Elements and Performance Criteria</w:t>
      </w:r>
    </w:p>
    <w:tbl>
      <w:tblPr>
        <w:tblW w:w="0" w:type="auto"/>
        <w:tblLayout w:type="fixed"/>
        <w:tblCellMar>
          <w:left w:w="62" w:type="dxa"/>
          <w:right w:w="62" w:type="dxa"/>
        </w:tblCellMar>
        <w:tblLook w:val="0000"/>
      </w:tblPr>
      <w:tblGrid>
        <w:gridCol w:w="2594"/>
        <w:gridCol w:w="5928"/>
      </w:tblGrid>
      <w:tr w:rsidTr="006924CD">
        <w:tblPrEx>
          <w:tblW w:w="0" w:type="auto"/>
          <w:tblLayout w:type="fixed"/>
          <w:tblCellMar>
            <w:left w:w="62" w:type="dxa"/>
            <w:right w:w="62" w:type="dxa"/>
          </w:tblCellMar>
          <w:tblLook w:val="0000"/>
        </w:tblPrEx>
        <w:trPr>
          <w:tblHeader/>
        </w:trPr>
        <w:tc>
          <w:tcPr>
            <w:tcW w:w="2594" w:type="dxa"/>
            <w:tcBorders>
              <w:top w:val="nil"/>
              <w:left w:val="nil"/>
              <w:bottom w:val="nil"/>
              <w:right w:val="nil"/>
            </w:tcBorders>
            <w:tcMar>
              <w:top w:w="0" w:type="dxa"/>
              <w:left w:w="62" w:type="dxa"/>
              <w:bottom w:w="0" w:type="dxa"/>
              <w:right w:w="62" w:type="dxa"/>
            </w:tcMar>
          </w:tcPr>
          <w:p w:rsidR="00000000" w:rsidRPr="00EA0BBB" w:rsidP="00EA0BBB">
            <w:pPr>
              <w:pStyle w:val="BodyText"/>
            </w:pPr>
            <w:r w:rsidRPr="00EA0BBB">
              <w:rPr>
                <w:rStyle w:val="SpecialBold"/>
              </w:rPr>
              <w:t>ELEMENT</w:t>
            </w:r>
          </w:p>
        </w:tc>
        <w:tc>
          <w:tcPr>
            <w:tcW w:w="5928" w:type="dxa"/>
            <w:tcBorders>
              <w:top w:val="nil"/>
              <w:left w:val="nil"/>
              <w:bottom w:val="nil"/>
              <w:right w:val="nil"/>
            </w:tcBorders>
            <w:tcMar>
              <w:top w:w="0" w:type="dxa"/>
              <w:left w:w="62" w:type="dxa"/>
              <w:bottom w:w="0" w:type="dxa"/>
              <w:right w:w="62" w:type="dxa"/>
            </w:tcMar>
          </w:tcPr>
          <w:p w:rsidR="00000000" w:rsidP="00EA0BBB">
            <w:pPr>
              <w:pStyle w:val="BodyText"/>
              <w:rPr>
                <w:lang w:val="en-NZ"/>
              </w:rPr>
            </w:pPr>
            <w:r w:rsidRPr="00EA0BBB">
              <w:rPr>
                <w:rStyle w:val="SpecialBold"/>
              </w:rPr>
              <w:t>PERFORMANCE CRITERIA</w:t>
            </w:r>
          </w:p>
        </w:tc>
      </w:tr>
      <w:tr w:rsidTr="006924CD">
        <w:tblPrEx>
          <w:tblW w:w="0" w:type="auto"/>
          <w:tblLayout w:type="fixed"/>
          <w:tblCellMar>
            <w:left w:w="62" w:type="dxa"/>
            <w:right w:w="62" w:type="dxa"/>
          </w:tblCellMar>
          <w:tblLook w:val="0000"/>
        </w:tblPrEx>
        <w:tc>
          <w:tcPr>
            <w:tcW w:w="2594" w:type="dxa"/>
            <w:tcBorders>
              <w:top w:val="nil"/>
              <w:left w:val="nil"/>
              <w:bottom w:val="nil"/>
              <w:right w:val="nil"/>
            </w:tcBorders>
            <w:tcMar>
              <w:top w:w="0" w:type="dxa"/>
              <w:left w:w="62" w:type="dxa"/>
              <w:bottom w:w="0" w:type="dxa"/>
              <w:right w:w="62" w:type="dxa"/>
            </w:tcMar>
          </w:tcPr>
          <w:p w:rsidR="00000000" w:rsidP="00EA0BBB">
            <w:pPr>
              <w:pStyle w:val="BodyText"/>
              <w:rPr>
                <w:lang w:val="en-NZ"/>
              </w:rPr>
            </w:pPr>
            <w:r w:rsidRPr="00EA0BBB">
              <w:t>Elements describe the essential outcomes of a unit of competency.</w:t>
            </w:r>
          </w:p>
        </w:tc>
        <w:tc>
          <w:tcPr>
            <w:tcW w:w="5928" w:type="dxa"/>
            <w:tcBorders>
              <w:top w:val="nil"/>
              <w:left w:val="nil"/>
              <w:bottom w:val="nil"/>
              <w:right w:val="nil"/>
            </w:tcBorders>
            <w:tcMar>
              <w:top w:w="0" w:type="dxa"/>
              <w:left w:w="62" w:type="dxa"/>
              <w:bottom w:w="0" w:type="dxa"/>
              <w:right w:w="62" w:type="dxa"/>
            </w:tcMar>
          </w:tcPr>
          <w:p w:rsidR="00000000" w:rsidP="00EA0BBB">
            <w:pPr>
              <w:pStyle w:val="BodyText"/>
              <w:rPr>
                <w:lang w:val="en-NZ"/>
              </w:rPr>
            </w:pPr>
            <w:r w:rsidRPr="00EA0BBB">
              <w:t xml:space="preserve">Performance criteria describe the performance needed to demonstrate achievement of the element. Where bold italicised text is </w:t>
            </w:r>
            <w:r w:rsidRPr="00EA0BBB">
              <w:t>used, further information is detailed in the required skills and knowledge section and the range statement. Assessment of performance is to be consistent with the evidence guide.</w:t>
            </w:r>
          </w:p>
        </w:tc>
      </w:tr>
      <w:tr w:rsidTr="006924CD">
        <w:tblPrEx>
          <w:tblW w:w="0" w:type="auto"/>
          <w:tblLayout w:type="fixed"/>
          <w:tblCellMar>
            <w:left w:w="62" w:type="dxa"/>
            <w:right w:w="62" w:type="dxa"/>
          </w:tblCellMar>
          <w:tblLook w:val="0000"/>
        </w:tblPrEx>
        <w:tc>
          <w:tcPr>
            <w:tcW w:w="2594" w:type="dxa"/>
            <w:tcBorders>
              <w:top w:val="nil"/>
              <w:left w:val="nil"/>
              <w:bottom w:val="nil"/>
              <w:right w:val="nil"/>
            </w:tcBorders>
            <w:tcMar>
              <w:top w:w="0" w:type="dxa"/>
              <w:left w:w="62" w:type="dxa"/>
              <w:bottom w:w="0" w:type="dxa"/>
              <w:right w:w="62" w:type="dxa"/>
            </w:tcMar>
          </w:tcPr>
          <w:p w:rsidR="00000000" w:rsidP="00EA0BBB">
            <w:pPr>
              <w:pStyle w:val="List"/>
              <w:rPr>
                <w:lang w:val="en-NZ"/>
              </w:rPr>
            </w:pPr>
            <w:r w:rsidRPr="00EA0BBB">
              <w:t>1.</w:t>
            </w:r>
            <w:r w:rsidRPr="00EA0BBB">
              <w:tab/>
              <w:t>Prepare for Touch drills, activities, games and competitions.</w:t>
            </w:r>
          </w:p>
        </w:tc>
        <w:tc>
          <w:tcPr>
            <w:tcW w:w="5928" w:type="dxa"/>
            <w:tcBorders>
              <w:top w:val="nil"/>
              <w:left w:val="nil"/>
              <w:bottom w:val="nil"/>
              <w:right w:val="nil"/>
            </w:tcBorders>
            <w:tcMar>
              <w:top w:w="0" w:type="dxa"/>
              <w:left w:w="62" w:type="dxa"/>
              <w:bottom w:w="0" w:type="dxa"/>
              <w:right w:w="62" w:type="dxa"/>
            </w:tcMar>
          </w:tcPr>
          <w:p w:rsidR="00000000" w:rsidRPr="00EA0BBB" w:rsidP="00EA0BBB">
            <w:pPr>
              <w:pStyle w:val="List2"/>
            </w:pPr>
            <w:r w:rsidRPr="00EA0BBB">
              <w:t>1.1.</w:t>
            </w:r>
            <w:r w:rsidRPr="00EA0BBB">
              <w:tab/>
            </w:r>
            <w:r w:rsidRPr="00EA0BBB">
              <w:t xml:space="preserve">Access and interpret Touch </w:t>
            </w:r>
            <w:r w:rsidRPr="00EA0BBB">
              <w:rPr>
                <w:rStyle w:val="BoldandItalics"/>
              </w:rPr>
              <w:t>rules</w:t>
            </w:r>
            <w:r w:rsidRPr="00EA0BBB">
              <w:t xml:space="preserve">, </w:t>
            </w:r>
            <w:r w:rsidRPr="00EA0BBB">
              <w:rPr>
                <w:rStyle w:val="BoldandItalics"/>
              </w:rPr>
              <w:t>regulations and policies</w:t>
            </w:r>
            <w:r w:rsidRPr="00EA0BBB">
              <w:t>.</w:t>
            </w:r>
          </w:p>
          <w:p w:rsidR="00000000" w:rsidRPr="00EA0BBB" w:rsidP="00EA0BBB">
            <w:pPr>
              <w:pStyle w:val="List2"/>
            </w:pPr>
            <w:r w:rsidRPr="00EA0BBB">
              <w:t>1.2.</w:t>
            </w:r>
            <w:r w:rsidRPr="00EA0BBB">
              <w:tab/>
              <w:t xml:space="preserve">Determine </w:t>
            </w:r>
            <w:r w:rsidRPr="00EA0BBB">
              <w:rPr>
                <w:rStyle w:val="BoldandItalics"/>
              </w:rPr>
              <w:t>basic biomechanical principles</w:t>
            </w:r>
            <w:r w:rsidRPr="00EA0BBB">
              <w:t xml:space="preserve"> as they apply to Touch.</w:t>
            </w:r>
          </w:p>
          <w:p w:rsidR="00000000" w:rsidRPr="00EA0BBB" w:rsidP="00EA0BBB">
            <w:pPr>
              <w:pStyle w:val="List2"/>
            </w:pPr>
            <w:r w:rsidRPr="00EA0BBB">
              <w:t>1.3.</w:t>
            </w:r>
            <w:r w:rsidRPr="00EA0BBB">
              <w:tab/>
              <w:t xml:space="preserve">Identify </w:t>
            </w:r>
            <w:r w:rsidRPr="00EA0BBB">
              <w:rPr>
                <w:rStyle w:val="BoldandItalics"/>
              </w:rPr>
              <w:t>intermediate skills of Touch</w:t>
            </w:r>
            <w:r w:rsidRPr="00EA0BBB">
              <w:t xml:space="preserve"> and determine observable body movements for each stage of these skills in priority </w:t>
            </w:r>
            <w:r w:rsidRPr="00EA0BBB">
              <w:t>of importance when performing the skills.</w:t>
            </w:r>
          </w:p>
          <w:p w:rsidR="00000000" w:rsidP="00EA0BBB">
            <w:pPr>
              <w:pStyle w:val="List2"/>
              <w:rPr>
                <w:lang w:val="en-NZ"/>
              </w:rPr>
            </w:pPr>
            <w:r w:rsidRPr="00EA0BBB">
              <w:t>1.4.</w:t>
            </w:r>
            <w:r w:rsidRPr="00EA0BBB">
              <w:tab/>
              <w:t>Identify the intermediate skills of Touch players as applicable to each position and or player, and their purpose.</w:t>
            </w:r>
          </w:p>
        </w:tc>
      </w:tr>
      <w:tr w:rsidTr="006924CD">
        <w:tblPrEx>
          <w:tblW w:w="0" w:type="auto"/>
          <w:tblLayout w:type="fixed"/>
          <w:tblCellMar>
            <w:left w:w="62" w:type="dxa"/>
            <w:right w:w="62" w:type="dxa"/>
          </w:tblCellMar>
          <w:tblLook w:val="0000"/>
        </w:tblPrEx>
        <w:tc>
          <w:tcPr>
            <w:tcW w:w="2594" w:type="dxa"/>
            <w:tcBorders>
              <w:top w:val="nil"/>
              <w:left w:val="nil"/>
              <w:bottom w:val="nil"/>
              <w:right w:val="nil"/>
            </w:tcBorders>
            <w:tcMar>
              <w:top w:w="0" w:type="dxa"/>
              <w:left w:w="62" w:type="dxa"/>
              <w:bottom w:w="0" w:type="dxa"/>
              <w:right w:w="62" w:type="dxa"/>
            </w:tcMar>
          </w:tcPr>
          <w:p w:rsidR="00000000" w:rsidP="00EA0BBB">
            <w:pPr>
              <w:pStyle w:val="List"/>
              <w:rPr>
                <w:lang w:val="en-NZ"/>
              </w:rPr>
            </w:pPr>
            <w:r w:rsidRPr="00EA0BBB">
              <w:t>2.</w:t>
            </w:r>
            <w:r w:rsidRPr="00EA0BBB">
              <w:tab/>
              <w:t>Participate in Touch drills, activities, games and competitions.</w:t>
            </w:r>
          </w:p>
        </w:tc>
        <w:tc>
          <w:tcPr>
            <w:tcW w:w="5928" w:type="dxa"/>
            <w:tcBorders>
              <w:top w:val="nil"/>
              <w:left w:val="nil"/>
              <w:bottom w:val="nil"/>
              <w:right w:val="nil"/>
            </w:tcBorders>
            <w:tcMar>
              <w:top w:w="0" w:type="dxa"/>
              <w:left w:w="62" w:type="dxa"/>
              <w:bottom w:w="0" w:type="dxa"/>
              <w:right w:w="62" w:type="dxa"/>
            </w:tcMar>
          </w:tcPr>
          <w:p w:rsidR="00000000" w:rsidRPr="00EA0BBB" w:rsidP="00EA0BBB">
            <w:pPr>
              <w:pStyle w:val="List2"/>
            </w:pPr>
            <w:r w:rsidRPr="00EA0BBB">
              <w:t>2.1.</w:t>
            </w:r>
            <w:r w:rsidRPr="00EA0BBB">
              <w:tab/>
              <w:t xml:space="preserve">Undertake </w:t>
            </w:r>
            <w:r w:rsidRPr="00EA0BBB">
              <w:rPr>
                <w:rStyle w:val="BoldandItalics"/>
              </w:rPr>
              <w:t>drills</w:t>
            </w:r>
            <w:r w:rsidRPr="00EA0BBB">
              <w:t xml:space="preserve">, </w:t>
            </w:r>
            <w:r w:rsidRPr="00EA0BBB">
              <w:rPr>
                <w:rStyle w:val="BoldandItalics"/>
              </w:rPr>
              <w:t>ac</w:t>
            </w:r>
            <w:r w:rsidRPr="00EA0BBB">
              <w:rPr>
                <w:rStyle w:val="BoldandItalics"/>
              </w:rPr>
              <w:t>tivities</w:t>
            </w:r>
            <w:r w:rsidRPr="00EA0BBB">
              <w:t xml:space="preserve">, </w:t>
            </w:r>
            <w:r w:rsidRPr="00EA0BBB">
              <w:rPr>
                <w:rStyle w:val="BoldandItalics"/>
              </w:rPr>
              <w:t>games and competitions</w:t>
            </w:r>
            <w:r w:rsidRPr="00EA0BBB">
              <w:t xml:space="preserve"> in a safe manner according to </w:t>
            </w:r>
            <w:r w:rsidRPr="00EA0BBB">
              <w:rPr>
                <w:rStyle w:val="BoldandItalics"/>
              </w:rPr>
              <w:t>relevant legislation</w:t>
            </w:r>
            <w:r w:rsidRPr="00EA0BBB">
              <w:t xml:space="preserve"> and </w:t>
            </w:r>
            <w:r w:rsidRPr="00EA0BBB">
              <w:rPr>
                <w:rStyle w:val="BoldandItalics"/>
              </w:rPr>
              <w:t>organisational policies and procedures</w:t>
            </w:r>
            <w:r w:rsidRPr="00EA0BBB">
              <w:t>.</w:t>
            </w:r>
          </w:p>
          <w:p w:rsidR="00000000" w:rsidRPr="00EA0BBB" w:rsidP="00EA0BBB">
            <w:pPr>
              <w:pStyle w:val="List2"/>
            </w:pPr>
            <w:r w:rsidRPr="00EA0BBB">
              <w:t>2.2.</w:t>
            </w:r>
            <w:r w:rsidRPr="00EA0BBB">
              <w:tab/>
              <w:t>Link and perform the intermediate skills of Touch to form a sequence of movements in competition conditions.</w:t>
            </w:r>
          </w:p>
          <w:p w:rsidR="00000000" w:rsidP="00EA0BBB">
            <w:pPr>
              <w:pStyle w:val="List2"/>
              <w:rPr>
                <w:lang w:val="en-NZ"/>
              </w:rPr>
            </w:pPr>
            <w:r w:rsidRPr="00EA0BBB">
              <w:t>2.3.</w:t>
            </w:r>
            <w:r w:rsidRPr="00EA0BBB">
              <w:tab/>
              <w:t xml:space="preserve">Maintain </w:t>
            </w:r>
            <w:r w:rsidRPr="00EA0BBB">
              <w:rPr>
                <w:rStyle w:val="BoldandItalics"/>
              </w:rPr>
              <w:t>effective communication</w:t>
            </w:r>
            <w:r w:rsidRPr="00EA0BBB">
              <w:t xml:space="preserve"> with team members and coach during drills, activities, games and competitions.</w:t>
            </w:r>
          </w:p>
        </w:tc>
      </w:tr>
      <w:tr w:rsidTr="006924CD">
        <w:tblPrEx>
          <w:tblW w:w="0" w:type="auto"/>
          <w:tblLayout w:type="fixed"/>
          <w:tblCellMar>
            <w:left w:w="62" w:type="dxa"/>
            <w:right w:w="62" w:type="dxa"/>
          </w:tblCellMar>
          <w:tblLook w:val="0000"/>
        </w:tblPrEx>
        <w:tc>
          <w:tcPr>
            <w:tcW w:w="2594" w:type="dxa"/>
            <w:tcBorders>
              <w:top w:val="nil"/>
              <w:left w:val="nil"/>
              <w:bottom w:val="nil"/>
              <w:right w:val="nil"/>
            </w:tcBorders>
            <w:tcMar>
              <w:top w:w="0" w:type="dxa"/>
              <w:left w:w="62" w:type="dxa"/>
              <w:bottom w:w="0" w:type="dxa"/>
              <w:right w:w="62" w:type="dxa"/>
            </w:tcMar>
          </w:tcPr>
          <w:p w:rsidR="00000000" w:rsidP="00EA0BBB">
            <w:pPr>
              <w:pStyle w:val="List"/>
              <w:rPr>
                <w:lang w:val="en-NZ"/>
              </w:rPr>
            </w:pPr>
            <w:r w:rsidRPr="00EA0BBB">
              <w:t>3.</w:t>
            </w:r>
            <w:r w:rsidRPr="00EA0BBB">
              <w:tab/>
              <w:t>Review intermediate skills performance.</w:t>
            </w:r>
          </w:p>
        </w:tc>
        <w:tc>
          <w:tcPr>
            <w:tcW w:w="5928" w:type="dxa"/>
            <w:tcBorders>
              <w:top w:val="nil"/>
              <w:left w:val="nil"/>
              <w:bottom w:val="nil"/>
              <w:right w:val="nil"/>
            </w:tcBorders>
            <w:tcMar>
              <w:top w:w="0" w:type="dxa"/>
              <w:left w:w="62" w:type="dxa"/>
              <w:bottom w:w="0" w:type="dxa"/>
              <w:right w:w="62" w:type="dxa"/>
            </w:tcMar>
          </w:tcPr>
          <w:p w:rsidR="00000000" w:rsidRPr="00EA0BBB" w:rsidP="00EA0BBB">
            <w:pPr>
              <w:pStyle w:val="List2"/>
            </w:pPr>
            <w:r w:rsidRPr="00EA0BBB">
              <w:t>3.1.</w:t>
            </w:r>
            <w:r w:rsidRPr="00EA0BBB">
              <w:tab/>
              <w:t>Review skills practiced throughout drills, activities, games and competitions, and identify strengths an</w:t>
            </w:r>
            <w:r w:rsidRPr="00EA0BBB">
              <w:t>d areas requiring improvement.</w:t>
            </w:r>
          </w:p>
          <w:p w:rsidR="00000000" w:rsidRPr="00EA0BBB" w:rsidP="00EA0BBB">
            <w:pPr>
              <w:pStyle w:val="List2"/>
            </w:pPr>
            <w:r w:rsidRPr="00EA0BBB">
              <w:t>3.2.</w:t>
            </w:r>
            <w:r w:rsidRPr="00EA0BBB">
              <w:tab/>
              <w:t xml:space="preserve">Identify </w:t>
            </w:r>
            <w:r w:rsidRPr="00EA0BBB">
              <w:rPr>
                <w:rStyle w:val="BoldandItalics"/>
              </w:rPr>
              <w:t>conditions and external influences</w:t>
            </w:r>
            <w:r w:rsidRPr="00EA0BBB">
              <w:t xml:space="preserve"> affecting conduct of activities and identify contingency strategies to improve future sessions.</w:t>
            </w:r>
          </w:p>
        </w:tc>
      </w:tr>
    </w:tbl>
    <w:p w:rsidR="00000000" w:rsidRPr="00EA0BBB" w:rsidP="00EA0BBB">
      <w:pPr>
        <w:pStyle w:val="BodyText"/>
      </w:pPr>
    </w:p>
    <w:p w:rsidR="00000000" w:rsidRPr="00EA0BBB" w:rsidP="00EA0BBB">
      <w:pPr>
        <w:pStyle w:val="AllowPageBreak"/>
      </w:pPr>
    </w:p>
    <w:p w:rsidR="00000000" w:rsidRPr="00EA0BBB" w:rsidP="00EA0BBB">
      <w:pPr>
        <w:pStyle w:val="Heading1"/>
      </w:pPr>
      <w:bookmarkStart w:id="9" w:name="O_371146"/>
      <w:bookmarkEnd w:id="9"/>
      <w:r w:rsidRPr="00EA0BBB">
        <w:t>Required Skills and Knowledge</w:t>
      </w:r>
    </w:p>
    <w:tbl>
      <w:tblPr>
        <w:tblW w:w="0" w:type="auto"/>
        <w:tblLayout w:type="fixed"/>
        <w:tblCellMar>
          <w:left w:w="62" w:type="dxa"/>
          <w:right w:w="62" w:type="dxa"/>
        </w:tblCellMar>
        <w:tblLook w:val="0000"/>
      </w:tblPr>
      <w:tblGrid>
        <w:gridCol w:w="8522"/>
      </w:tblGrid>
      <w:tr w:rsidTr="006924C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A0BBB">
            <w:pPr>
              <w:pStyle w:val="BodyText"/>
              <w:rPr>
                <w:lang w:val="en-NZ"/>
              </w:rPr>
            </w:pPr>
            <w:r w:rsidRPr="00EA0BBB">
              <w:t>This section describes the skills and knowledge required for this unit.</w:t>
            </w:r>
          </w:p>
        </w:tc>
      </w:tr>
      <w:tr w:rsidTr="006924C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A0BBB">
            <w:pPr>
              <w:pStyle w:val="BodyText"/>
              <w:rPr>
                <w:lang w:val="en-NZ"/>
              </w:rPr>
            </w:pPr>
            <w:r w:rsidRPr="00EA0BBB">
              <w:rPr>
                <w:rStyle w:val="SpecialBold"/>
              </w:rPr>
              <w:t>Required skills</w:t>
            </w:r>
          </w:p>
        </w:tc>
      </w:tr>
      <w:tr w:rsidTr="006924C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A0BBB" w:rsidP="00EA0BBB">
            <w:pPr>
              <w:pStyle w:val="ListBullet"/>
            </w:pPr>
            <w:r w:rsidRPr="00EA0BBB">
              <w:t>communication skills on and off the Touch field to:</w:t>
            </w:r>
          </w:p>
          <w:p w:rsidR="00000000" w:rsidRPr="00EA0BBB" w:rsidP="00EA0BBB">
            <w:pPr>
              <w:pStyle w:val="ListBullet2"/>
            </w:pPr>
            <w:r w:rsidRPr="00EA0BBB">
              <w:t>determine other player's intentions and movements</w:t>
            </w:r>
          </w:p>
          <w:p w:rsidR="00000000" w:rsidRPr="00EA0BBB" w:rsidP="00EA0BBB">
            <w:pPr>
              <w:pStyle w:val="ListBullet2"/>
            </w:pPr>
            <w:r w:rsidRPr="00EA0BBB">
              <w:t>clarify positions, rules and play set-ups</w:t>
            </w:r>
          </w:p>
          <w:p w:rsidR="00000000" w:rsidRPr="00EA0BBB" w:rsidP="00EA0BBB">
            <w:pPr>
              <w:pStyle w:val="ListBullet2"/>
            </w:pPr>
            <w:r w:rsidRPr="00EA0BBB">
              <w:t>seek feedback and instructions from team members, coaches, support staff and referees</w:t>
            </w:r>
          </w:p>
          <w:p w:rsidR="00000000" w:rsidRPr="00EA0BBB" w:rsidP="00EA0BBB">
            <w:pPr>
              <w:pStyle w:val="ListBullet"/>
            </w:pPr>
            <w:r w:rsidRPr="00EA0BBB">
              <w:t>teamwork skills to:</w:t>
            </w:r>
          </w:p>
          <w:p w:rsidR="00000000" w:rsidRPr="00EA0BBB" w:rsidP="00EA0BBB">
            <w:pPr>
              <w:pStyle w:val="ListBullet2"/>
            </w:pPr>
            <w:r w:rsidRPr="00EA0BBB">
              <w:t>encourage and support team members</w:t>
            </w:r>
          </w:p>
          <w:p w:rsidR="00000000" w:rsidRPr="00EA0BBB" w:rsidP="00EA0BBB">
            <w:pPr>
              <w:pStyle w:val="ListBullet2"/>
            </w:pPr>
            <w:r w:rsidRPr="00EA0BBB">
              <w:t>share the ball with others</w:t>
            </w:r>
          </w:p>
          <w:p w:rsidR="00000000" w:rsidRPr="00EA0BBB" w:rsidP="00EA0BBB">
            <w:pPr>
              <w:pStyle w:val="ListBullet2"/>
            </w:pPr>
            <w:r w:rsidRPr="00EA0BBB">
              <w:t>respect other player's decisions</w:t>
            </w:r>
          </w:p>
          <w:p w:rsidR="00000000" w:rsidRPr="00EA0BBB" w:rsidP="00EA0BBB">
            <w:pPr>
              <w:pStyle w:val="ListBullet2"/>
            </w:pPr>
            <w:r w:rsidRPr="00EA0BBB">
              <w:t xml:space="preserve">participate effectively in training activities </w:t>
            </w:r>
          </w:p>
          <w:p w:rsidR="00000000" w:rsidRPr="00EA0BBB" w:rsidP="00EA0BBB">
            <w:pPr>
              <w:pStyle w:val="ListBullet"/>
            </w:pPr>
            <w:r w:rsidRPr="00EA0BBB">
              <w:t>lang</w:t>
            </w:r>
            <w:r w:rsidRPr="00EA0BBB">
              <w:t xml:space="preserve">uage and literacy skills to access, interpret and apply information about the rules and regulations of Touch games and competitions </w:t>
            </w:r>
          </w:p>
          <w:p w:rsidR="00000000" w:rsidRPr="00EA0BBB" w:rsidP="00EA0BBB">
            <w:pPr>
              <w:pStyle w:val="ListBullet"/>
            </w:pPr>
            <w:r w:rsidRPr="00EA0BBB">
              <w:t xml:space="preserve">problem-solving skills to respond appropriately to changing conditions during training and game situations </w:t>
            </w:r>
          </w:p>
          <w:p w:rsidR="00000000" w:rsidRPr="00EA0BBB" w:rsidP="00EA0BBB">
            <w:pPr>
              <w:pStyle w:val="ListBullet"/>
            </w:pPr>
            <w:r w:rsidRPr="00EA0BBB">
              <w:t>self management</w:t>
            </w:r>
            <w:r w:rsidRPr="00EA0BBB">
              <w:t xml:space="preserve"> skills to:</w:t>
            </w:r>
          </w:p>
          <w:p w:rsidR="00000000" w:rsidRPr="00EA0BBB" w:rsidP="00EA0BBB">
            <w:pPr>
              <w:pStyle w:val="ListBullet2"/>
            </w:pPr>
            <w:r w:rsidRPr="00EA0BBB">
              <w:t>review and reflect on own performance</w:t>
            </w:r>
          </w:p>
          <w:p w:rsidR="00000000" w:rsidRPr="00EA0BBB" w:rsidP="00EA0BBB">
            <w:pPr>
              <w:pStyle w:val="ListBullet2"/>
            </w:pPr>
            <w:r w:rsidRPr="00EA0BBB">
              <w:t>organise time and priorities effectively</w:t>
            </w:r>
          </w:p>
          <w:p w:rsidR="00000000" w:rsidP="00EA0BBB">
            <w:pPr>
              <w:pStyle w:val="ListBullet2"/>
              <w:rPr>
                <w:lang w:val="en-NZ"/>
              </w:rPr>
            </w:pPr>
            <w:r w:rsidRPr="00EA0BBB">
              <w:t>set short, medium and long term goals.</w:t>
            </w:r>
          </w:p>
        </w:tc>
      </w:tr>
      <w:tr w:rsidTr="006924C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A0BBB">
            <w:pPr>
              <w:pStyle w:val="BodyText"/>
              <w:rPr>
                <w:lang w:val="en-NZ"/>
              </w:rPr>
            </w:pPr>
            <w:r w:rsidRPr="00EA0BBB">
              <w:rPr>
                <w:rStyle w:val="SpecialBold"/>
              </w:rPr>
              <w:t>Required knowledge</w:t>
            </w:r>
          </w:p>
        </w:tc>
      </w:tr>
      <w:tr w:rsidTr="006924C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A0BBB" w:rsidP="00EA0BBB">
            <w:pPr>
              <w:pStyle w:val="ListBullet"/>
            </w:pPr>
            <w:r w:rsidRPr="00EA0BBB">
              <w:t xml:space="preserve">legislation and organisational policies and procedures to enable safe participation </w:t>
            </w:r>
            <w:r w:rsidRPr="00EA0BBB">
              <w:t>during drills, activities, games and competitions</w:t>
            </w:r>
          </w:p>
          <w:p w:rsidR="00000000" w:rsidRPr="00EA0BBB" w:rsidP="00EA0BBB">
            <w:pPr>
              <w:pStyle w:val="ListBullet"/>
            </w:pPr>
            <w:r w:rsidRPr="00EA0BBB">
              <w:t>rules, regulations and policies of Touch, including laws of the game and best practice codes to participate appropriately</w:t>
            </w:r>
          </w:p>
          <w:p w:rsidR="00000000" w:rsidRPr="00EA0BBB" w:rsidP="00EA0BBB">
            <w:pPr>
              <w:pStyle w:val="ListBullet"/>
            </w:pPr>
            <w:r w:rsidRPr="00EA0BBB">
              <w:t>positions and players of Touch and their roles and responsibilities on the field, du</w:t>
            </w:r>
            <w:r w:rsidRPr="00EA0BBB">
              <w:t>ring games</w:t>
            </w:r>
          </w:p>
          <w:p w:rsidR="00000000" w:rsidRPr="00EA0BBB" w:rsidP="00EA0BBB">
            <w:pPr>
              <w:pStyle w:val="ListBullet"/>
            </w:pPr>
            <w:r w:rsidRPr="00EA0BBB">
              <w:t>communication systems used between players, coaches, support staff and referees during Touch drills, activities, games and competitions</w:t>
            </w:r>
          </w:p>
          <w:p w:rsidR="00000000" w:rsidRPr="00EA0BBB" w:rsidP="00EA0BBB">
            <w:pPr>
              <w:pStyle w:val="ListBullet"/>
            </w:pPr>
            <w:r w:rsidRPr="00EA0BBB">
              <w:t>equipment and technological aids used in Touch drills, activities, games and competitions to enhance intermediate skills</w:t>
            </w:r>
          </w:p>
          <w:p w:rsidR="00000000" w:rsidRPr="00EA0BBB" w:rsidP="00EA0BBB">
            <w:pPr>
              <w:pStyle w:val="ListBullet"/>
            </w:pPr>
            <w:r w:rsidRPr="00EA0BBB">
              <w:t xml:space="preserve">biomechanical principles that apply to the game of Touch </w:t>
            </w:r>
          </w:p>
          <w:p w:rsidR="00000000" w:rsidRPr="00EA0BBB" w:rsidP="00EA0BBB">
            <w:pPr>
              <w:pStyle w:val="ListBullet"/>
            </w:pPr>
            <w:r w:rsidRPr="00EA0BBB">
              <w:t>self reflection principles to enable effective self-evaluation for future imp</w:t>
            </w:r>
            <w:r w:rsidRPr="00EA0BBB">
              <w:t>rovement.</w:t>
            </w:r>
          </w:p>
        </w:tc>
      </w:tr>
    </w:tbl>
    <w:p w:rsidR="00000000" w:rsidRPr="00EA0BBB" w:rsidP="00EA0BBB">
      <w:pPr>
        <w:pStyle w:val="BodyText"/>
      </w:pPr>
    </w:p>
    <w:p w:rsidR="00000000" w:rsidRPr="00EA0BBB" w:rsidP="00EA0BBB">
      <w:pPr>
        <w:pStyle w:val="AllowPageBreak"/>
      </w:pPr>
    </w:p>
    <w:p w:rsidR="00000000" w:rsidRPr="00EA0BBB" w:rsidP="00EA0BBB">
      <w:pPr>
        <w:pStyle w:val="Heading1"/>
      </w:pPr>
      <w:bookmarkStart w:id="10" w:name="O_371152"/>
      <w:bookmarkEnd w:id="10"/>
      <w:r w:rsidRPr="00EA0BBB">
        <w:t>Evidence Guide</w:t>
      </w:r>
    </w:p>
    <w:tbl>
      <w:tblPr>
        <w:tblW w:w="9570" w:type="dxa"/>
        <w:tblLayout w:type="fixed"/>
        <w:tblCellMar>
          <w:left w:w="62" w:type="dxa"/>
          <w:right w:w="62" w:type="dxa"/>
        </w:tblCellMar>
        <w:tblLook w:val="0000"/>
      </w:tblPr>
      <w:tblGrid>
        <w:gridCol w:w="3908"/>
        <w:gridCol w:w="5662"/>
      </w:tblGrid>
      <w:tr w:rsidTr="006924CD">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EA0BBB">
            <w:pPr>
              <w:pStyle w:val="BodyText"/>
              <w:rPr>
                <w:lang w:val="en-NZ"/>
              </w:rPr>
            </w:pPr>
            <w:r w:rsidRPr="00EA0BBB">
              <w:t>The evidence guide provides advice on assessment and must be read in conjunction with the performance criteria, required skills and knowledge, range statement and the Assessment Guidelines for the Training Packag</w:t>
            </w:r>
            <w:r w:rsidRPr="00EA0BBB">
              <w:t>e.</w:t>
            </w:r>
          </w:p>
        </w:tc>
      </w:tr>
      <w:tr w:rsidTr="006924C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A0BBB">
            <w:pPr>
              <w:pStyle w:val="BodyText"/>
              <w:rPr>
                <w:lang w:val="en-NZ"/>
              </w:rPr>
            </w:pPr>
            <w:r w:rsidRPr="00EA0BBB">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EA0BBB">
            <w:pPr>
              <w:pStyle w:val="BodyText"/>
              <w:rPr>
                <w:lang w:val="en-NZ"/>
              </w:rPr>
            </w:pPr>
          </w:p>
        </w:tc>
      </w:tr>
      <w:tr w:rsidTr="006924C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A0BBB">
            <w:pPr>
              <w:pStyle w:val="BodyText"/>
              <w:rPr>
                <w:lang w:val="en-NZ"/>
              </w:rPr>
            </w:pPr>
            <w:r w:rsidRPr="00EA0BBB">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EA0BBB" w:rsidP="00EA0BBB">
            <w:pPr>
              <w:pStyle w:val="BodyText"/>
            </w:pPr>
            <w:r w:rsidRPr="00EA0BBB">
              <w:t>Evidence of the following is essential:</w:t>
            </w:r>
          </w:p>
          <w:p w:rsidR="00000000" w:rsidRPr="00EA0BBB" w:rsidP="00EA0BBB">
            <w:pPr>
              <w:pStyle w:val="BodyText"/>
            </w:pPr>
          </w:p>
          <w:p w:rsidR="00000000" w:rsidRPr="00EA0BBB" w:rsidP="00EA0BBB">
            <w:pPr>
              <w:pStyle w:val="ListBullet"/>
            </w:pPr>
            <w:r w:rsidRPr="00EA0BBB">
              <w:t xml:space="preserve">utilises knowledge and interpretation of Touch skills, rules, regulations and policies </w:t>
            </w:r>
            <w:r w:rsidRPr="00EA0BBB">
              <w:t xml:space="preserve">to perform and apply the skills at an intermediate level </w:t>
            </w:r>
          </w:p>
          <w:p w:rsidR="00000000" w:rsidRPr="00EA0BBB" w:rsidP="00EA0BBB">
            <w:pPr>
              <w:pStyle w:val="ListBullet"/>
            </w:pPr>
            <w:r w:rsidRPr="00EA0BBB">
              <w:t xml:space="preserve">determines observable body movements for each stage of intermediate skills and links together and practices these during drills, activities, games and competitions </w:t>
            </w:r>
          </w:p>
          <w:p w:rsidR="00000000" w:rsidRPr="00EA0BBB" w:rsidP="00EA0BBB">
            <w:pPr>
              <w:pStyle w:val="ListBullet"/>
            </w:pPr>
            <w:r w:rsidRPr="00EA0BBB">
              <w:t>communicates appropriately with t</w:t>
            </w:r>
            <w:r w:rsidRPr="00EA0BBB">
              <w:t>eam members, coach, referees and support staff throughout drills, activities, games and competitions, and responds to feedback</w:t>
            </w:r>
          </w:p>
          <w:p w:rsidR="00000000" w:rsidP="00EA0BBB">
            <w:pPr>
              <w:pStyle w:val="ListBullet"/>
              <w:rPr>
                <w:lang w:val="en-NZ"/>
              </w:rPr>
            </w:pPr>
            <w:r w:rsidRPr="00EA0BBB">
              <w:t>reviews own and team's performance to identify strengths and areas requiring improvement or modifications.</w:t>
            </w:r>
          </w:p>
        </w:tc>
      </w:tr>
      <w:tr w:rsidTr="006924C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A0BBB">
            <w:pPr>
              <w:pStyle w:val="BodyText"/>
              <w:rPr>
                <w:lang w:val="en-NZ"/>
              </w:rPr>
            </w:pPr>
            <w:r w:rsidRPr="00EA0BBB">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EA0BBB" w:rsidP="00EA0BBB">
            <w:pPr>
              <w:pStyle w:val="BodyText"/>
            </w:pPr>
            <w:r w:rsidRPr="00EA0BBB">
              <w:t>Assessment must ensure performance of skills relevant to position requirements and conditions on multiple occasions to demonstrate competency and consistency of performance.</w:t>
            </w:r>
          </w:p>
          <w:p w:rsidR="00000000" w:rsidRPr="00EA0BBB" w:rsidP="00EA0BBB">
            <w:pPr>
              <w:pStyle w:val="BodyText"/>
            </w:pPr>
          </w:p>
          <w:p w:rsidR="00000000" w:rsidRPr="00EA0BBB" w:rsidP="00EA0BBB">
            <w:pPr>
              <w:pStyle w:val="BodyText"/>
            </w:pPr>
            <w:r w:rsidRPr="00EA0BBB">
              <w:t>Assessment must also ensure acce</w:t>
            </w:r>
            <w:r w:rsidRPr="00EA0BBB">
              <w:t>ss to:</w:t>
            </w:r>
          </w:p>
          <w:p w:rsidR="00000000" w:rsidRPr="00EA0BBB" w:rsidP="00EA0BBB">
            <w:pPr>
              <w:pStyle w:val="BodyText"/>
            </w:pPr>
          </w:p>
          <w:p w:rsidR="00000000" w:rsidRPr="00EA0BBB" w:rsidP="00EA0BBB">
            <w:pPr>
              <w:pStyle w:val="ListBullet"/>
            </w:pPr>
            <w:r w:rsidRPr="00EA0BBB">
              <w:t>Touch training and competition facilities, with marked out fields</w:t>
            </w:r>
          </w:p>
          <w:p w:rsidR="00000000" w:rsidRPr="00EA0BBB" w:rsidP="00EA0BBB">
            <w:pPr>
              <w:pStyle w:val="ListBullet"/>
            </w:pPr>
            <w:r w:rsidRPr="00EA0BBB">
              <w:t xml:space="preserve">groups or teams of players to play intermediate Touch </w:t>
            </w:r>
          </w:p>
          <w:p w:rsidR="00000000" w:rsidRPr="00EA0BBB" w:rsidP="00EA0BBB">
            <w:pPr>
              <w:pStyle w:val="ListBullet"/>
            </w:pPr>
            <w:r w:rsidRPr="00EA0BBB">
              <w:t>a coach to instruct and address players</w:t>
            </w:r>
          </w:p>
          <w:p w:rsidR="00000000" w:rsidRPr="00EA0BBB" w:rsidP="00EA0BBB">
            <w:pPr>
              <w:pStyle w:val="ListBullet"/>
            </w:pPr>
            <w:r w:rsidRPr="00EA0BBB">
              <w:t xml:space="preserve">suitably qualified referees </w:t>
            </w:r>
          </w:p>
          <w:p w:rsidR="00000000" w:rsidRPr="00EA0BBB" w:rsidP="00EA0BBB">
            <w:pPr>
              <w:pStyle w:val="ListBullet"/>
            </w:pPr>
            <w:r w:rsidRPr="00EA0BBB">
              <w:t>support staff, such as trainers</w:t>
            </w:r>
          </w:p>
          <w:p w:rsidR="00000000" w:rsidRPr="00EA0BBB" w:rsidP="00EA0BBB">
            <w:pPr>
              <w:pStyle w:val="ListBullet"/>
            </w:pPr>
            <w:r w:rsidRPr="00EA0BBB">
              <w:t>technological aids and To</w:t>
            </w:r>
            <w:r w:rsidRPr="00EA0BBB">
              <w:t>uch equipment, such as Touch balls</w:t>
            </w:r>
          </w:p>
          <w:p w:rsidR="00000000" w:rsidRPr="00EA0BBB" w:rsidP="00EA0BBB">
            <w:pPr>
              <w:pStyle w:val="ListBullet"/>
            </w:pPr>
            <w:r w:rsidRPr="00EA0BBB">
              <w:t>rules and regulations such as the International Activity Organisation laws and best practice codes of conducts such as Australian Touch Association Incorporated Code of Conduct</w:t>
            </w:r>
          </w:p>
          <w:p w:rsidR="00000000" w:rsidP="00EA0BBB">
            <w:pPr>
              <w:pStyle w:val="ListBullet"/>
              <w:rPr>
                <w:lang w:val="en-NZ"/>
              </w:rPr>
            </w:pPr>
            <w:r w:rsidRPr="00EA0BBB">
              <w:t>current relevant legislation and organisatio</w:t>
            </w:r>
            <w:r w:rsidRPr="00EA0BBB">
              <w:t>nal policies and procedures that impact on the conduct of drills, activities, games and competitions.</w:t>
            </w:r>
          </w:p>
        </w:tc>
      </w:tr>
      <w:tr w:rsidTr="006924C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A0BBB">
            <w:pPr>
              <w:pStyle w:val="BodyText"/>
              <w:rPr>
                <w:lang w:val="en-NZ"/>
              </w:rPr>
            </w:pPr>
            <w:r w:rsidRPr="00EA0BBB">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EA0BBB" w:rsidP="00EA0BBB">
            <w:pPr>
              <w:pStyle w:val="BodyText"/>
            </w:pPr>
            <w:r w:rsidRPr="00EA0BBB">
              <w:t xml:space="preserve">A range of assessment methods should be used to assess practical skills and knowledge. The following examples are appropriate for this unit: </w:t>
            </w:r>
          </w:p>
          <w:p w:rsidR="00000000" w:rsidRPr="00EA0BBB" w:rsidP="00EA0BBB">
            <w:pPr>
              <w:pStyle w:val="BodyText"/>
            </w:pPr>
          </w:p>
          <w:p w:rsidR="00000000" w:rsidRPr="00EA0BBB" w:rsidP="00EA0BBB">
            <w:pPr>
              <w:pStyle w:val="ListBullet"/>
            </w:pPr>
            <w:r w:rsidRPr="00EA0BBB">
              <w:t xml:space="preserve">observation of performance of intermediate level Touch skills during drills, activities, games and competitions </w:t>
            </w:r>
            <w:r w:rsidRPr="00EA0BBB">
              <w:t xml:space="preserve"> </w:t>
            </w:r>
          </w:p>
          <w:p w:rsidR="00000000" w:rsidRPr="00EA0BBB" w:rsidP="00EA0BBB">
            <w:pPr>
              <w:pStyle w:val="ListBullet"/>
            </w:pPr>
            <w:r w:rsidRPr="00EA0BBB">
              <w:t xml:space="preserve">oral or written questioning to assess knowledge of relevant rules, regulations and policies of Touch, and their application to performance </w:t>
            </w:r>
          </w:p>
          <w:p w:rsidR="00000000" w:rsidRPr="00EA0BBB" w:rsidP="00EA0BBB">
            <w:pPr>
              <w:pStyle w:val="ListBullet"/>
            </w:pPr>
            <w:r w:rsidRPr="00EA0BBB">
              <w:t>third-party reports from coaches or referees detailing performance.</w:t>
            </w:r>
          </w:p>
          <w:p w:rsidR="00000000" w:rsidRPr="00EA0BBB" w:rsidP="00EA0BBB">
            <w:pPr>
              <w:pStyle w:val="BodyText"/>
            </w:pPr>
          </w:p>
          <w:p w:rsidR="00000000" w:rsidRPr="00EA0BBB" w:rsidP="00EA0BBB">
            <w:pPr>
              <w:pStyle w:val="BodyText"/>
            </w:pPr>
            <w:r w:rsidRPr="00EA0BBB">
              <w:t>Holistic assessment with other units relevant</w:t>
            </w:r>
            <w:r w:rsidRPr="00EA0BBB">
              <w:t xml:space="preserve"> to the industry sector, workplace and job role is recommended, for example:</w:t>
            </w:r>
          </w:p>
          <w:p w:rsidR="00000000" w:rsidRPr="00EA0BBB" w:rsidP="00EA0BBB">
            <w:pPr>
              <w:pStyle w:val="BodyText"/>
            </w:pPr>
          </w:p>
          <w:p w:rsidR="00000000" w:rsidRPr="00EA0BBB" w:rsidP="00EA0BBB">
            <w:pPr>
              <w:pStyle w:val="ListBullet"/>
            </w:pPr>
            <w:r w:rsidRPr="00EA0BBB">
              <w:t>SISSTOU202A Perform the intermediate tactics and strategies of Touch.</w:t>
            </w:r>
          </w:p>
        </w:tc>
      </w:tr>
    </w:tbl>
    <w:p w:rsidR="00000000" w:rsidRPr="00EA0BBB" w:rsidP="00EA0BBB">
      <w:pPr>
        <w:pStyle w:val="BodyText"/>
      </w:pPr>
    </w:p>
    <w:p w:rsidR="00000000" w:rsidRPr="00EA0BBB" w:rsidP="00EA0BBB">
      <w:pPr>
        <w:pStyle w:val="AllowPageBreak"/>
      </w:pPr>
    </w:p>
    <w:p w:rsidR="00000000" w:rsidRPr="00EA0BBB" w:rsidP="00EA0BBB">
      <w:pPr>
        <w:pStyle w:val="Heading1"/>
      </w:pPr>
      <w:bookmarkStart w:id="11" w:name="O_371147"/>
      <w:bookmarkEnd w:id="11"/>
      <w:r w:rsidRPr="00EA0BBB">
        <w:t>Range Statement</w:t>
      </w:r>
    </w:p>
    <w:tbl>
      <w:tblPr>
        <w:tblW w:w="0" w:type="auto"/>
        <w:tblLayout w:type="fixed"/>
        <w:tblCellMar>
          <w:left w:w="62" w:type="dxa"/>
          <w:right w:w="62" w:type="dxa"/>
        </w:tblCellMar>
        <w:tblLook w:val="0000"/>
      </w:tblPr>
      <w:tblGrid>
        <w:gridCol w:w="3526"/>
        <w:gridCol w:w="4996"/>
      </w:tblGrid>
      <w:tr w:rsidTr="006924CD">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EA0BBB">
            <w:pPr>
              <w:pStyle w:val="BodyText"/>
              <w:rPr>
                <w:lang w:val="en-NZ"/>
              </w:rPr>
            </w:pPr>
            <w:r w:rsidRPr="00EA0BBB">
              <w:t>The range statement relates to the unit of competency as a whole. It allows for different work environments and situations that may affect performance. Bold italicised wording, if used in the performance criteria, is detailed below. Essential operating con</w:t>
            </w:r>
            <w:r w:rsidRPr="00EA0BBB">
              <w:t>ditions that may be present with training and assessment (depending on the work situation, needs of the candidate, accessibility of the item, and local industry and regional contexts) may also be included.</w:t>
            </w:r>
          </w:p>
        </w:tc>
      </w:tr>
      <w:tr w:rsidTr="006924CD">
        <w:tblPrEx>
          <w:tblW w:w="0" w:type="auto"/>
          <w:tblLayout w:type="fixed"/>
          <w:tblCellMar>
            <w:left w:w="62" w:type="dxa"/>
            <w:right w:w="62" w:type="dxa"/>
          </w:tblCellMar>
          <w:tblLook w:val="0000"/>
        </w:tblPrEx>
        <w:tc>
          <w:tcPr>
            <w:tcW w:w="3526" w:type="dxa"/>
            <w:tcBorders>
              <w:top w:val="nil"/>
              <w:left w:val="nil"/>
              <w:bottom w:val="nil"/>
              <w:right w:val="nil"/>
            </w:tcBorders>
            <w:tcMar>
              <w:top w:w="0" w:type="dxa"/>
              <w:left w:w="62" w:type="dxa"/>
              <w:bottom w:w="0" w:type="dxa"/>
              <w:right w:w="62" w:type="dxa"/>
            </w:tcMar>
          </w:tcPr>
          <w:p w:rsidR="00000000" w:rsidP="00EA0BBB">
            <w:pPr>
              <w:pStyle w:val="BodyText"/>
              <w:rPr>
                <w:lang w:val="en-NZ"/>
              </w:rPr>
            </w:pPr>
            <w:r w:rsidRPr="00EA0BBB">
              <w:rPr>
                <w:rStyle w:val="BoldandItalics"/>
              </w:rPr>
              <w:t>Rules</w:t>
            </w:r>
            <w:r w:rsidRPr="00EA0BBB">
              <w:t xml:space="preserve">, </w:t>
            </w:r>
            <w:r w:rsidRPr="00EA0BBB">
              <w:rPr>
                <w:rStyle w:val="BoldandItalics"/>
              </w:rPr>
              <w:t>regulations and policies</w:t>
            </w:r>
            <w:r w:rsidRPr="00EA0BBB">
              <w:t xml:space="preserve"> may include:</w:t>
            </w:r>
          </w:p>
        </w:tc>
        <w:tc>
          <w:tcPr>
            <w:tcW w:w="4996" w:type="dxa"/>
            <w:tcBorders>
              <w:top w:val="nil"/>
              <w:left w:val="nil"/>
              <w:bottom w:val="nil"/>
              <w:right w:val="nil"/>
            </w:tcBorders>
            <w:tcMar>
              <w:top w:w="0" w:type="dxa"/>
              <w:left w:w="62" w:type="dxa"/>
              <w:bottom w:w="0" w:type="dxa"/>
              <w:right w:w="62" w:type="dxa"/>
            </w:tcMar>
          </w:tcPr>
          <w:p w:rsidR="00000000" w:rsidRPr="00EA0BBB" w:rsidP="00EA0BBB">
            <w:pPr>
              <w:pStyle w:val="ListBullet"/>
            </w:pPr>
            <w:r w:rsidRPr="00EA0BBB">
              <w:t>In</w:t>
            </w:r>
            <w:r w:rsidRPr="00EA0BBB">
              <w:t xml:space="preserve">ternational Activity Organisation laws </w:t>
            </w:r>
          </w:p>
          <w:p w:rsidR="00000000" w:rsidRPr="00EA0BBB" w:rsidP="00EA0BBB">
            <w:pPr>
              <w:pStyle w:val="ListBullet"/>
            </w:pPr>
            <w:r w:rsidRPr="00EA0BBB">
              <w:t>Australian Touch Association Incorporated Code of Conduct</w:t>
            </w:r>
          </w:p>
          <w:p w:rsidR="00000000" w:rsidRPr="00EA0BBB" w:rsidP="00EA0BBB">
            <w:pPr>
              <w:pStyle w:val="ListBullet"/>
            </w:pPr>
            <w:r w:rsidRPr="00EA0BBB">
              <w:t xml:space="preserve">Australian Touch Association Incorporated anti doping policy </w:t>
            </w:r>
          </w:p>
          <w:p w:rsidR="00000000" w:rsidP="00EA0BBB">
            <w:pPr>
              <w:pStyle w:val="ListBullet"/>
              <w:rPr>
                <w:lang w:val="en-NZ"/>
              </w:rPr>
            </w:pPr>
            <w:r w:rsidRPr="00EA0BBB">
              <w:t>Australian Sports Commission Harassment-free Sport policy.</w:t>
            </w:r>
          </w:p>
        </w:tc>
      </w:tr>
      <w:tr w:rsidTr="006924CD">
        <w:tblPrEx>
          <w:tblW w:w="0" w:type="auto"/>
          <w:tblLayout w:type="fixed"/>
          <w:tblCellMar>
            <w:left w:w="62" w:type="dxa"/>
            <w:right w:w="62" w:type="dxa"/>
          </w:tblCellMar>
          <w:tblLook w:val="0000"/>
        </w:tblPrEx>
        <w:tc>
          <w:tcPr>
            <w:tcW w:w="3526" w:type="dxa"/>
            <w:tcBorders>
              <w:top w:val="nil"/>
              <w:left w:val="nil"/>
              <w:bottom w:val="nil"/>
              <w:right w:val="nil"/>
            </w:tcBorders>
            <w:tcMar>
              <w:top w:w="0" w:type="dxa"/>
              <w:left w:w="62" w:type="dxa"/>
              <w:bottom w:w="0" w:type="dxa"/>
              <w:right w:w="62" w:type="dxa"/>
            </w:tcMar>
          </w:tcPr>
          <w:p w:rsidR="00000000" w:rsidP="00EA0BBB">
            <w:pPr>
              <w:pStyle w:val="BodyText"/>
              <w:rPr>
                <w:lang w:val="en-NZ"/>
              </w:rPr>
            </w:pPr>
            <w:r w:rsidRPr="00EA0BBB">
              <w:rPr>
                <w:rStyle w:val="BoldandItalics"/>
              </w:rPr>
              <w:t>Basic biomechanical principles</w:t>
            </w:r>
            <w:r w:rsidRPr="00EA0BBB">
              <w:t xml:space="preserve"> may include:</w:t>
            </w:r>
          </w:p>
        </w:tc>
        <w:tc>
          <w:tcPr>
            <w:tcW w:w="4996" w:type="dxa"/>
            <w:tcBorders>
              <w:top w:val="nil"/>
              <w:left w:val="nil"/>
              <w:bottom w:val="nil"/>
              <w:right w:val="nil"/>
            </w:tcBorders>
            <w:tcMar>
              <w:top w:w="0" w:type="dxa"/>
              <w:left w:w="62" w:type="dxa"/>
              <w:bottom w:w="0" w:type="dxa"/>
              <w:right w:w="62" w:type="dxa"/>
            </w:tcMar>
          </w:tcPr>
          <w:p w:rsidR="00000000" w:rsidRPr="00EA0BBB" w:rsidP="00EA0BBB">
            <w:pPr>
              <w:pStyle w:val="ListBullet"/>
            </w:pPr>
            <w:r w:rsidRPr="00EA0BBB">
              <w:t>balance</w:t>
            </w:r>
          </w:p>
          <w:p w:rsidR="00000000" w:rsidRPr="00EA0BBB" w:rsidP="00EA0BBB">
            <w:pPr>
              <w:pStyle w:val="ListBullet"/>
            </w:pPr>
            <w:r w:rsidRPr="00EA0BBB">
              <w:t>motion</w:t>
            </w:r>
          </w:p>
          <w:p w:rsidR="00000000" w:rsidRPr="00EA0BBB" w:rsidP="00EA0BBB">
            <w:pPr>
              <w:pStyle w:val="ListBullet"/>
            </w:pPr>
            <w:r w:rsidRPr="00EA0BBB">
              <w:t>force</w:t>
            </w:r>
          </w:p>
          <w:p w:rsidR="00000000" w:rsidRPr="00EA0BBB" w:rsidP="00EA0BBB">
            <w:pPr>
              <w:pStyle w:val="ListBullet"/>
            </w:pPr>
            <w:r w:rsidRPr="00EA0BBB">
              <w:t>momentum</w:t>
            </w:r>
          </w:p>
          <w:p w:rsidR="00000000" w:rsidP="00EA0BBB">
            <w:pPr>
              <w:pStyle w:val="ListBullet"/>
              <w:rPr>
                <w:lang w:val="en-NZ"/>
              </w:rPr>
            </w:pPr>
            <w:r w:rsidRPr="00EA0BBB">
              <w:t>power.</w:t>
            </w:r>
          </w:p>
        </w:tc>
      </w:tr>
      <w:tr w:rsidTr="006924CD">
        <w:tblPrEx>
          <w:tblW w:w="0" w:type="auto"/>
          <w:tblLayout w:type="fixed"/>
          <w:tblCellMar>
            <w:left w:w="62" w:type="dxa"/>
            <w:right w:w="62" w:type="dxa"/>
          </w:tblCellMar>
          <w:tblLook w:val="0000"/>
        </w:tblPrEx>
        <w:tc>
          <w:tcPr>
            <w:tcW w:w="3526" w:type="dxa"/>
            <w:tcBorders>
              <w:top w:val="nil"/>
              <w:left w:val="nil"/>
              <w:bottom w:val="nil"/>
              <w:right w:val="nil"/>
            </w:tcBorders>
            <w:tcMar>
              <w:top w:w="0" w:type="dxa"/>
              <w:left w:w="62" w:type="dxa"/>
              <w:bottom w:w="0" w:type="dxa"/>
              <w:right w:w="62" w:type="dxa"/>
            </w:tcMar>
          </w:tcPr>
          <w:p w:rsidR="00000000" w:rsidP="00EA0BBB">
            <w:pPr>
              <w:pStyle w:val="BodyText"/>
              <w:rPr>
                <w:lang w:val="en-NZ"/>
              </w:rPr>
            </w:pPr>
            <w:r w:rsidRPr="00EA0BBB">
              <w:rPr>
                <w:rStyle w:val="BoldandItalics"/>
              </w:rPr>
              <w:t>Intermediate skills of Touch</w:t>
            </w:r>
            <w:r w:rsidRPr="00EA0BBB">
              <w:t xml:space="preserve"> may include:</w:t>
            </w:r>
          </w:p>
        </w:tc>
        <w:tc>
          <w:tcPr>
            <w:tcW w:w="4996" w:type="dxa"/>
            <w:tcBorders>
              <w:top w:val="nil"/>
              <w:left w:val="nil"/>
              <w:bottom w:val="nil"/>
              <w:right w:val="nil"/>
            </w:tcBorders>
            <w:tcMar>
              <w:top w:w="0" w:type="dxa"/>
              <w:left w:w="62" w:type="dxa"/>
              <w:bottom w:w="0" w:type="dxa"/>
              <w:right w:w="62" w:type="dxa"/>
            </w:tcMar>
          </w:tcPr>
          <w:p w:rsidR="00000000" w:rsidRPr="00EA0BBB" w:rsidP="00EA0BBB">
            <w:pPr>
              <w:pStyle w:val="ListBullet"/>
            </w:pPr>
            <w:r w:rsidRPr="00EA0BBB">
              <w:t>running</w:t>
            </w:r>
          </w:p>
          <w:p w:rsidR="00000000" w:rsidRPr="00EA0BBB" w:rsidP="00EA0BBB">
            <w:pPr>
              <w:pStyle w:val="ListBullet"/>
            </w:pPr>
            <w:r w:rsidRPr="00EA0BBB">
              <w:t xml:space="preserve">passing and catching: </w:t>
            </w:r>
          </w:p>
          <w:p w:rsidR="00000000" w:rsidRPr="00EA0BBB" w:rsidP="00EA0BBB">
            <w:pPr>
              <w:pStyle w:val="ListBullet2"/>
            </w:pPr>
            <w:r w:rsidRPr="00EA0BBB">
              <w:t>catch and pass</w:t>
            </w:r>
          </w:p>
          <w:p w:rsidR="00000000" w:rsidRPr="00EA0BBB" w:rsidP="00EA0BBB">
            <w:pPr>
              <w:pStyle w:val="ListBullet2"/>
            </w:pPr>
            <w:r w:rsidRPr="00EA0BBB">
              <w:t>acting half pass</w:t>
            </w:r>
          </w:p>
          <w:p w:rsidR="00000000" w:rsidRPr="00EA0BBB" w:rsidP="00EA0BBB">
            <w:pPr>
              <w:pStyle w:val="ListBullet2"/>
            </w:pPr>
            <w:r w:rsidRPr="00EA0BBB">
              <w:t>switch pass</w:t>
            </w:r>
          </w:p>
          <w:p w:rsidR="00000000" w:rsidRPr="00EA0BBB" w:rsidP="00EA0BBB">
            <w:pPr>
              <w:pStyle w:val="ListBullet"/>
            </w:pPr>
            <w:r w:rsidRPr="00EA0BBB">
              <w:t xml:space="preserve">positional play: </w:t>
            </w:r>
          </w:p>
          <w:p w:rsidR="00000000" w:rsidRPr="00EA0BBB" w:rsidP="00EA0BBB">
            <w:pPr>
              <w:pStyle w:val="ListBullet2"/>
            </w:pPr>
            <w:r w:rsidRPr="00EA0BBB">
              <w:t>the wrap</w:t>
            </w:r>
          </w:p>
          <w:p w:rsidR="00000000" w:rsidRPr="00EA0BBB" w:rsidP="00EA0BBB">
            <w:pPr>
              <w:pStyle w:val="ListBullet"/>
            </w:pPr>
            <w:r w:rsidRPr="00EA0BBB">
              <w:t xml:space="preserve">touching </w:t>
            </w:r>
          </w:p>
          <w:p w:rsidR="00000000" w:rsidRPr="00EA0BBB" w:rsidP="00EA0BBB">
            <w:pPr>
              <w:pStyle w:val="ListBullet"/>
            </w:pPr>
            <w:r w:rsidRPr="00EA0BBB">
              <w:t xml:space="preserve">play the ball: </w:t>
            </w:r>
          </w:p>
          <w:p w:rsidR="00000000" w:rsidRPr="00EA0BBB" w:rsidP="00EA0BBB">
            <w:pPr>
              <w:pStyle w:val="ListBullet2"/>
            </w:pPr>
            <w:r w:rsidRPr="00EA0BBB">
              <w:t>roll ball</w:t>
            </w:r>
          </w:p>
          <w:p w:rsidR="00000000" w:rsidP="00EA0BBB">
            <w:pPr>
              <w:pStyle w:val="ListBullet"/>
              <w:rPr>
                <w:lang w:val="en-NZ"/>
              </w:rPr>
            </w:pPr>
            <w:r w:rsidRPr="00EA0BBB">
              <w:t>effecting a touch.</w:t>
            </w:r>
          </w:p>
        </w:tc>
      </w:tr>
      <w:tr w:rsidTr="006924CD">
        <w:tblPrEx>
          <w:tblW w:w="0" w:type="auto"/>
          <w:tblLayout w:type="fixed"/>
          <w:tblCellMar>
            <w:left w:w="62" w:type="dxa"/>
            <w:right w:w="62" w:type="dxa"/>
          </w:tblCellMar>
          <w:tblLook w:val="0000"/>
        </w:tblPrEx>
        <w:tc>
          <w:tcPr>
            <w:tcW w:w="3526" w:type="dxa"/>
            <w:tcBorders>
              <w:top w:val="nil"/>
              <w:left w:val="nil"/>
              <w:bottom w:val="nil"/>
              <w:right w:val="nil"/>
            </w:tcBorders>
            <w:tcMar>
              <w:top w:w="0" w:type="dxa"/>
              <w:left w:w="62" w:type="dxa"/>
              <w:bottom w:w="0" w:type="dxa"/>
              <w:right w:w="62" w:type="dxa"/>
            </w:tcMar>
          </w:tcPr>
          <w:p w:rsidR="00000000" w:rsidP="00EA0BBB">
            <w:pPr>
              <w:pStyle w:val="BodyText"/>
              <w:rPr>
                <w:lang w:val="en-NZ"/>
              </w:rPr>
            </w:pPr>
            <w:r w:rsidRPr="00EA0BBB">
              <w:rPr>
                <w:rStyle w:val="BoldandItalics"/>
              </w:rPr>
              <w:t>Drills</w:t>
            </w:r>
            <w:r w:rsidRPr="00EA0BBB">
              <w:t xml:space="preserve">, </w:t>
            </w:r>
            <w:r w:rsidRPr="00EA0BBB">
              <w:rPr>
                <w:rStyle w:val="BoldandItalics"/>
              </w:rPr>
              <w:t>activities</w:t>
            </w:r>
            <w:r w:rsidRPr="00EA0BBB">
              <w:t xml:space="preserve"> may include:</w:t>
            </w:r>
          </w:p>
        </w:tc>
        <w:tc>
          <w:tcPr>
            <w:tcW w:w="4996" w:type="dxa"/>
            <w:tcBorders>
              <w:top w:val="nil"/>
              <w:left w:val="nil"/>
              <w:bottom w:val="nil"/>
              <w:right w:val="nil"/>
            </w:tcBorders>
            <w:tcMar>
              <w:top w:w="0" w:type="dxa"/>
              <w:left w:w="62" w:type="dxa"/>
              <w:bottom w:w="0" w:type="dxa"/>
              <w:right w:w="62" w:type="dxa"/>
            </w:tcMar>
          </w:tcPr>
          <w:p w:rsidR="00000000" w:rsidRPr="00EA0BBB" w:rsidP="00EA0BBB">
            <w:pPr>
              <w:pStyle w:val="ListBullet"/>
            </w:pPr>
            <w:r w:rsidRPr="00EA0BBB">
              <w:t>those showing a sequential progression to an 'on field' situation or starting with the 'on field' situation and then breaking down skills</w:t>
            </w:r>
          </w:p>
          <w:p w:rsidR="00000000" w:rsidRPr="00EA0BBB" w:rsidP="00EA0BBB">
            <w:pPr>
              <w:pStyle w:val="ListBullet"/>
            </w:pPr>
            <w:r w:rsidRPr="00EA0BBB">
              <w:t>games</w:t>
            </w:r>
          </w:p>
          <w:p w:rsidR="00000000" w:rsidRPr="00EA0BBB" w:rsidP="00EA0BBB">
            <w:pPr>
              <w:pStyle w:val="ListBullet"/>
            </w:pPr>
            <w:r w:rsidRPr="00EA0BBB">
              <w:t>assessment of opposition</w:t>
            </w:r>
          </w:p>
          <w:p w:rsidR="00000000" w:rsidRPr="00EA0BBB" w:rsidP="00EA0BBB">
            <w:pPr>
              <w:pStyle w:val="ListBullet"/>
            </w:pPr>
            <w:r w:rsidRPr="00EA0BBB">
              <w:t xml:space="preserve">intermediate skill drills </w:t>
            </w:r>
          </w:p>
          <w:p w:rsidR="00000000" w:rsidRPr="00EA0BBB" w:rsidP="00EA0BBB">
            <w:pPr>
              <w:pStyle w:val="ListBullet"/>
            </w:pPr>
            <w:r w:rsidRPr="00EA0BBB">
              <w:t>warm-ups and cool-downs</w:t>
            </w:r>
          </w:p>
          <w:p w:rsidR="00000000" w:rsidRPr="00EA0BBB" w:rsidP="00EA0BBB">
            <w:pPr>
              <w:pStyle w:val="ListBullet"/>
            </w:pPr>
            <w:r w:rsidRPr="00EA0BBB">
              <w:t xml:space="preserve">grid work </w:t>
            </w:r>
          </w:p>
          <w:p w:rsidR="00000000" w:rsidP="00EA0BBB">
            <w:pPr>
              <w:pStyle w:val="ListBullet"/>
              <w:rPr>
                <w:lang w:val="en-NZ"/>
              </w:rPr>
            </w:pPr>
            <w:r w:rsidRPr="00EA0BBB">
              <w:t>manual work.</w:t>
            </w:r>
          </w:p>
        </w:tc>
      </w:tr>
      <w:tr w:rsidTr="006924CD">
        <w:tblPrEx>
          <w:tblW w:w="0" w:type="auto"/>
          <w:tblLayout w:type="fixed"/>
          <w:tblCellMar>
            <w:left w:w="62" w:type="dxa"/>
            <w:right w:w="62" w:type="dxa"/>
          </w:tblCellMar>
          <w:tblLook w:val="0000"/>
        </w:tblPrEx>
        <w:tc>
          <w:tcPr>
            <w:tcW w:w="3526" w:type="dxa"/>
            <w:tcBorders>
              <w:top w:val="nil"/>
              <w:left w:val="nil"/>
              <w:bottom w:val="nil"/>
              <w:right w:val="nil"/>
            </w:tcBorders>
            <w:tcMar>
              <w:top w:w="0" w:type="dxa"/>
              <w:left w:w="62" w:type="dxa"/>
              <w:bottom w:w="0" w:type="dxa"/>
              <w:right w:w="62" w:type="dxa"/>
            </w:tcMar>
          </w:tcPr>
          <w:p w:rsidR="00000000" w:rsidP="00EA0BBB">
            <w:pPr>
              <w:pStyle w:val="BodyText"/>
              <w:rPr>
                <w:lang w:val="en-NZ"/>
              </w:rPr>
            </w:pPr>
            <w:r w:rsidRPr="00EA0BBB">
              <w:rPr>
                <w:rStyle w:val="BoldandItalics"/>
              </w:rPr>
              <w:t>Games and competitions</w:t>
            </w:r>
            <w:r w:rsidRPr="00EA0BBB">
              <w:t xml:space="preserve"> may include:</w:t>
            </w:r>
          </w:p>
        </w:tc>
        <w:tc>
          <w:tcPr>
            <w:tcW w:w="4996" w:type="dxa"/>
            <w:tcBorders>
              <w:top w:val="nil"/>
              <w:left w:val="nil"/>
              <w:bottom w:val="nil"/>
              <w:right w:val="nil"/>
            </w:tcBorders>
            <w:tcMar>
              <w:top w:w="0" w:type="dxa"/>
              <w:left w:w="62" w:type="dxa"/>
              <w:bottom w:w="0" w:type="dxa"/>
              <w:right w:w="62" w:type="dxa"/>
            </w:tcMar>
          </w:tcPr>
          <w:p w:rsidR="00000000" w:rsidRPr="00EA0BBB" w:rsidP="00EA0BBB">
            <w:pPr>
              <w:pStyle w:val="ListBullet"/>
            </w:pPr>
            <w:r w:rsidRPr="00EA0BBB">
              <w:t>modified games</w:t>
            </w:r>
          </w:p>
          <w:p w:rsidR="00000000" w:rsidRPr="00EA0BBB" w:rsidP="00EA0BBB">
            <w:pPr>
              <w:pStyle w:val="ListBullet"/>
            </w:pPr>
            <w:r w:rsidRPr="00EA0BBB">
              <w:t>practice matches:</w:t>
            </w:r>
          </w:p>
          <w:p w:rsidR="00000000" w:rsidRPr="00EA0BBB" w:rsidP="00EA0BBB">
            <w:pPr>
              <w:pStyle w:val="ListBullet"/>
            </w:pPr>
            <w:r w:rsidRPr="00EA0BBB">
              <w:t>inter-club or team games</w:t>
            </w:r>
          </w:p>
          <w:p w:rsidR="00000000" w:rsidP="00EA0BBB">
            <w:pPr>
              <w:pStyle w:val="ListBullet"/>
              <w:rPr>
                <w:lang w:val="en-NZ"/>
              </w:rPr>
            </w:pPr>
            <w:r w:rsidRPr="00EA0BBB">
              <w:t>competition games.</w:t>
            </w:r>
          </w:p>
        </w:tc>
      </w:tr>
      <w:tr w:rsidTr="006924CD">
        <w:tblPrEx>
          <w:tblW w:w="0" w:type="auto"/>
          <w:tblLayout w:type="fixed"/>
          <w:tblCellMar>
            <w:left w:w="62" w:type="dxa"/>
            <w:right w:w="62" w:type="dxa"/>
          </w:tblCellMar>
          <w:tblLook w:val="0000"/>
        </w:tblPrEx>
        <w:tc>
          <w:tcPr>
            <w:tcW w:w="3526" w:type="dxa"/>
            <w:tcBorders>
              <w:top w:val="nil"/>
              <w:left w:val="nil"/>
              <w:bottom w:val="nil"/>
              <w:right w:val="nil"/>
            </w:tcBorders>
            <w:tcMar>
              <w:top w:w="0" w:type="dxa"/>
              <w:left w:w="62" w:type="dxa"/>
              <w:bottom w:w="0" w:type="dxa"/>
              <w:right w:w="62" w:type="dxa"/>
            </w:tcMar>
          </w:tcPr>
          <w:p w:rsidR="00000000" w:rsidP="00EA0BBB">
            <w:pPr>
              <w:pStyle w:val="BodyText"/>
              <w:rPr>
                <w:lang w:val="en-NZ"/>
              </w:rPr>
            </w:pPr>
            <w:r w:rsidRPr="00EA0BBB">
              <w:rPr>
                <w:rStyle w:val="BoldandItalics"/>
              </w:rPr>
              <w:t>Relevant legislation</w:t>
            </w:r>
            <w:r w:rsidRPr="00EA0BBB">
              <w:t xml:space="preserve"> may include:</w:t>
            </w:r>
          </w:p>
        </w:tc>
        <w:tc>
          <w:tcPr>
            <w:tcW w:w="4996" w:type="dxa"/>
            <w:tcBorders>
              <w:top w:val="nil"/>
              <w:left w:val="nil"/>
              <w:bottom w:val="nil"/>
              <w:right w:val="nil"/>
            </w:tcBorders>
            <w:tcMar>
              <w:top w:w="0" w:type="dxa"/>
              <w:left w:w="62" w:type="dxa"/>
              <w:bottom w:w="0" w:type="dxa"/>
              <w:right w:w="62" w:type="dxa"/>
            </w:tcMar>
          </w:tcPr>
          <w:p w:rsidR="00000000" w:rsidRPr="00EA0BBB" w:rsidP="00EA0BBB">
            <w:pPr>
              <w:pStyle w:val="ListBullet"/>
            </w:pPr>
            <w:r w:rsidRPr="00EA0BBB">
              <w:t xml:space="preserve">occupational health and safety </w:t>
            </w:r>
          </w:p>
          <w:p w:rsidR="00000000" w:rsidP="00EA0BBB">
            <w:pPr>
              <w:pStyle w:val="ListBullet"/>
              <w:rPr>
                <w:lang w:val="en-NZ"/>
              </w:rPr>
            </w:pPr>
            <w:r w:rsidRPr="00EA0BBB">
              <w:t>authority or permission from land owners, local council or Touch clubs.</w:t>
            </w:r>
          </w:p>
        </w:tc>
      </w:tr>
      <w:tr w:rsidTr="006924CD">
        <w:tblPrEx>
          <w:tblW w:w="0" w:type="auto"/>
          <w:tblLayout w:type="fixed"/>
          <w:tblCellMar>
            <w:left w:w="62" w:type="dxa"/>
            <w:right w:w="62" w:type="dxa"/>
          </w:tblCellMar>
          <w:tblLook w:val="0000"/>
        </w:tblPrEx>
        <w:tc>
          <w:tcPr>
            <w:tcW w:w="3526" w:type="dxa"/>
            <w:tcBorders>
              <w:top w:val="nil"/>
              <w:left w:val="nil"/>
              <w:bottom w:val="nil"/>
              <w:right w:val="nil"/>
            </w:tcBorders>
            <w:tcMar>
              <w:top w:w="0" w:type="dxa"/>
              <w:left w:w="62" w:type="dxa"/>
              <w:bottom w:w="0" w:type="dxa"/>
              <w:right w:w="62" w:type="dxa"/>
            </w:tcMar>
          </w:tcPr>
          <w:p w:rsidR="00000000" w:rsidP="00EA0BBB">
            <w:pPr>
              <w:pStyle w:val="BodyText"/>
              <w:rPr>
                <w:lang w:val="en-NZ"/>
              </w:rPr>
            </w:pPr>
            <w:r w:rsidRPr="00EA0BBB">
              <w:rPr>
                <w:rStyle w:val="BoldandItalics"/>
              </w:rPr>
              <w:t>Organisational policies and procedures</w:t>
            </w:r>
            <w:r w:rsidRPr="00EA0BBB">
              <w:t xml:space="preserve"> may include:</w:t>
            </w:r>
          </w:p>
        </w:tc>
        <w:tc>
          <w:tcPr>
            <w:tcW w:w="4996" w:type="dxa"/>
            <w:tcBorders>
              <w:top w:val="nil"/>
              <w:left w:val="nil"/>
              <w:bottom w:val="nil"/>
              <w:right w:val="nil"/>
            </w:tcBorders>
            <w:tcMar>
              <w:top w:w="0" w:type="dxa"/>
              <w:left w:w="62" w:type="dxa"/>
              <w:bottom w:w="0" w:type="dxa"/>
              <w:right w:w="62" w:type="dxa"/>
            </w:tcMar>
          </w:tcPr>
          <w:p w:rsidR="00000000" w:rsidRPr="00EA0BBB" w:rsidP="00EA0BBB">
            <w:pPr>
              <w:pStyle w:val="ListBullet"/>
            </w:pPr>
            <w:r w:rsidRPr="00EA0BBB">
              <w:t xml:space="preserve">occupational health and safety </w:t>
            </w:r>
          </w:p>
          <w:p w:rsidR="00000000" w:rsidRPr="00EA0BBB" w:rsidP="00EA0BBB">
            <w:pPr>
              <w:pStyle w:val="ListBullet"/>
            </w:pPr>
            <w:r w:rsidRPr="00EA0BBB">
              <w:t>conflict resolution</w:t>
            </w:r>
          </w:p>
          <w:p w:rsidR="00000000" w:rsidRPr="00EA0BBB" w:rsidP="00EA0BBB">
            <w:pPr>
              <w:pStyle w:val="ListBullet"/>
            </w:pPr>
            <w:r w:rsidRPr="00EA0BBB">
              <w:t>communication protocols</w:t>
            </w:r>
          </w:p>
          <w:p w:rsidR="00000000" w:rsidRPr="00EA0BBB" w:rsidP="00EA0BBB">
            <w:pPr>
              <w:pStyle w:val="ListBullet"/>
            </w:pPr>
            <w:r w:rsidRPr="00EA0BBB">
              <w:t>use, care and maintenance of equipment and field</w:t>
            </w:r>
          </w:p>
          <w:p w:rsidR="00000000" w:rsidRPr="00EA0BBB" w:rsidP="00EA0BBB">
            <w:pPr>
              <w:pStyle w:val="ListBullet"/>
            </w:pPr>
            <w:r w:rsidRPr="00EA0BBB">
              <w:t>train</w:t>
            </w:r>
            <w:r w:rsidRPr="00EA0BBB">
              <w:t xml:space="preserve">ing and scheduling commitments </w:t>
            </w:r>
          </w:p>
          <w:p w:rsidR="00000000" w:rsidP="00EA0BBB">
            <w:pPr>
              <w:pStyle w:val="ListBullet"/>
              <w:rPr>
                <w:lang w:val="en-NZ"/>
              </w:rPr>
            </w:pPr>
            <w:r w:rsidRPr="00EA0BBB">
              <w:t>code of ethics.</w:t>
            </w:r>
          </w:p>
        </w:tc>
      </w:tr>
      <w:tr w:rsidTr="006924CD">
        <w:tblPrEx>
          <w:tblW w:w="0" w:type="auto"/>
          <w:tblLayout w:type="fixed"/>
          <w:tblCellMar>
            <w:left w:w="62" w:type="dxa"/>
            <w:right w:w="62" w:type="dxa"/>
          </w:tblCellMar>
          <w:tblLook w:val="0000"/>
        </w:tblPrEx>
        <w:tc>
          <w:tcPr>
            <w:tcW w:w="3526" w:type="dxa"/>
            <w:tcBorders>
              <w:top w:val="nil"/>
              <w:left w:val="nil"/>
              <w:bottom w:val="nil"/>
              <w:right w:val="nil"/>
            </w:tcBorders>
            <w:tcMar>
              <w:top w:w="0" w:type="dxa"/>
              <w:left w:w="62" w:type="dxa"/>
              <w:bottom w:w="0" w:type="dxa"/>
              <w:right w:w="62" w:type="dxa"/>
            </w:tcMar>
          </w:tcPr>
          <w:p w:rsidR="00000000" w:rsidP="00EA0BBB">
            <w:pPr>
              <w:pStyle w:val="BodyText"/>
              <w:rPr>
                <w:lang w:val="en-NZ"/>
              </w:rPr>
            </w:pPr>
            <w:r w:rsidRPr="00EA0BBB">
              <w:rPr>
                <w:rStyle w:val="BoldandItalics"/>
              </w:rPr>
              <w:t>Effective communication</w:t>
            </w:r>
            <w:r w:rsidRPr="00EA0BBB">
              <w:t xml:space="preserve"> may include:</w:t>
            </w:r>
          </w:p>
        </w:tc>
        <w:tc>
          <w:tcPr>
            <w:tcW w:w="4996" w:type="dxa"/>
            <w:tcBorders>
              <w:top w:val="nil"/>
              <w:left w:val="nil"/>
              <w:bottom w:val="nil"/>
              <w:right w:val="nil"/>
            </w:tcBorders>
            <w:tcMar>
              <w:top w:w="0" w:type="dxa"/>
              <w:left w:w="62" w:type="dxa"/>
              <w:bottom w:w="0" w:type="dxa"/>
              <w:right w:w="62" w:type="dxa"/>
            </w:tcMar>
          </w:tcPr>
          <w:p w:rsidR="00000000" w:rsidRPr="00EA0BBB" w:rsidP="00EA0BBB">
            <w:pPr>
              <w:pStyle w:val="ListBullet"/>
            </w:pPr>
            <w:r w:rsidRPr="00EA0BBB">
              <w:t>calls</w:t>
            </w:r>
          </w:p>
          <w:p w:rsidR="00000000" w:rsidRPr="00EA0BBB" w:rsidP="00EA0BBB">
            <w:pPr>
              <w:pStyle w:val="ListBullet"/>
            </w:pPr>
            <w:r w:rsidRPr="00EA0BBB">
              <w:t>hand signals</w:t>
            </w:r>
          </w:p>
          <w:p w:rsidR="00000000" w:rsidRPr="00EA0BBB" w:rsidP="00EA0BBB">
            <w:pPr>
              <w:pStyle w:val="ListBullet"/>
            </w:pPr>
            <w:r w:rsidRPr="00EA0BBB">
              <w:t>eye signals</w:t>
            </w:r>
          </w:p>
          <w:p w:rsidR="00000000" w:rsidP="00EA0BBB">
            <w:pPr>
              <w:pStyle w:val="ListBullet"/>
              <w:rPr>
                <w:lang w:val="en-NZ"/>
              </w:rPr>
            </w:pPr>
            <w:r w:rsidRPr="00EA0BBB">
              <w:t>signs.</w:t>
            </w:r>
          </w:p>
        </w:tc>
      </w:tr>
      <w:tr w:rsidTr="006924CD">
        <w:tblPrEx>
          <w:tblW w:w="0" w:type="auto"/>
          <w:tblLayout w:type="fixed"/>
          <w:tblCellMar>
            <w:left w:w="62" w:type="dxa"/>
            <w:right w:w="62" w:type="dxa"/>
          </w:tblCellMar>
          <w:tblLook w:val="0000"/>
        </w:tblPrEx>
        <w:tc>
          <w:tcPr>
            <w:tcW w:w="3526" w:type="dxa"/>
            <w:tcBorders>
              <w:top w:val="nil"/>
              <w:left w:val="nil"/>
              <w:bottom w:val="nil"/>
              <w:right w:val="nil"/>
            </w:tcBorders>
            <w:tcMar>
              <w:top w:w="0" w:type="dxa"/>
              <w:left w:w="62" w:type="dxa"/>
              <w:bottom w:w="0" w:type="dxa"/>
              <w:right w:w="62" w:type="dxa"/>
            </w:tcMar>
          </w:tcPr>
          <w:p w:rsidR="00000000" w:rsidP="00EA0BBB">
            <w:pPr>
              <w:pStyle w:val="BodyText"/>
              <w:rPr>
                <w:lang w:val="en-NZ"/>
              </w:rPr>
            </w:pPr>
            <w:r w:rsidRPr="00EA0BBB">
              <w:rPr>
                <w:rStyle w:val="BoldandItalics"/>
              </w:rPr>
              <w:t>Conditions and external influences</w:t>
            </w:r>
            <w:r w:rsidRPr="00EA0BBB">
              <w:t xml:space="preserve"> may include:</w:t>
            </w:r>
          </w:p>
        </w:tc>
        <w:tc>
          <w:tcPr>
            <w:tcW w:w="4996" w:type="dxa"/>
            <w:tcBorders>
              <w:top w:val="nil"/>
              <w:left w:val="nil"/>
              <w:bottom w:val="nil"/>
              <w:right w:val="nil"/>
            </w:tcBorders>
            <w:tcMar>
              <w:top w:w="0" w:type="dxa"/>
              <w:left w:w="62" w:type="dxa"/>
              <w:bottom w:w="0" w:type="dxa"/>
              <w:right w:w="62" w:type="dxa"/>
            </w:tcMar>
          </w:tcPr>
          <w:p w:rsidR="00000000" w:rsidRPr="00EA0BBB" w:rsidP="00EA0BBB">
            <w:pPr>
              <w:pStyle w:val="ListBullet"/>
            </w:pPr>
            <w:r w:rsidRPr="00EA0BBB">
              <w:t xml:space="preserve">environmental and weather conditions </w:t>
            </w:r>
          </w:p>
          <w:p w:rsidR="00000000" w:rsidRPr="00EA0BBB" w:rsidP="00EA0BBB">
            <w:pPr>
              <w:pStyle w:val="ListBullet"/>
            </w:pPr>
            <w:r w:rsidRPr="00EA0BBB">
              <w:t xml:space="preserve">other facility users </w:t>
            </w:r>
          </w:p>
          <w:p w:rsidR="00000000" w:rsidRPr="00EA0BBB" w:rsidP="00EA0BBB">
            <w:pPr>
              <w:pStyle w:val="ListBullet"/>
            </w:pPr>
            <w:r w:rsidRPr="00EA0BBB">
              <w:t>support staff</w:t>
            </w:r>
          </w:p>
          <w:p w:rsidR="00000000" w:rsidRPr="00EA0BBB" w:rsidP="00EA0BBB">
            <w:pPr>
              <w:pStyle w:val="ListBullet"/>
            </w:pPr>
            <w:r w:rsidRPr="00EA0BBB">
              <w:t xml:space="preserve">spectators </w:t>
            </w:r>
          </w:p>
          <w:p w:rsidR="00000000" w:rsidRPr="00EA0BBB" w:rsidP="00EA0BBB">
            <w:pPr>
              <w:pStyle w:val="ListBullet"/>
            </w:pPr>
            <w:r w:rsidRPr="00EA0BBB">
              <w:t xml:space="preserve">parents </w:t>
            </w:r>
          </w:p>
          <w:p w:rsidR="00000000" w:rsidRPr="00EA0BBB" w:rsidP="00EA0BBB">
            <w:pPr>
              <w:pStyle w:val="ListBullet"/>
            </w:pPr>
            <w:r w:rsidRPr="00EA0BBB">
              <w:t xml:space="preserve">referees and administrators </w:t>
            </w:r>
          </w:p>
          <w:p w:rsidR="00000000" w:rsidRPr="00EA0BBB" w:rsidP="00EA0BBB">
            <w:pPr>
              <w:pStyle w:val="ListBullet"/>
            </w:pPr>
            <w:r w:rsidRPr="00EA0BBB">
              <w:t>other coaches.</w:t>
            </w:r>
          </w:p>
        </w:tc>
      </w:tr>
    </w:tbl>
    <w:p w:rsidR="00000000" w:rsidRPr="00EA0BBB" w:rsidP="00EA0BBB">
      <w:pPr>
        <w:pStyle w:val="BodyText"/>
      </w:pPr>
    </w:p>
    <w:p w:rsidR="00000000" w:rsidRPr="00EA0BBB" w:rsidP="00EA0BBB">
      <w:pPr>
        <w:pStyle w:val="AllowPageBreak"/>
      </w:pPr>
    </w:p>
    <w:p w:rsidR="00000000" w:rsidRPr="00EA0BBB" w:rsidP="00EA0BBB">
      <w:pPr>
        <w:pStyle w:val="Heading1"/>
      </w:pPr>
      <w:bookmarkStart w:id="12" w:name="O_371144"/>
      <w:bookmarkEnd w:id="12"/>
      <w:r w:rsidRPr="00EA0BBB">
        <w:t>Unit Sector(s)</w:t>
      </w:r>
    </w:p>
    <w:p w:rsidR="00000000" w:rsidRPr="00EA0BBB" w:rsidP="00EA0BBB">
      <w:pPr>
        <w:pStyle w:val="BodyText"/>
      </w:pPr>
      <w:r w:rsidRPr="00EA0BBB">
        <w:t>Sport</w:t>
      </w:r>
    </w:p>
    <w:p w:rsidR="00000000" w:rsidRPr="00EA0BBB" w:rsidP="00EA0BBB">
      <w:pPr>
        <w:pStyle w:val="AllowPageBreak"/>
      </w:pPr>
    </w:p>
    <w:p w:rsidR="00000000" w:rsidRPr="00EA0BBB" w:rsidP="00EA0BBB">
      <w:pPr>
        <w:pStyle w:val="Heading1"/>
      </w:pPr>
      <w:bookmarkStart w:id="13" w:name="O_390691"/>
      <w:bookmarkEnd w:id="13"/>
      <w:r w:rsidRPr="00EA0BBB">
        <w:t>Competency Field</w:t>
      </w:r>
    </w:p>
    <w:p w:rsidR="00000000" w:rsidRPr="00EA0BBB" w:rsidP="00EA0BBB">
      <w:pPr>
        <w:pStyle w:val="BodyText"/>
      </w:pPr>
      <w:r w:rsidRPr="00EA0BBB">
        <w:t>Touch Football</w:t>
      </w:r>
    </w:p>
    <w:p w:rsidR="00000000" w:rsidRPr="00EA0BBB" w:rsidP="00EA0BBB"/>
    <w:sectPr w:rsidSect="00EA0BB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B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924CD" w:rsidP="006924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B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4CD" w:rsidP="00EA0B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924CD" w:rsidP="00EA0BB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6924CD" w:rsidP="00EA0BB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B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924CD" w:rsidP="006924C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B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4CD" w:rsidP="00EA0BBB">
    <w:pPr>
      <w:pStyle w:val="Header"/>
      <w:framePr w:wrap="around"/>
    </w:pPr>
    <w:r>
      <w:fldChar w:fldCharType="begin"/>
    </w:r>
    <w:r>
      <w:instrText xml:space="preserve"> TITLE   \* MERGEFORMAT </w:instrText>
    </w:r>
    <w:r>
      <w:fldChar w:fldCharType="separate"/>
    </w:r>
    <w:r>
      <w:t>SISSTOU201A Perform the intermediate skills of Touch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924CD" w:rsidP="00EA0BB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8ABB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12B7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98A5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0BB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A0BBB"/>
    <w:pPr>
      <w:spacing w:before="360" w:after="60"/>
      <w:outlineLvl w:val="0"/>
    </w:pPr>
    <w:rPr>
      <w:sz w:val="32"/>
    </w:rPr>
  </w:style>
  <w:style w:type="paragraph" w:styleId="Heading2">
    <w:name w:val="heading 2"/>
    <w:basedOn w:val="HeadingBase"/>
    <w:next w:val="BodyText"/>
    <w:link w:val="Heading2Char"/>
    <w:qFormat/>
    <w:rsid w:val="00EA0BBB"/>
    <w:pPr>
      <w:keepLines/>
      <w:spacing w:before="240" w:after="120"/>
      <w:outlineLvl w:val="1"/>
    </w:pPr>
    <w:rPr>
      <w:sz w:val="28"/>
      <w:szCs w:val="40"/>
    </w:rPr>
  </w:style>
  <w:style w:type="paragraph" w:styleId="Heading3">
    <w:name w:val="heading 3"/>
    <w:basedOn w:val="HeadingBase"/>
    <w:next w:val="BodyText"/>
    <w:link w:val="Heading3Char"/>
    <w:qFormat/>
    <w:rsid w:val="00EA0BBB"/>
    <w:pPr>
      <w:spacing w:before="180" w:after="120"/>
      <w:outlineLvl w:val="2"/>
    </w:pPr>
    <w:rPr>
      <w:spacing w:val="-10"/>
      <w:kern w:val="32"/>
    </w:rPr>
  </w:style>
  <w:style w:type="paragraph" w:styleId="Heading4">
    <w:name w:val="heading 4"/>
    <w:basedOn w:val="HeadingBase"/>
    <w:next w:val="BodyText"/>
    <w:link w:val="Heading4Char"/>
    <w:qFormat/>
    <w:rsid w:val="00EA0BBB"/>
    <w:pPr>
      <w:spacing w:before="160" w:after="120"/>
      <w:outlineLvl w:val="3"/>
    </w:pPr>
    <w:rPr>
      <w:sz w:val="22"/>
    </w:rPr>
  </w:style>
  <w:style w:type="paragraph" w:styleId="Heading5">
    <w:name w:val="heading 5"/>
    <w:basedOn w:val="HeadingBase"/>
    <w:next w:val="Normal"/>
    <w:link w:val="Heading5Char"/>
    <w:qFormat/>
    <w:rsid w:val="00EA0BBB"/>
    <w:pPr>
      <w:spacing w:before="80"/>
      <w:outlineLvl w:val="4"/>
    </w:pPr>
    <w:rPr>
      <w:color w:val="918585"/>
      <w:sz w:val="20"/>
    </w:rPr>
  </w:style>
  <w:style w:type="paragraph" w:styleId="Heading6">
    <w:name w:val="heading 6"/>
    <w:basedOn w:val="HeadingBase"/>
    <w:next w:val="Normal"/>
    <w:link w:val="Heading6Char"/>
    <w:qFormat/>
    <w:rsid w:val="00EA0BBB"/>
    <w:pPr>
      <w:spacing w:before="60"/>
      <w:outlineLvl w:val="5"/>
    </w:pPr>
    <w:rPr>
      <w:color w:val="918585"/>
      <w:sz w:val="20"/>
    </w:rPr>
  </w:style>
  <w:style w:type="paragraph" w:styleId="Heading7">
    <w:name w:val="heading 7"/>
    <w:basedOn w:val="Normal"/>
    <w:next w:val="Normal"/>
    <w:link w:val="Heading7Char"/>
    <w:qFormat/>
    <w:rsid w:val="00EA0BBB"/>
    <w:pPr>
      <w:ind w:left="720"/>
      <w:outlineLvl w:val="6"/>
    </w:pPr>
    <w:rPr>
      <w:i/>
    </w:rPr>
  </w:style>
  <w:style w:type="paragraph" w:styleId="Heading8">
    <w:name w:val="heading 8"/>
    <w:basedOn w:val="Normal"/>
    <w:next w:val="Normal"/>
    <w:link w:val="Heading8Char"/>
    <w:qFormat/>
    <w:rsid w:val="00EA0BBB"/>
    <w:pPr>
      <w:ind w:left="720"/>
      <w:outlineLvl w:val="7"/>
    </w:pPr>
    <w:rPr>
      <w:i/>
    </w:rPr>
  </w:style>
  <w:style w:type="paragraph" w:styleId="Heading9">
    <w:name w:val="heading 9"/>
    <w:basedOn w:val="Normal"/>
    <w:next w:val="Normal"/>
    <w:link w:val="Heading9Char"/>
    <w:qFormat/>
    <w:rsid w:val="00EA0BBB"/>
    <w:pPr>
      <w:ind w:left="720"/>
      <w:outlineLvl w:val="8"/>
    </w:pPr>
    <w:rPr>
      <w:i/>
    </w:rPr>
  </w:style>
  <w:style w:type="character" w:default="1" w:styleId="DefaultParagraphFont">
    <w:name w:val="Default Paragraph Font"/>
    <w:uiPriority w:val="1"/>
    <w:unhideWhenUsed/>
    <w:rsid w:val="00EA0B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0BBB"/>
  </w:style>
  <w:style w:type="character" w:customStyle="1" w:styleId="Heading1Char">
    <w:name w:val="Heading 1 Char"/>
    <w:link w:val="Heading1"/>
    <w:rsid w:val="00EA0BBB"/>
    <w:rPr>
      <w:rFonts w:ascii="Times New Roman" w:eastAsia="Times New Roman" w:hAnsi="Times New Roman" w:cs="Times New Roman"/>
      <w:b/>
      <w:sz w:val="32"/>
      <w:szCs w:val="20"/>
      <w:lang w:eastAsia="en-US"/>
    </w:rPr>
  </w:style>
  <w:style w:type="paragraph" w:styleId="BodyText">
    <w:name w:val="Body Text"/>
    <w:basedOn w:val="Normal"/>
    <w:link w:val="BodyTextChar"/>
    <w:rsid w:val="00EA0BBB"/>
    <w:pPr>
      <w:spacing w:before="120" w:after="120"/>
      <w:contextualSpacing/>
    </w:pPr>
    <w:rPr>
      <w:rFonts w:ascii="Times New Roman" w:hAnsi="Times New Roman"/>
      <w:sz w:val="24"/>
      <w:szCs w:val="22"/>
    </w:rPr>
  </w:style>
  <w:style w:type="character" w:customStyle="1" w:styleId="BodyTextChar">
    <w:name w:val="Body Text Char"/>
    <w:link w:val="BodyText"/>
    <w:rsid w:val="00EA0BBB"/>
    <w:rPr>
      <w:rFonts w:ascii="Times New Roman" w:eastAsia="Times New Roman" w:hAnsi="Times New Roman" w:cs="Times New Roman"/>
      <w:sz w:val="24"/>
      <w:lang w:val="en-US" w:eastAsia="en-US"/>
    </w:rPr>
  </w:style>
  <w:style w:type="paragraph" w:styleId="Footer">
    <w:name w:val="footer"/>
    <w:basedOn w:val="Normal"/>
    <w:link w:val="FooterChar"/>
    <w:rsid w:val="00EA0B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A0BBB"/>
    <w:rPr>
      <w:rFonts w:ascii="Times New Roman" w:eastAsia="Times New Roman" w:hAnsi="Times New Roman" w:cs="Times New Roman"/>
      <w:sz w:val="16"/>
      <w:lang w:val="en-US" w:eastAsia="en-US"/>
    </w:rPr>
  </w:style>
  <w:style w:type="paragraph" w:styleId="List">
    <w:name w:val="List"/>
    <w:basedOn w:val="BodyText"/>
    <w:next w:val="BodyText"/>
    <w:rsid w:val="00EA0BBB"/>
    <w:pPr>
      <w:tabs>
        <w:tab w:val="left" w:pos="340"/>
      </w:tabs>
      <w:spacing w:before="60" w:after="60"/>
      <w:ind w:left="340" w:hanging="340"/>
    </w:pPr>
  </w:style>
  <w:style w:type="paragraph" w:styleId="ListBullet">
    <w:name w:val="List Bullet"/>
    <w:basedOn w:val="List"/>
    <w:rsid w:val="00EA0BBB"/>
    <w:pPr>
      <w:numPr>
        <w:numId w:val="13"/>
      </w:numPr>
      <w:tabs>
        <w:tab w:val="clear" w:pos="340"/>
      </w:tabs>
      <w:spacing w:before="40" w:after="40"/>
    </w:pPr>
  </w:style>
  <w:style w:type="character" w:customStyle="1" w:styleId="SpecialBold">
    <w:name w:val="Special Bold"/>
    <w:rsid w:val="00EA0BBB"/>
    <w:rPr>
      <w:b/>
      <w:spacing w:val="0"/>
    </w:rPr>
  </w:style>
  <w:style w:type="paragraph" w:styleId="ListBullet2">
    <w:name w:val="List Bullet 2"/>
    <w:basedOn w:val="List2"/>
    <w:rsid w:val="00EA0BBB"/>
    <w:pPr>
      <w:numPr>
        <w:numId w:val="14"/>
      </w:numPr>
      <w:tabs>
        <w:tab w:val="clear" w:pos="680"/>
      </w:tabs>
    </w:pPr>
  </w:style>
  <w:style w:type="paragraph" w:styleId="Header">
    <w:name w:val="header"/>
    <w:basedOn w:val="Normal"/>
    <w:link w:val="HeaderChar"/>
    <w:rsid w:val="00EA0B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A0BB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A0BBB"/>
    <w:pPr>
      <w:spacing w:before="240" w:after="120"/>
      <w:outlineLvl w:val="0"/>
    </w:pPr>
    <w:rPr>
      <w:rFonts w:ascii="Times New Roman" w:hAnsi="Times New Roman"/>
      <w:b/>
      <w:sz w:val="28"/>
    </w:rPr>
  </w:style>
  <w:style w:type="paragraph" w:customStyle="1" w:styleId="AllowPageBreak">
    <w:name w:val="AllowPageBreak"/>
    <w:rsid w:val="00EA0BB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A0BBB"/>
    <w:pPr>
      <w:tabs>
        <w:tab w:val="left" w:pos="680"/>
      </w:tabs>
      <w:spacing w:before="60" w:after="60"/>
      <w:ind w:left="680" w:hanging="340"/>
    </w:pPr>
  </w:style>
  <w:style w:type="character" w:customStyle="1" w:styleId="BoldandItalics">
    <w:name w:val="Bold and Italics"/>
    <w:qFormat/>
    <w:rsid w:val="00EA0BBB"/>
    <w:rPr>
      <w:b/>
      <w:i/>
      <w:u w:val="none"/>
    </w:rPr>
  </w:style>
  <w:style w:type="character" w:customStyle="1" w:styleId="Heading2Char">
    <w:name w:val="Heading 2 Char"/>
    <w:link w:val="Heading2"/>
    <w:rsid w:val="00EA0BBB"/>
    <w:rPr>
      <w:rFonts w:ascii="Times New Roman" w:eastAsia="Times New Roman" w:hAnsi="Times New Roman" w:cs="Times New Roman"/>
      <w:b/>
      <w:sz w:val="28"/>
      <w:szCs w:val="40"/>
      <w:lang w:eastAsia="en-US"/>
    </w:rPr>
  </w:style>
  <w:style w:type="character" w:customStyle="1" w:styleId="Heading3Char">
    <w:name w:val="Heading 3 Char"/>
    <w:link w:val="Heading3"/>
    <w:rsid w:val="00EA0BB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A0BBB"/>
    <w:rPr>
      <w:rFonts w:ascii="Times New Roman" w:eastAsia="Times New Roman" w:hAnsi="Times New Roman" w:cs="Times New Roman"/>
      <w:b/>
      <w:szCs w:val="20"/>
      <w:lang w:eastAsia="en-US"/>
    </w:rPr>
  </w:style>
  <w:style w:type="character" w:customStyle="1" w:styleId="Heading5Char">
    <w:name w:val="Heading 5 Char"/>
    <w:link w:val="Heading5"/>
    <w:rsid w:val="00EA0BB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A0B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0BB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A0BB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A0BBB"/>
    <w:rPr>
      <w:rFonts w:ascii="Courier New" w:eastAsia="Times New Roman" w:hAnsi="Courier New" w:cs="Times New Roman"/>
      <w:i/>
      <w:szCs w:val="20"/>
      <w:lang w:val="en-US" w:eastAsia="en-US"/>
    </w:rPr>
  </w:style>
  <w:style w:type="paragraph" w:customStyle="1" w:styleId="HeadingBase">
    <w:name w:val="Heading Base"/>
    <w:rsid w:val="00EA0B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0BBB"/>
    <w:pPr>
      <w:tabs>
        <w:tab w:val="right" w:leader="dot" w:pos="9072"/>
      </w:tabs>
      <w:ind w:left="567"/>
    </w:pPr>
    <w:rPr>
      <w:szCs w:val="22"/>
    </w:rPr>
  </w:style>
  <w:style w:type="paragraph" w:customStyle="1" w:styleId="TOCBase">
    <w:name w:val="TOC Base"/>
    <w:rsid w:val="00EA0B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0BBB"/>
    <w:pPr>
      <w:tabs>
        <w:tab w:val="right" w:leader="dot" w:pos="9072"/>
      </w:tabs>
      <w:spacing w:before="40" w:after="40"/>
      <w:ind w:left="284"/>
    </w:pPr>
    <w:rPr>
      <w:rFonts w:ascii="Times New Roman" w:hAnsi="Times New Roman"/>
    </w:rPr>
  </w:style>
  <w:style w:type="paragraph" w:styleId="TOC1">
    <w:name w:val="toc 1"/>
    <w:basedOn w:val="TOCBase"/>
    <w:next w:val="Normal"/>
    <w:rsid w:val="00EA0BB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A0BBB"/>
    <w:pPr>
      <w:spacing w:before="5040"/>
      <w:jc w:val="center"/>
    </w:pPr>
    <w:rPr>
      <w:sz w:val="48"/>
      <w:szCs w:val="72"/>
      <w:lang w:val="en-US"/>
    </w:rPr>
  </w:style>
  <w:style w:type="character" w:customStyle="1" w:styleId="TitleChar">
    <w:name w:val="Title Char"/>
    <w:link w:val="Title"/>
    <w:rsid w:val="00EA0B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0BBB"/>
    <w:pPr>
      <w:tabs>
        <w:tab w:val="left" w:pos="3600"/>
        <w:tab w:val="left" w:pos="3958"/>
      </w:tabs>
    </w:pPr>
  </w:style>
  <w:style w:type="paragraph" w:customStyle="1" w:styleId="Note">
    <w:name w:val="Note"/>
    <w:basedOn w:val="BodyText"/>
    <w:rsid w:val="00EA0B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0BBB"/>
    <w:pPr>
      <w:framePr w:wrap="auto" w:hAnchor="text" w:y="6049"/>
    </w:pPr>
    <w:rPr>
      <w:color w:val="000000"/>
      <w:sz w:val="40"/>
    </w:rPr>
  </w:style>
  <w:style w:type="paragraph" w:customStyle="1" w:styleId="TOCTitle">
    <w:name w:val="TOCTitle"/>
    <w:basedOn w:val="Heading1"/>
    <w:rsid w:val="00EA0BBB"/>
    <w:pPr>
      <w:spacing w:after="240"/>
      <w:jc w:val="center"/>
      <w:outlineLvl w:val="9"/>
    </w:pPr>
    <w:rPr>
      <w:caps/>
    </w:rPr>
  </w:style>
  <w:style w:type="paragraph" w:customStyle="1" w:styleId="Version">
    <w:name w:val="Version"/>
    <w:rsid w:val="00EA0B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0BBB"/>
    <w:pPr>
      <w:keepNext w:val="0"/>
      <w:tabs>
        <w:tab w:val="right" w:pos="4176"/>
      </w:tabs>
      <w:ind w:left="198" w:hanging="198"/>
    </w:pPr>
    <w:rPr>
      <w:rFonts w:ascii="Garamond" w:hAnsi="Garamond"/>
    </w:rPr>
  </w:style>
  <w:style w:type="paragraph" w:styleId="IndexHeading">
    <w:name w:val="index heading"/>
    <w:basedOn w:val="Normal"/>
    <w:next w:val="Index1"/>
    <w:semiHidden/>
    <w:rsid w:val="00EA0BBB"/>
    <w:pPr>
      <w:spacing w:before="120" w:after="120"/>
    </w:pPr>
    <w:rPr>
      <w:rFonts w:ascii="Arial" w:hAnsi="Arial"/>
      <w:b/>
      <w:color w:val="918585"/>
      <w:sz w:val="24"/>
    </w:rPr>
  </w:style>
  <w:style w:type="paragraph" w:customStyle="1" w:styleId="Chapter">
    <w:name w:val="Chapter"/>
    <w:basedOn w:val="Normal"/>
    <w:rsid w:val="00EA0BBB"/>
    <w:pPr>
      <w:spacing w:before="240"/>
    </w:pPr>
    <w:rPr>
      <w:rFonts w:ascii="Times New Roman" w:hAnsi="Times New Roman"/>
      <w:smallCaps/>
      <w:spacing w:val="80"/>
      <w:sz w:val="28"/>
    </w:rPr>
  </w:style>
  <w:style w:type="paragraph" w:customStyle="1" w:styleId="InChapter">
    <w:name w:val="InChapter"/>
    <w:basedOn w:val="Heading3"/>
    <w:rsid w:val="00EA0BBB"/>
    <w:pPr>
      <w:spacing w:after="240"/>
      <w:outlineLvl w:val="9"/>
    </w:pPr>
    <w:rPr>
      <w:noProof/>
    </w:rPr>
  </w:style>
  <w:style w:type="paragraph" w:styleId="Index2">
    <w:name w:val="index 2"/>
    <w:basedOn w:val="Normal"/>
    <w:next w:val="Normal"/>
    <w:semiHidden/>
    <w:rsid w:val="00EA0BBB"/>
    <w:pPr>
      <w:tabs>
        <w:tab w:val="right" w:pos="4176"/>
      </w:tabs>
      <w:ind w:left="568" w:hanging="284"/>
    </w:pPr>
    <w:rPr>
      <w:rFonts w:ascii="Garamond" w:hAnsi="Garamond"/>
    </w:rPr>
  </w:style>
  <w:style w:type="paragraph" w:customStyle="1" w:styleId="Byline">
    <w:name w:val="Byline"/>
    <w:rsid w:val="00EA0B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0BBB"/>
    <w:pPr>
      <w:tabs>
        <w:tab w:val="clear" w:pos="3600"/>
        <w:tab w:val="clear" w:pos="3958"/>
      </w:tabs>
      <w:jc w:val="right"/>
    </w:pPr>
  </w:style>
  <w:style w:type="character" w:styleId="Emphasis">
    <w:name w:val="Emphasis"/>
    <w:qFormat/>
    <w:rsid w:val="00EA0BBB"/>
    <w:rPr>
      <w:i/>
    </w:rPr>
  </w:style>
  <w:style w:type="paragraph" w:styleId="Caption">
    <w:name w:val="caption"/>
    <w:basedOn w:val="BodyText"/>
    <w:next w:val="Normal"/>
    <w:qFormat/>
    <w:rsid w:val="00EA0BBB"/>
    <w:pPr>
      <w:framePr w:w="2268" w:hSpace="181" w:vSpace="181" w:wrap="around" w:vAnchor="text" w:hAnchor="page" w:x="1135" w:y="285" w:anchorLock="1"/>
    </w:pPr>
    <w:rPr>
      <w:i/>
    </w:rPr>
  </w:style>
  <w:style w:type="paragraph" w:customStyle="1" w:styleId="MiniTOCTitle">
    <w:name w:val="MiniTOCTitle"/>
    <w:basedOn w:val="Heading4"/>
    <w:rsid w:val="00EA0BBB"/>
    <w:pPr>
      <w:spacing w:before="240"/>
      <w:outlineLvl w:val="9"/>
    </w:pPr>
    <w:rPr>
      <w:noProof/>
      <w:sz w:val="24"/>
    </w:rPr>
  </w:style>
  <w:style w:type="paragraph" w:customStyle="1" w:styleId="MiniTOCItem">
    <w:name w:val="MiniTOCItem"/>
    <w:basedOn w:val="ListBullet"/>
    <w:rsid w:val="00EA0BBB"/>
    <w:pPr>
      <w:numPr>
        <w:numId w:val="0"/>
      </w:numPr>
      <w:tabs>
        <w:tab w:val="right" w:leader="dot" w:pos="6521"/>
      </w:tabs>
      <w:spacing w:before="0" w:after="0"/>
    </w:pPr>
  </w:style>
  <w:style w:type="paragraph" w:customStyle="1" w:styleId="TOFTitle">
    <w:name w:val="TOFTitle"/>
    <w:basedOn w:val="TOCTitle"/>
    <w:rsid w:val="00EA0BBB"/>
  </w:style>
  <w:style w:type="paragraph" w:styleId="TableofFigures">
    <w:name w:val="table of figures"/>
    <w:basedOn w:val="Normal"/>
    <w:next w:val="Normal"/>
    <w:semiHidden/>
    <w:rsid w:val="00EA0BBB"/>
    <w:pPr>
      <w:tabs>
        <w:tab w:val="right" w:leader="dot" w:pos="9072"/>
      </w:tabs>
      <w:ind w:left="970" w:hanging="403"/>
    </w:pPr>
    <w:rPr>
      <w:rFonts w:ascii="Times New Roman" w:hAnsi="Times New Roman"/>
      <w:b/>
    </w:rPr>
  </w:style>
  <w:style w:type="paragraph" w:styleId="ListNumber">
    <w:name w:val="List Number"/>
    <w:basedOn w:val="List"/>
    <w:rsid w:val="00EA0BBB"/>
    <w:pPr>
      <w:numPr>
        <w:numId w:val="11"/>
      </w:numPr>
    </w:pPr>
  </w:style>
  <w:style w:type="character" w:customStyle="1" w:styleId="WingdingSymbols">
    <w:name w:val="Wingding Symbols"/>
    <w:rsid w:val="00EA0BBB"/>
    <w:rPr>
      <w:rFonts w:ascii="Wingdings" w:hAnsi="Wingdings"/>
    </w:rPr>
  </w:style>
  <w:style w:type="paragraph" w:customStyle="1" w:styleId="TableHeading">
    <w:name w:val="Table Heading"/>
    <w:basedOn w:val="HeadingBase"/>
    <w:rsid w:val="00EA0BBB"/>
    <w:pPr>
      <w:keepLines/>
      <w:pBdr>
        <w:bottom w:val="single" w:sz="6" w:space="1" w:color="918585"/>
      </w:pBdr>
      <w:spacing w:before="240"/>
    </w:pPr>
  </w:style>
  <w:style w:type="character" w:customStyle="1" w:styleId="HotSpot">
    <w:name w:val="HotSpot"/>
    <w:rsid w:val="00EA0BBB"/>
    <w:rPr>
      <w:color w:val="0033CC"/>
      <w:u w:val="none"/>
    </w:rPr>
  </w:style>
  <w:style w:type="paragraph" w:customStyle="1" w:styleId="BodyTextRight">
    <w:name w:val="Body Text Right"/>
    <w:basedOn w:val="BodyText"/>
    <w:rsid w:val="00EA0BBB"/>
    <w:pPr>
      <w:spacing w:before="0" w:after="0"/>
      <w:jc w:val="right"/>
    </w:pPr>
  </w:style>
  <w:style w:type="paragraph" w:styleId="Index3">
    <w:name w:val="index 3"/>
    <w:basedOn w:val="ListNumber2"/>
    <w:next w:val="Normal"/>
    <w:semiHidden/>
    <w:rsid w:val="00EA0BBB"/>
    <w:pPr>
      <w:numPr>
        <w:numId w:val="0"/>
      </w:numPr>
      <w:tabs>
        <w:tab w:val="right" w:leader="dot" w:pos="4176"/>
      </w:tabs>
    </w:pPr>
  </w:style>
  <w:style w:type="paragraph" w:styleId="ListNumber2">
    <w:name w:val="List Number 2"/>
    <w:basedOn w:val="List2"/>
    <w:rsid w:val="00EA0BBB"/>
    <w:pPr>
      <w:numPr>
        <w:numId w:val="10"/>
      </w:numPr>
      <w:tabs>
        <w:tab w:val="clear" w:pos="1060"/>
      </w:tabs>
    </w:pPr>
  </w:style>
  <w:style w:type="paragraph" w:customStyle="1" w:styleId="MarginNote">
    <w:name w:val="Margin Note"/>
    <w:basedOn w:val="BodyText"/>
    <w:rsid w:val="00EA0B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0B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A0BB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A0BBB"/>
    <w:rPr>
      <w:sz w:val="32"/>
    </w:rPr>
  </w:style>
  <w:style w:type="paragraph" w:customStyle="1" w:styleId="HeadingProcedure">
    <w:name w:val="Heading Procedure"/>
    <w:basedOn w:val="HeadingBase"/>
    <w:next w:val="Normal"/>
    <w:rsid w:val="00EA0BBB"/>
    <w:pPr>
      <w:tabs>
        <w:tab w:val="left" w:pos="0"/>
      </w:tabs>
      <w:spacing w:before="120" w:after="60"/>
    </w:pPr>
    <w:rPr>
      <w:i/>
      <w:color w:val="918585"/>
      <w:sz w:val="22"/>
    </w:rPr>
  </w:style>
  <w:style w:type="paragraph" w:customStyle="1" w:styleId="TableBodyText">
    <w:name w:val="Table Body Text"/>
    <w:basedOn w:val="BodyText"/>
    <w:rsid w:val="00EA0BBB"/>
    <w:pPr>
      <w:spacing w:before="60" w:after="60"/>
    </w:pPr>
  </w:style>
  <w:style w:type="paragraph" w:styleId="ListContinue">
    <w:name w:val="List Continue"/>
    <w:basedOn w:val="List"/>
    <w:rsid w:val="00EA0BBB"/>
    <w:pPr>
      <w:ind w:firstLine="0"/>
    </w:pPr>
  </w:style>
  <w:style w:type="paragraph" w:customStyle="1" w:styleId="ListNote">
    <w:name w:val="List Note"/>
    <w:basedOn w:val="List"/>
    <w:rsid w:val="00EA0BBB"/>
    <w:pPr>
      <w:pBdr>
        <w:top w:val="single" w:sz="6" w:space="2" w:color="918585"/>
        <w:bottom w:val="single" w:sz="6" w:space="2" w:color="918585"/>
      </w:pBdr>
      <w:tabs>
        <w:tab w:val="left" w:pos="1021"/>
      </w:tabs>
      <w:ind w:firstLine="0"/>
    </w:pPr>
  </w:style>
  <w:style w:type="paragraph" w:customStyle="1" w:styleId="Warning">
    <w:name w:val="Warning"/>
    <w:basedOn w:val="BodyText"/>
    <w:rsid w:val="00EA0BBB"/>
    <w:pPr>
      <w:shd w:val="clear" w:color="auto" w:fill="D9D9D9"/>
      <w:tabs>
        <w:tab w:val="left" w:pos="992"/>
      </w:tabs>
      <w:ind w:left="119" w:right="119"/>
    </w:pPr>
    <w:rPr>
      <w:sz w:val="20"/>
    </w:rPr>
  </w:style>
  <w:style w:type="paragraph" w:customStyle="1" w:styleId="MarginIcons">
    <w:name w:val="Margin Icons"/>
    <w:basedOn w:val="BodyText"/>
    <w:rsid w:val="00EA0BB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A0BBB"/>
    <w:rPr>
      <w:rFonts w:ascii="Courier New" w:hAnsi="Courier New"/>
    </w:rPr>
  </w:style>
  <w:style w:type="paragraph" w:customStyle="1" w:styleId="NoteBullet">
    <w:name w:val="Note Bullet"/>
    <w:basedOn w:val="Note"/>
    <w:rsid w:val="00EA0BBB"/>
    <w:pPr>
      <w:tabs>
        <w:tab w:val="clear" w:pos="680"/>
      </w:tabs>
      <w:spacing w:before="60" w:after="60"/>
    </w:pPr>
  </w:style>
  <w:style w:type="paragraph" w:customStyle="1" w:styleId="SubHeading2">
    <w:name w:val="SubHeading2"/>
    <w:basedOn w:val="HeadingBase"/>
    <w:rsid w:val="00EA0BBB"/>
    <w:pPr>
      <w:spacing w:before="240" w:after="60"/>
    </w:pPr>
    <w:rPr>
      <w:sz w:val="20"/>
    </w:rPr>
  </w:style>
  <w:style w:type="paragraph" w:customStyle="1" w:styleId="SubHeading1">
    <w:name w:val="SubHeading1"/>
    <w:basedOn w:val="HeadingBase"/>
    <w:rsid w:val="00EA0BBB"/>
    <w:pPr>
      <w:spacing w:before="240" w:after="60"/>
    </w:pPr>
    <w:rPr>
      <w:color w:val="918585"/>
      <w:sz w:val="22"/>
    </w:rPr>
  </w:style>
  <w:style w:type="paragraph" w:customStyle="1" w:styleId="SideHeading">
    <w:name w:val="Side Heading"/>
    <w:basedOn w:val="HeadingBase"/>
    <w:rsid w:val="00EA0B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0BBB"/>
    <w:pPr>
      <w:numPr>
        <w:numId w:val="12"/>
      </w:numPr>
    </w:pPr>
  </w:style>
  <w:style w:type="paragraph" w:styleId="PlainText">
    <w:name w:val="Plain Text"/>
    <w:basedOn w:val="Normal"/>
    <w:link w:val="PlainTextChar"/>
    <w:rsid w:val="00EA0BBB"/>
    <w:rPr>
      <w:sz w:val="20"/>
    </w:rPr>
  </w:style>
  <w:style w:type="character" w:customStyle="1" w:styleId="PlainTextChar">
    <w:name w:val="Plain Text Char"/>
    <w:basedOn w:val="DefaultParagraphFont"/>
    <w:link w:val="PlainText"/>
    <w:rsid w:val="00EA0BBB"/>
    <w:rPr>
      <w:rFonts w:ascii="Courier New" w:eastAsia="Times New Roman" w:hAnsi="Courier New" w:cs="Times New Roman"/>
      <w:sz w:val="20"/>
      <w:szCs w:val="20"/>
      <w:lang w:val="en-US" w:eastAsia="en-US"/>
    </w:rPr>
  </w:style>
  <w:style w:type="character" w:customStyle="1" w:styleId="MenuOption">
    <w:name w:val="Menu Option"/>
    <w:rsid w:val="00EA0BBB"/>
    <w:rPr>
      <w:b/>
      <w:smallCaps/>
    </w:rPr>
  </w:style>
  <w:style w:type="paragraph" w:customStyle="1" w:styleId="TableListNumber">
    <w:name w:val="Table List Number"/>
    <w:basedOn w:val="ListNumber"/>
    <w:rsid w:val="00EA0BBB"/>
    <w:pPr>
      <w:numPr>
        <w:numId w:val="0"/>
      </w:numPr>
    </w:pPr>
  </w:style>
  <w:style w:type="paragraph" w:styleId="TOC4">
    <w:name w:val="toc 4"/>
    <w:basedOn w:val="TOCBase"/>
    <w:next w:val="Normal"/>
    <w:semiHidden/>
    <w:rsid w:val="00EA0BBB"/>
    <w:pPr>
      <w:tabs>
        <w:tab w:val="right" w:leader="dot" w:pos="9071"/>
      </w:tabs>
      <w:ind w:left="1701"/>
    </w:pPr>
  </w:style>
  <w:style w:type="paragraph" w:customStyle="1" w:styleId="ListAlpha">
    <w:name w:val="List Alpha"/>
    <w:basedOn w:val="List"/>
    <w:rsid w:val="00EA0BBB"/>
    <w:pPr>
      <w:numPr>
        <w:numId w:val="9"/>
      </w:numPr>
    </w:pPr>
  </w:style>
  <w:style w:type="paragraph" w:customStyle="1" w:styleId="ListAlpha2">
    <w:name w:val="List Alpha 2"/>
    <w:basedOn w:val="List2"/>
    <w:rsid w:val="00EA0BBB"/>
    <w:pPr>
      <w:numPr>
        <w:numId w:val="8"/>
      </w:numPr>
    </w:pPr>
  </w:style>
  <w:style w:type="paragraph" w:styleId="List3">
    <w:name w:val="List 3"/>
    <w:basedOn w:val="BodyText"/>
    <w:rsid w:val="00EA0BBB"/>
    <w:pPr>
      <w:tabs>
        <w:tab w:val="left" w:pos="1021"/>
      </w:tabs>
      <w:spacing w:before="60" w:after="60"/>
      <w:ind w:left="1020" w:hanging="340"/>
    </w:pPr>
  </w:style>
  <w:style w:type="paragraph" w:styleId="List4">
    <w:name w:val="List 4"/>
    <w:basedOn w:val="BodyText"/>
    <w:rsid w:val="00EA0BBB"/>
    <w:pPr>
      <w:tabs>
        <w:tab w:val="left" w:pos="1361"/>
      </w:tabs>
      <w:spacing w:before="60" w:after="60"/>
      <w:ind w:left="1361" w:hanging="340"/>
    </w:pPr>
  </w:style>
  <w:style w:type="paragraph" w:styleId="List5">
    <w:name w:val="List 5"/>
    <w:basedOn w:val="BodyText"/>
    <w:rsid w:val="00EA0BBB"/>
    <w:pPr>
      <w:tabs>
        <w:tab w:val="left" w:pos="1701"/>
      </w:tabs>
      <w:spacing w:before="60" w:after="60"/>
      <w:ind w:left="1701" w:hanging="340"/>
    </w:pPr>
  </w:style>
  <w:style w:type="paragraph" w:styleId="ListBullet3">
    <w:name w:val="List Bullet 3"/>
    <w:basedOn w:val="List3"/>
    <w:rsid w:val="00EA0BBB"/>
    <w:pPr>
      <w:numPr>
        <w:numId w:val="15"/>
      </w:numPr>
      <w:tabs>
        <w:tab w:val="clear" w:pos="1021"/>
      </w:tabs>
      <w:ind w:left="1037" w:hanging="357"/>
    </w:pPr>
  </w:style>
  <w:style w:type="paragraph" w:styleId="ListBullet4">
    <w:name w:val="List Bullet 4"/>
    <w:basedOn w:val="List4"/>
    <w:rsid w:val="00EA0BBB"/>
    <w:pPr>
      <w:numPr>
        <w:numId w:val="3"/>
      </w:numPr>
    </w:pPr>
  </w:style>
  <w:style w:type="paragraph" w:styleId="ListBullet5">
    <w:name w:val="List Bullet 5"/>
    <w:basedOn w:val="List5"/>
    <w:rsid w:val="00EA0BBB"/>
    <w:pPr>
      <w:numPr>
        <w:numId w:val="4"/>
      </w:numPr>
    </w:pPr>
  </w:style>
  <w:style w:type="paragraph" w:styleId="ListContinue2">
    <w:name w:val="List Continue 2"/>
    <w:basedOn w:val="List2"/>
    <w:rsid w:val="00EA0BBB"/>
    <w:pPr>
      <w:ind w:firstLine="0"/>
    </w:pPr>
  </w:style>
  <w:style w:type="paragraph" w:styleId="ListContinue3">
    <w:name w:val="List Continue 3"/>
    <w:basedOn w:val="List3"/>
    <w:rsid w:val="00EA0BBB"/>
    <w:pPr>
      <w:ind w:left="1021" w:firstLine="0"/>
    </w:pPr>
  </w:style>
  <w:style w:type="paragraph" w:styleId="ListContinue4">
    <w:name w:val="List Continue 4"/>
    <w:basedOn w:val="List4"/>
    <w:rsid w:val="00EA0BBB"/>
    <w:pPr>
      <w:ind w:firstLine="0"/>
    </w:pPr>
  </w:style>
  <w:style w:type="paragraph" w:styleId="ListContinue5">
    <w:name w:val="List Continue 5"/>
    <w:basedOn w:val="List5"/>
    <w:rsid w:val="00EA0BBB"/>
    <w:pPr>
      <w:ind w:firstLine="0"/>
    </w:pPr>
  </w:style>
  <w:style w:type="paragraph" w:styleId="ListNumber3">
    <w:name w:val="List Number 3"/>
    <w:basedOn w:val="List3"/>
    <w:rsid w:val="00EA0BBB"/>
    <w:pPr>
      <w:numPr>
        <w:numId w:val="5"/>
      </w:numPr>
    </w:pPr>
  </w:style>
  <w:style w:type="paragraph" w:styleId="ListNumber4">
    <w:name w:val="List Number 4"/>
    <w:basedOn w:val="List4"/>
    <w:rsid w:val="00EA0BBB"/>
    <w:pPr>
      <w:numPr>
        <w:numId w:val="6"/>
      </w:numPr>
    </w:pPr>
  </w:style>
  <w:style w:type="paragraph" w:styleId="ListNumber5">
    <w:name w:val="List Number 5"/>
    <w:basedOn w:val="List5"/>
    <w:rsid w:val="00EA0BBB"/>
    <w:pPr>
      <w:numPr>
        <w:numId w:val="7"/>
      </w:numPr>
    </w:pPr>
  </w:style>
  <w:style w:type="paragraph" w:styleId="BlockText">
    <w:name w:val="Block Text"/>
    <w:basedOn w:val="Normal"/>
    <w:rsid w:val="00EA0BBB"/>
    <w:pPr>
      <w:spacing w:after="120"/>
      <w:ind w:left="1440" w:right="1440"/>
    </w:pPr>
  </w:style>
  <w:style w:type="character" w:customStyle="1" w:styleId="Subscript">
    <w:name w:val="Subscript"/>
    <w:rsid w:val="00EA0BBB"/>
    <w:rPr>
      <w:sz w:val="16"/>
      <w:vertAlign w:val="subscript"/>
    </w:rPr>
  </w:style>
  <w:style w:type="character" w:customStyle="1" w:styleId="Superscript">
    <w:name w:val="Superscript"/>
    <w:rsid w:val="00EA0BBB"/>
    <w:rPr>
      <w:sz w:val="16"/>
      <w:vertAlign w:val="superscript"/>
    </w:rPr>
  </w:style>
  <w:style w:type="character" w:customStyle="1" w:styleId="Symbols">
    <w:name w:val="Symbols"/>
    <w:rsid w:val="00EA0BBB"/>
    <w:rPr>
      <w:rFonts w:ascii="Symbol" w:hAnsi="Symbol"/>
    </w:rPr>
  </w:style>
  <w:style w:type="character" w:customStyle="1" w:styleId="MenuOptions">
    <w:name w:val="Menu Options"/>
    <w:rsid w:val="00EA0BBB"/>
    <w:rPr>
      <w:rFonts w:ascii="Arial Narrow" w:hAnsi="Arial Narrow"/>
      <w:smallCaps/>
    </w:rPr>
  </w:style>
  <w:style w:type="character" w:customStyle="1" w:styleId="Buttons">
    <w:name w:val="Buttons"/>
    <w:rsid w:val="00EA0BBB"/>
    <w:rPr>
      <w:b/>
    </w:rPr>
  </w:style>
  <w:style w:type="character" w:customStyle="1" w:styleId="Underlined">
    <w:name w:val="Underlined"/>
    <w:rsid w:val="00EA0BBB"/>
    <w:rPr>
      <w:u w:val="single"/>
    </w:rPr>
  </w:style>
  <w:style w:type="paragraph" w:customStyle="1" w:styleId="TableBodyTextRight">
    <w:name w:val="Table Body Text Right"/>
    <w:basedOn w:val="TableBodyText"/>
    <w:rsid w:val="00EA0BBB"/>
    <w:pPr>
      <w:widowControl w:val="0"/>
      <w:autoSpaceDE w:val="0"/>
      <w:autoSpaceDN w:val="0"/>
      <w:adjustRightInd w:val="0"/>
      <w:jc w:val="right"/>
    </w:pPr>
    <w:rPr>
      <w:rFonts w:cs="Arial"/>
      <w:szCs w:val="18"/>
    </w:rPr>
  </w:style>
  <w:style w:type="paragraph" w:customStyle="1" w:styleId="CopyrightText">
    <w:name w:val="Copyright Text"/>
    <w:basedOn w:val="BodyText"/>
    <w:rsid w:val="00EA0BBB"/>
    <w:rPr>
      <w:sz w:val="18"/>
    </w:rPr>
  </w:style>
  <w:style w:type="paragraph" w:customStyle="1" w:styleId="BodySmallRight">
    <w:name w:val="Body Small Right"/>
    <w:basedOn w:val="BodyTextRight"/>
    <w:rsid w:val="00EA0BBB"/>
    <w:rPr>
      <w:sz w:val="18"/>
      <w:szCs w:val="18"/>
    </w:rPr>
  </w:style>
  <w:style w:type="paragraph" w:customStyle="1" w:styleId="MarginEdition">
    <w:name w:val="Margin Edition"/>
    <w:basedOn w:val="MarginNote"/>
    <w:rsid w:val="00EA0BBB"/>
    <w:pPr>
      <w:spacing w:before="0" w:after="0"/>
    </w:pPr>
    <w:rPr>
      <w:rFonts w:ascii="Times New Roman" w:hAnsi="Times New Roman"/>
      <w:color w:val="999999"/>
    </w:rPr>
  </w:style>
  <w:style w:type="paragraph" w:customStyle="1" w:styleId="Spacer">
    <w:name w:val="Spacer"/>
    <w:basedOn w:val="Normal"/>
    <w:rsid w:val="00EA0BBB"/>
    <w:rPr>
      <w:sz w:val="2"/>
      <w:szCs w:val="2"/>
    </w:rPr>
  </w:style>
  <w:style w:type="character" w:customStyle="1" w:styleId="Small">
    <w:name w:val="Small"/>
    <w:rsid w:val="00EA0BBB"/>
    <w:rPr>
      <w:sz w:val="16"/>
    </w:rPr>
  </w:style>
  <w:style w:type="paragraph" w:customStyle="1" w:styleId="WideTable">
    <w:name w:val="Wide Table"/>
    <w:basedOn w:val="Normal"/>
    <w:rsid w:val="00EA0BBB"/>
    <w:pPr>
      <w:ind w:left="-1418"/>
    </w:pPr>
    <w:rPr>
      <w:sz w:val="2"/>
      <w:szCs w:val="2"/>
    </w:rPr>
  </w:style>
  <w:style w:type="character" w:styleId="PageNumber">
    <w:name w:val="page number"/>
    <w:rsid w:val="00EA0BBB"/>
  </w:style>
  <w:style w:type="paragraph" w:styleId="Quote">
    <w:name w:val="Quote"/>
    <w:basedOn w:val="Heading1"/>
    <w:link w:val="QuoteChar"/>
    <w:qFormat/>
    <w:rsid w:val="00EA0BBB"/>
    <w:rPr>
      <w:b w:val="0"/>
      <w:sz w:val="72"/>
      <w:szCs w:val="72"/>
      <w:lang w:val="en-NZ"/>
    </w:rPr>
  </w:style>
  <w:style w:type="character" w:customStyle="1" w:styleId="QuoteChar">
    <w:name w:val="Quote Char"/>
    <w:link w:val="Quote"/>
    <w:rsid w:val="00EA0B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0BBB"/>
    <w:pPr>
      <w:pageBreakBefore/>
    </w:pPr>
  </w:style>
  <w:style w:type="paragraph" w:customStyle="1" w:styleId="Border">
    <w:name w:val="Border"/>
    <w:basedOn w:val="Normal"/>
    <w:qFormat/>
    <w:rsid w:val="00EA0BBB"/>
    <w:pPr>
      <w:pBdr>
        <w:top w:val="single" w:sz="18" w:space="1" w:color="auto"/>
      </w:pBdr>
    </w:pPr>
    <w:rPr>
      <w:rFonts w:ascii="Times New Roman" w:hAnsi="Times New Roman"/>
      <w:color w:val="FFFFFF"/>
      <w:sz w:val="2"/>
    </w:rPr>
  </w:style>
  <w:style w:type="character" w:styleId="IntenseEmphasis">
    <w:name w:val="Intense Emphasis"/>
    <w:uiPriority w:val="21"/>
    <w:qFormat/>
    <w:rsid w:val="00EA0BBB"/>
    <w:rPr>
      <w:b/>
      <w:bCs/>
      <w:i/>
      <w:iCs/>
      <w:color w:val="auto"/>
    </w:rPr>
  </w:style>
  <w:style w:type="paragraph" w:styleId="IntenseQuote">
    <w:name w:val="Intense Quote"/>
    <w:basedOn w:val="Normal"/>
    <w:next w:val="Normal"/>
    <w:link w:val="IntenseQuoteChar"/>
    <w:uiPriority w:val="30"/>
    <w:qFormat/>
    <w:rsid w:val="00EA0BB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A0BBB"/>
    <w:rPr>
      <w:rFonts w:ascii="Courier New" w:eastAsia="Times New Roman" w:hAnsi="Courier New" w:cs="Times New Roman"/>
      <w:b/>
      <w:bCs/>
      <w:i/>
      <w:iCs/>
      <w:szCs w:val="20"/>
      <w:lang w:val="en-US" w:eastAsia="en-US"/>
    </w:rPr>
  </w:style>
  <w:style w:type="character" w:styleId="SubtleReference">
    <w:name w:val="Subtle Reference"/>
    <w:uiPriority w:val="31"/>
    <w:qFormat/>
    <w:rsid w:val="00EA0BBB"/>
    <w:rPr>
      <w:smallCaps/>
      <w:color w:val="auto"/>
      <w:u w:val="single"/>
    </w:rPr>
  </w:style>
  <w:style w:type="character" w:styleId="IntenseReference">
    <w:name w:val="Intense Reference"/>
    <w:uiPriority w:val="32"/>
    <w:qFormat/>
    <w:rsid w:val="00EA0BBB"/>
    <w:rPr>
      <w:b/>
      <w:bCs/>
      <w:smallCaps/>
      <w:color w:val="auto"/>
      <w:spacing w:val="5"/>
      <w:u w:val="single"/>
    </w:rPr>
  </w:style>
  <w:style w:type="paragraph" w:customStyle="1" w:styleId="2ColumnHeading">
    <w:name w:val="2Column Heading"/>
    <w:basedOn w:val="BodyText"/>
    <w:qFormat/>
    <w:rsid w:val="00EA0BBB"/>
    <w:pPr>
      <w:spacing w:after="60"/>
      <w:ind w:left="-2268"/>
    </w:pPr>
    <w:rPr>
      <w:b/>
    </w:rPr>
  </w:style>
  <w:style w:type="paragraph" w:customStyle="1" w:styleId="Heading1TOC">
    <w:name w:val="Heading1 TOC"/>
    <w:basedOn w:val="Normal"/>
    <w:qFormat/>
    <w:rsid w:val="00EA0BBB"/>
    <w:pPr>
      <w:spacing w:before="240" w:after="120"/>
    </w:pPr>
    <w:rPr>
      <w:rFonts w:ascii="Times New Roman" w:hAnsi="Times New Roman"/>
      <w:b/>
      <w:sz w:val="32"/>
    </w:rPr>
  </w:style>
  <w:style w:type="paragraph" w:customStyle="1" w:styleId="Heading2TOC">
    <w:name w:val="Heading2 TOC"/>
    <w:basedOn w:val="Normal"/>
    <w:qFormat/>
    <w:rsid w:val="00EA0BBB"/>
    <w:pPr>
      <w:spacing w:before="240" w:after="60"/>
    </w:pPr>
    <w:rPr>
      <w:rFonts w:ascii="Times New Roman" w:hAnsi="Times New Roman"/>
      <w:b/>
      <w:sz w:val="28"/>
    </w:rPr>
  </w:style>
  <w:style w:type="character" w:customStyle="1" w:styleId="Underline">
    <w:name w:val="Underline"/>
    <w:qFormat/>
    <w:rsid w:val="00EA0BBB"/>
    <w:rPr>
      <w:u w:val="single"/>
    </w:rPr>
  </w:style>
  <w:style w:type="paragraph" w:styleId="BalloonText">
    <w:name w:val="Balloon Text"/>
    <w:basedOn w:val="Normal"/>
    <w:link w:val="BalloonTextChar"/>
    <w:rsid w:val="00EA0BBB"/>
    <w:rPr>
      <w:rFonts w:ascii="Tahoma" w:hAnsi="Tahoma" w:cs="Tahoma"/>
      <w:sz w:val="16"/>
      <w:szCs w:val="16"/>
    </w:rPr>
  </w:style>
  <w:style w:type="character" w:customStyle="1" w:styleId="BalloonTextChar">
    <w:name w:val="Balloon Text Char"/>
    <w:link w:val="BalloonText"/>
    <w:rsid w:val="00EA0BB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A0BB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A0BB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1225</Words>
  <Characters>7730</Characters>
  <Application>Microsoft Office Word</Application>
  <DocSecurity>0</DocSecurity>
  <Lines>273</Lines>
  <Paragraphs>151</Paragraphs>
  <ScaleCrop>false</ScaleCrop>
  <Company>Author-it Software Corporation Ltd.</Company>
  <LinksUpToDate>false</LinksUpToDate>
  <CharactersWithSpaces>8919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SISSTOU201A Perform the intermediate skills of Touch</dc:title>
  <dc:subject>Approved</dc:subject>
  <dc:creator>Service Skills Australia</dc:creator>
  <cp:keywords>Release: 2</cp:keywords>
  <dc:description>Copyright © 1996-2007 Author-it Software Corporation Ltd., all rights reserved.</dc:description>
  <cp:lastModifiedBy>Andrew Campey</cp:lastModifiedBy>
  <cp:revision>3</cp:revision>
  <dcterms:created xsi:type="dcterms:W3CDTF">2012-05-26T10:09:00Z</dcterms:created>
  <dcterms:modified xsi:type="dcterms:W3CDTF">2012-05-26T10:09:00Z</dcterms:modified>
</cp:coreProperties>
</file>