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97E" w:rsidP="0094597E">
      <w:pPr>
        <w:pStyle w:val="Title"/>
      </w:pPr>
      <w:bookmarkStart w:id="0" w:name="_GoBack"/>
      <w:bookmarkEnd w:id="0"/>
      <w:r>
        <w:fldChar w:fldCharType="begin"/>
      </w:r>
      <w:r>
        <w:instrText xml:space="preserve"> TITLE   \* MERGEFORMAT </w:instrText>
      </w:r>
      <w:r>
        <w:fldChar w:fldCharType="separate"/>
      </w:r>
      <w:r>
        <w:t>SISSTNS309 Coach green stage tennis players</w:t>
      </w:r>
      <w:r>
        <w:fldChar w:fldCharType="end"/>
      </w:r>
    </w:p>
    <w:p w:rsidR="0094597E" w:rsidP="0094597E">
      <w:pPr>
        <w:pStyle w:val="Version"/>
        <w:sectPr w:rsidSect="00AD63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316" w:rsidP="00AD6316">
      <w:pPr>
        <w:pStyle w:val="SuperHeading"/>
      </w:pPr>
      <w:r w:rsidRPr="00AD6316">
        <w:t>SISSTNS309 Coach green stage tennis players</w:t>
      </w:r>
    </w:p>
    <w:p w:rsidR="00000000" w:rsidRPr="00AD6316" w:rsidP="00AD6316">
      <w:pPr>
        <w:pStyle w:val="Heading1"/>
      </w:pPr>
      <w:bookmarkStart w:id="1" w:name="O_502173"/>
      <w:bookmarkEnd w:id="1"/>
      <w:r w:rsidRPr="00AD6316">
        <w:t>Modification History</w:t>
      </w:r>
    </w:p>
    <w:p w:rsidR="00000000" w:rsidRPr="00AD6316" w:rsidP="00AD6316">
      <w:pPr>
        <w:pStyle w:val="BodyText"/>
      </w:pPr>
      <w:r w:rsidRPr="00AD6316">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945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316" w:rsidP="00AD6316">
            <w:pPr>
              <w:pStyle w:val="BodyText"/>
            </w:pPr>
            <w:r w:rsidRPr="00AD631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316">
            <w:pPr>
              <w:pStyle w:val="BodyText"/>
              <w:rPr>
                <w:lang w:val="en-NZ"/>
              </w:rPr>
            </w:pPr>
            <w:r w:rsidRPr="00AD6316">
              <w:rPr>
                <w:rStyle w:val="SpecialBold"/>
              </w:rPr>
              <w:t>Comments</w:t>
            </w:r>
          </w:p>
        </w:tc>
      </w:tr>
      <w:tr w:rsidTr="009459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316">
            <w:pPr>
              <w:pStyle w:val="BodyText"/>
              <w:rPr>
                <w:lang w:val="en-NZ"/>
              </w:rPr>
            </w:pPr>
            <w:r w:rsidRPr="00AD631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316" w:rsidP="00AD6316">
            <w:pPr>
              <w:pStyle w:val="BodyText"/>
            </w:pPr>
            <w:r w:rsidRPr="00AD6316">
              <w:t>New unit.</w:t>
            </w:r>
          </w:p>
        </w:tc>
      </w:tr>
    </w:tbl>
    <w:p w:rsidR="00000000" w:rsidRPr="00AD6316" w:rsidP="00AD6316">
      <w:pPr>
        <w:pStyle w:val="BodyText"/>
      </w:pPr>
    </w:p>
    <w:p w:rsidR="00000000" w:rsidRPr="00AD6316" w:rsidP="00AD6316">
      <w:pPr>
        <w:pStyle w:val="AllowPageBreak"/>
      </w:pPr>
    </w:p>
    <w:p w:rsidR="00000000" w:rsidRPr="00AD6316" w:rsidP="00AD6316">
      <w:pPr>
        <w:pStyle w:val="Heading1"/>
      </w:pPr>
      <w:bookmarkStart w:id="2" w:name="O_502174"/>
      <w:bookmarkEnd w:id="2"/>
      <w:r w:rsidRPr="00AD6316">
        <w:t>Unit Descriptor</w:t>
      </w:r>
    </w:p>
    <w:p w:rsidR="00000000" w:rsidRPr="00AD6316" w:rsidP="00AD6316">
      <w:pPr>
        <w:pStyle w:val="BodyText"/>
      </w:pPr>
      <w:r w:rsidRPr="00AD6316">
        <w:t>This unit describes the performance outcomes, sk</w:t>
      </w:r>
      <w:r w:rsidRPr="00AD6316">
        <w:t>ills and knowledge required to coach green stage junior tennis players to perform tennis skills and tactics.</w:t>
      </w:r>
    </w:p>
    <w:p w:rsidR="00000000" w:rsidRPr="00AD6316" w:rsidP="00AD6316">
      <w:pPr>
        <w:pStyle w:val="BodyText"/>
      </w:pPr>
    </w:p>
    <w:p w:rsidR="00000000" w:rsidRPr="00AD6316" w:rsidP="00AD6316">
      <w:pPr>
        <w:pStyle w:val="BodyText"/>
      </w:pPr>
      <w:r w:rsidRPr="00AD6316">
        <w:t xml:space="preserve">Tennis Australia governs the sport of Tennis in Australia through its affiliated network of member associations. </w:t>
      </w:r>
    </w:p>
    <w:p w:rsidR="00000000" w:rsidRPr="00AD6316" w:rsidP="00AD6316">
      <w:pPr>
        <w:pStyle w:val="AllowPageBreak"/>
      </w:pPr>
    </w:p>
    <w:p w:rsidR="00000000" w:rsidRPr="00AD6316" w:rsidP="00AD6316">
      <w:pPr>
        <w:pStyle w:val="Heading1"/>
      </w:pPr>
      <w:bookmarkStart w:id="3" w:name="O_502175"/>
      <w:bookmarkEnd w:id="3"/>
      <w:r w:rsidRPr="00AD6316">
        <w:t xml:space="preserve">Application of </w:t>
      </w:r>
      <w:r w:rsidRPr="00AD6316">
        <w:t>the Unit</w:t>
      </w:r>
    </w:p>
    <w:p w:rsidR="00000000" w:rsidRPr="00AD6316" w:rsidP="00AD6316">
      <w:pPr>
        <w:pStyle w:val="BodyText"/>
      </w:pPr>
      <w:r w:rsidRPr="00AD6316">
        <w:t xml:space="preserve">This unit applies to those working as tennis coaches in clubs and centres under the supervision of a program coordinator. This may include those responsible for the planning and delivery of tennis activities for green stage junior tennis players. </w:t>
      </w:r>
      <w:r w:rsidRPr="00AD6316">
        <w:t>Green stage players are aged 9+ years and are playing local intra-club or inter-club competition.</w:t>
      </w:r>
    </w:p>
    <w:p w:rsidR="00000000" w:rsidRPr="00AD6316" w:rsidP="00AD6316">
      <w:pPr>
        <w:pStyle w:val="AllowPageBreak"/>
      </w:pPr>
    </w:p>
    <w:p w:rsidR="00000000" w:rsidRPr="00AD6316" w:rsidP="00AD6316">
      <w:pPr>
        <w:pStyle w:val="Heading1"/>
      </w:pPr>
      <w:bookmarkStart w:id="4" w:name="O_502176"/>
      <w:bookmarkEnd w:id="4"/>
      <w:r w:rsidRPr="00AD6316">
        <w:t>Licensing/Regulatory Information</w:t>
      </w:r>
    </w:p>
    <w:p w:rsidR="00000000" w:rsidRPr="00AD6316" w:rsidP="00AD6316">
      <w:pPr>
        <w:pStyle w:val="BodyText"/>
      </w:pPr>
      <w:r w:rsidRPr="00AD6316">
        <w:t>Tennis Australia has specific training and assessment requirements for the industry accreditation of coaches</w:t>
      </w:r>
      <w:r w:rsidRPr="00AD6316">
        <w:t>. Those developing training and assessment to support this unit should undertake consultation with Tennis Australia, to determine any specific arrangements for courses, trainers and assessors which will facilitate RPL for individuals to achieve Tennis Aust</w:t>
      </w:r>
      <w:r w:rsidRPr="00AD6316">
        <w:t>ralia coach member status as a Junior Development Coach.</w:t>
      </w:r>
    </w:p>
    <w:p w:rsidR="00000000" w:rsidRPr="00AD6316" w:rsidP="00AD6316">
      <w:pPr>
        <w:pStyle w:val="AllowPageBreak"/>
      </w:pPr>
    </w:p>
    <w:p w:rsidR="00000000" w:rsidRPr="00AD6316" w:rsidP="00AD6316">
      <w:pPr>
        <w:pStyle w:val="Heading1"/>
      </w:pPr>
      <w:bookmarkStart w:id="5" w:name="O_502177"/>
      <w:bookmarkEnd w:id="5"/>
      <w:r w:rsidRPr="00AD6316">
        <w:t>Pre-Requisites</w:t>
      </w:r>
    </w:p>
    <w:tbl>
      <w:tblPr>
        <w:tblW w:w="0" w:type="auto"/>
        <w:tblLayout w:type="fixed"/>
        <w:tblCellMar>
          <w:left w:w="62" w:type="dxa"/>
          <w:right w:w="62" w:type="dxa"/>
        </w:tblCellMar>
        <w:tblLook w:val="0000"/>
      </w:tblPr>
      <w:tblGrid>
        <w:gridCol w:w="1584"/>
        <w:gridCol w:w="5242"/>
      </w:tblGrid>
      <w:tr w:rsidTr="00AD6316">
        <w:tblPrEx>
          <w:tblW w:w="0" w:type="auto"/>
          <w:tblLayout w:type="fixed"/>
          <w:tblCellMar>
            <w:left w:w="62" w:type="dxa"/>
            <w:right w:w="62" w:type="dxa"/>
          </w:tblCellMar>
          <w:tblLook w:val="0000"/>
        </w:tblPrEx>
        <w:trPr>
          <w:trHeight w:val="104"/>
        </w:trPr>
        <w:tc>
          <w:tcPr>
            <w:tcW w:w="1584" w:type="dxa"/>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t>SISSTNS308</w:t>
            </w:r>
          </w:p>
        </w:tc>
        <w:tc>
          <w:tcPr>
            <w:tcW w:w="5242" w:type="dxa"/>
            <w:tcBorders>
              <w:top w:val="nil"/>
              <w:left w:val="nil"/>
              <w:bottom w:val="nil"/>
              <w:right w:val="nil"/>
            </w:tcBorders>
            <w:tcMar>
              <w:top w:w="0" w:type="dxa"/>
              <w:left w:w="62" w:type="dxa"/>
              <w:bottom w:w="0" w:type="dxa"/>
              <w:right w:w="62" w:type="dxa"/>
            </w:tcMar>
          </w:tcPr>
          <w:p w:rsidR="00000000" w:rsidRPr="00AD6316" w:rsidP="00AD6316">
            <w:pPr>
              <w:pStyle w:val="BodyText"/>
            </w:pPr>
            <w:r w:rsidRPr="00AD6316">
              <w:t>Coach orange stage tennis players</w:t>
            </w:r>
          </w:p>
        </w:tc>
      </w:tr>
    </w:tbl>
    <w:p w:rsidR="00000000" w:rsidRPr="00AD6316" w:rsidP="00AD6316">
      <w:pPr>
        <w:pStyle w:val="BodyText"/>
      </w:pPr>
    </w:p>
    <w:p w:rsidR="00000000" w:rsidRPr="00AD6316" w:rsidP="00AD6316">
      <w:pPr>
        <w:pStyle w:val="AllowPageBreak"/>
      </w:pPr>
    </w:p>
    <w:p w:rsidR="00000000" w:rsidRPr="00AD6316" w:rsidP="00AD6316">
      <w:pPr>
        <w:pStyle w:val="Heading1"/>
      </w:pPr>
      <w:bookmarkStart w:id="6" w:name="O_502178"/>
      <w:bookmarkEnd w:id="6"/>
      <w:r w:rsidRPr="00AD6316">
        <w:t>Employability Skills Information</w:t>
      </w:r>
    </w:p>
    <w:p w:rsidR="00000000" w:rsidRPr="00AD6316" w:rsidP="00AD6316">
      <w:pPr>
        <w:pStyle w:val="BodyText"/>
      </w:pPr>
      <w:r w:rsidRPr="00AD6316">
        <w:t>This unit contains employability skills.</w:t>
      </w:r>
    </w:p>
    <w:p w:rsidR="00000000" w:rsidRPr="00AD6316" w:rsidP="00AD6316">
      <w:pPr>
        <w:pStyle w:val="AllowPageBreak"/>
      </w:pPr>
    </w:p>
    <w:p w:rsidR="00000000" w:rsidRPr="00AD6316" w:rsidP="00AD6316">
      <w:pPr>
        <w:pStyle w:val="Heading1"/>
      </w:pPr>
      <w:bookmarkStart w:id="7" w:name="O_502179"/>
      <w:bookmarkEnd w:id="7"/>
      <w:r w:rsidRPr="00AD6316">
        <w:t>Elements and Performance Criteria Pre-Content</w:t>
      </w:r>
    </w:p>
    <w:p w:rsidR="00000000" w:rsidRPr="00AD6316" w:rsidP="00AD6316">
      <w:pPr>
        <w:pStyle w:val="Heading1"/>
      </w:pPr>
      <w:bookmarkStart w:id="8" w:name="O_502180"/>
      <w:bookmarkEnd w:id="8"/>
      <w:r w:rsidRPr="00AD6316">
        <w:t>Elements and Performance Criteria</w:t>
      </w:r>
    </w:p>
    <w:tbl>
      <w:tblPr>
        <w:tblW w:w="0" w:type="auto"/>
        <w:tblCellMar>
          <w:left w:w="62" w:type="dxa"/>
          <w:right w:w="62" w:type="dxa"/>
        </w:tblCellMar>
        <w:tblLook w:val="0000"/>
      </w:tblPr>
      <w:tblGrid>
        <w:gridCol w:w="4598"/>
        <w:gridCol w:w="4598"/>
      </w:tblGrid>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6316" w:rsidP="00AD6316">
            <w:pPr>
              <w:pStyle w:val="BodyText"/>
            </w:pPr>
            <w:r w:rsidRPr="00AD631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SpecialBold"/>
              </w:rPr>
              <w:t>PERFORMANCE CRITERIA</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t>Performance criteria describe the performance needed to demonstr</w:t>
            </w:r>
            <w:r w:rsidRPr="00AD6316">
              <w:t>ate achievement of the element. Where bold italicised text is used, further information is detailed in the required skills and knowledge section and the range statement. Assessment of performance is to be consistent with the evidence guide.</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List"/>
              <w:rPr>
                <w:lang w:val="en-NZ"/>
              </w:rPr>
            </w:pPr>
            <w:r w:rsidRPr="00AD6316">
              <w:t>1.</w:t>
            </w:r>
            <w:r w:rsidRPr="00AD6316">
              <w:tab/>
            </w:r>
            <w:r w:rsidRPr="00AD6316">
              <w:t>Plan sessions for green stage players.</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
            </w:pPr>
            <w:r w:rsidRPr="00AD6316">
              <w:t>1.1</w:t>
            </w:r>
            <w:r w:rsidRPr="00AD6316">
              <w:tab/>
              <w:t xml:space="preserve">Identify </w:t>
            </w:r>
            <w:r w:rsidRPr="00AD6316">
              <w:rPr>
                <w:rStyle w:val="BoldandItalics"/>
              </w:rPr>
              <w:t xml:space="preserve">developmental readiness </w:t>
            </w:r>
            <w:r w:rsidRPr="00AD6316">
              <w:t>of players to plan tailored session.</w:t>
            </w:r>
          </w:p>
          <w:p w:rsidR="00000000" w:rsidRPr="00AD6316" w:rsidP="00AD6316">
            <w:pPr>
              <w:pStyle w:val="List"/>
            </w:pPr>
            <w:r w:rsidRPr="00AD6316">
              <w:t>1.2</w:t>
            </w:r>
            <w:r w:rsidRPr="00AD6316">
              <w:tab/>
              <w:t>Identify the</w:t>
            </w:r>
            <w:r w:rsidRPr="00AD6316">
              <w:rPr>
                <w:rStyle w:val="BoldandItalics"/>
              </w:rPr>
              <w:t xml:space="preserve"> tennis skills</w:t>
            </w:r>
            <w:r w:rsidRPr="00AD6316">
              <w:t xml:space="preserve"> and </w:t>
            </w:r>
            <w:r w:rsidRPr="00AD6316">
              <w:rPr>
                <w:rStyle w:val="BoldandItalics"/>
              </w:rPr>
              <w:t xml:space="preserve">tactics </w:t>
            </w:r>
            <w:r w:rsidRPr="00AD6316">
              <w:t>to be developed.</w:t>
            </w:r>
          </w:p>
          <w:p w:rsidR="00000000" w:rsidRPr="00AD6316" w:rsidP="00AD6316">
            <w:pPr>
              <w:pStyle w:val="List"/>
            </w:pPr>
            <w:r w:rsidRPr="00AD6316">
              <w:t>1.3</w:t>
            </w:r>
            <w:r w:rsidRPr="00AD6316">
              <w:tab/>
              <w:t xml:space="preserve">Identify </w:t>
            </w:r>
            <w:r w:rsidRPr="00AD6316">
              <w:rPr>
                <w:rStyle w:val="BoldandItalics"/>
              </w:rPr>
              <w:t>fundamental aspects of stroke production</w:t>
            </w:r>
            <w:r w:rsidRPr="00AD6316">
              <w:t xml:space="preserve"> to be developed.</w:t>
            </w:r>
          </w:p>
          <w:p w:rsidR="00000000" w:rsidRPr="00AD6316" w:rsidP="00AD6316">
            <w:pPr>
              <w:pStyle w:val="List"/>
            </w:pPr>
            <w:r w:rsidRPr="00AD6316">
              <w:t>1.4</w:t>
            </w:r>
            <w:r w:rsidRPr="00AD6316">
              <w:tab/>
              <w:t>Determin</w:t>
            </w:r>
            <w:r w:rsidRPr="00AD6316">
              <w:t xml:space="preserve">e session </w:t>
            </w:r>
            <w:r w:rsidRPr="00AD6316">
              <w:rPr>
                <w:rStyle w:val="BoldandItalics"/>
              </w:rPr>
              <w:t>objectives</w:t>
            </w:r>
            <w:r w:rsidRPr="00AD6316">
              <w:t>.</w:t>
            </w:r>
          </w:p>
          <w:p w:rsidR="00000000" w:rsidRPr="00AD6316" w:rsidP="00AD6316">
            <w:pPr>
              <w:pStyle w:val="List"/>
            </w:pPr>
            <w:r w:rsidRPr="00AD6316">
              <w:t>1.5</w:t>
            </w:r>
            <w:r w:rsidRPr="00AD6316">
              <w:tab/>
              <w:t xml:space="preserve">Select an </w:t>
            </w:r>
            <w:r w:rsidRPr="00AD6316">
              <w:rPr>
                <w:rStyle w:val="BoldandItalics"/>
              </w:rPr>
              <w:t>organisational layout</w:t>
            </w:r>
            <w:r w:rsidRPr="00AD6316">
              <w:t xml:space="preserve"> to support maximum participation of players.</w:t>
            </w:r>
          </w:p>
          <w:p w:rsidR="00000000" w:rsidRPr="00AD6316" w:rsidP="00AD6316">
            <w:pPr>
              <w:pStyle w:val="List"/>
            </w:pPr>
            <w:r w:rsidRPr="00AD6316">
              <w:t>1.6</w:t>
            </w:r>
            <w:r w:rsidRPr="00AD6316">
              <w:tab/>
              <w:t xml:space="preserve">Develop and document a </w:t>
            </w:r>
            <w:r w:rsidRPr="00AD6316">
              <w:rPr>
                <w:rStyle w:val="BoldandItalics"/>
              </w:rPr>
              <w:t>plan</w:t>
            </w:r>
            <w:r w:rsidRPr="00AD6316">
              <w:t xml:space="preserve"> to meet player needs.</w:t>
            </w:r>
          </w:p>
          <w:p w:rsidR="00000000" w:rsidRPr="00AD6316" w:rsidP="00AD6316">
            <w:pPr>
              <w:pStyle w:val="List"/>
            </w:pPr>
            <w:r w:rsidRPr="00AD6316">
              <w:t>1.7</w:t>
            </w:r>
            <w:r w:rsidRPr="00AD6316">
              <w:tab/>
              <w:t xml:space="preserve">Identify risks and incorporate </w:t>
            </w:r>
            <w:r w:rsidRPr="00AD6316">
              <w:rPr>
                <w:rStyle w:val="BoldandItalics"/>
              </w:rPr>
              <w:t>safety procedures</w:t>
            </w:r>
            <w:r w:rsidRPr="00AD6316">
              <w:t xml:space="preserve"> to manage the risks associated with activities</w:t>
            </w:r>
            <w:r w:rsidRPr="00AD6316">
              <w:t xml:space="preserve"> including </w:t>
            </w:r>
            <w:r w:rsidRPr="00AD6316">
              <w:rPr>
                <w:rStyle w:val="BoldandItalics"/>
              </w:rPr>
              <w:t>relevant legislation</w:t>
            </w:r>
            <w:r w:rsidRPr="00AD6316">
              <w:t xml:space="preserve"> and </w:t>
            </w:r>
            <w:r w:rsidRPr="00AD6316">
              <w:rPr>
                <w:rStyle w:val="BoldandItalics"/>
              </w:rPr>
              <w:t>organisational policies and procedures.</w:t>
            </w:r>
          </w:p>
          <w:p w:rsidR="00000000" w:rsidP="00AD6316">
            <w:pPr>
              <w:pStyle w:val="List"/>
              <w:rPr>
                <w:lang w:val="en-NZ"/>
              </w:rPr>
            </w:pPr>
            <w:r w:rsidRPr="00AD6316">
              <w:t>1.8</w:t>
            </w:r>
            <w:r w:rsidRPr="00AD6316">
              <w:tab/>
              <w:t>Access and select location, equipment and resources and check to ensure safety and suitability.</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List"/>
              <w:rPr>
                <w:lang w:val="en-NZ"/>
              </w:rPr>
            </w:pPr>
            <w:r w:rsidRPr="00AD6316">
              <w:t>2.</w:t>
            </w:r>
            <w:r w:rsidRPr="00AD6316">
              <w:tab/>
              <w:t>Coach green stage players to perform tennis skills and apply tactics.</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
            </w:pPr>
            <w:r w:rsidRPr="00AD6316">
              <w:t>2.1</w:t>
            </w:r>
            <w:r w:rsidRPr="00AD6316">
              <w:tab/>
              <w:t>Co</w:t>
            </w:r>
            <w:r w:rsidRPr="00AD6316">
              <w:t>mmunicate instructions clearly to players.</w:t>
            </w:r>
          </w:p>
          <w:p w:rsidR="00000000" w:rsidRPr="00AD6316" w:rsidP="00AD6316">
            <w:pPr>
              <w:pStyle w:val="List"/>
            </w:pPr>
            <w:r w:rsidRPr="00AD6316">
              <w:t>2.2</w:t>
            </w:r>
            <w:r w:rsidRPr="00AD6316">
              <w:tab/>
              <w:t xml:space="preserve">Conduct warm-up activities for players. </w:t>
            </w:r>
          </w:p>
          <w:p w:rsidR="00000000" w:rsidRPr="00AD6316" w:rsidP="00AD6316">
            <w:pPr>
              <w:pStyle w:val="List"/>
            </w:pPr>
            <w:r w:rsidRPr="00AD6316">
              <w:t>2.3</w:t>
            </w:r>
            <w:r w:rsidRPr="00AD6316">
              <w:tab/>
              <w:t>Demonstrate and explain tennis skills.</w:t>
            </w:r>
          </w:p>
          <w:p w:rsidR="00000000" w:rsidRPr="00AD6316" w:rsidP="00AD6316">
            <w:pPr>
              <w:pStyle w:val="List"/>
            </w:pPr>
            <w:r w:rsidRPr="00AD6316">
              <w:t>2.4</w:t>
            </w:r>
            <w:r w:rsidRPr="00AD6316">
              <w:tab/>
              <w:t>Demonstrate and explain tactics.</w:t>
            </w:r>
          </w:p>
          <w:p w:rsidR="00000000" w:rsidRPr="00AD6316" w:rsidP="00AD6316">
            <w:pPr>
              <w:pStyle w:val="List"/>
            </w:pPr>
            <w:r w:rsidRPr="00AD6316">
              <w:t>2.5</w:t>
            </w:r>
            <w:r w:rsidRPr="00AD6316">
              <w:tab/>
              <w:t>Provide opportunities for players to practice tennis skills and apply tactics.</w:t>
            </w:r>
          </w:p>
          <w:p w:rsidR="00000000" w:rsidRPr="00AD6316" w:rsidP="00AD6316">
            <w:pPr>
              <w:pStyle w:val="List"/>
            </w:pPr>
            <w:r w:rsidRPr="00AD6316">
              <w:t>2.6</w:t>
            </w:r>
            <w:r w:rsidRPr="00AD6316">
              <w:tab/>
              <w:t>U</w:t>
            </w:r>
            <w:r w:rsidRPr="00AD6316">
              <w:t xml:space="preserve">se appropriate </w:t>
            </w:r>
            <w:r w:rsidRPr="00AD6316">
              <w:rPr>
                <w:rStyle w:val="BoldandItalics"/>
              </w:rPr>
              <w:t>coaching approaches</w:t>
            </w:r>
            <w:r w:rsidRPr="00AD6316">
              <w:t xml:space="preserve"> and </w:t>
            </w:r>
            <w:r w:rsidRPr="00AD6316">
              <w:rPr>
                <w:rStyle w:val="BoldandItalics"/>
              </w:rPr>
              <w:t>coaching styles</w:t>
            </w:r>
            <w:r w:rsidRPr="00AD6316">
              <w:t>.</w:t>
            </w:r>
          </w:p>
          <w:p w:rsidR="00000000" w:rsidRPr="00AD6316" w:rsidP="00AD6316">
            <w:pPr>
              <w:pStyle w:val="List"/>
            </w:pPr>
            <w:r w:rsidRPr="00AD6316">
              <w:t>2.7</w:t>
            </w:r>
            <w:r w:rsidRPr="00AD6316">
              <w:tab/>
              <w:t xml:space="preserve">Maintain </w:t>
            </w:r>
            <w:r w:rsidRPr="00AD6316">
              <w:rPr>
                <w:rStyle w:val="BoldandItalics"/>
              </w:rPr>
              <w:t>effective communication</w:t>
            </w:r>
            <w:r w:rsidRPr="00AD6316">
              <w:t xml:space="preserve"> during activities.</w:t>
            </w:r>
          </w:p>
          <w:p w:rsidR="00000000" w:rsidP="00AD6316">
            <w:pPr>
              <w:pStyle w:val="List"/>
              <w:rPr>
                <w:lang w:val="en-NZ"/>
              </w:rPr>
            </w:pPr>
            <w:r w:rsidRPr="00AD6316">
              <w:t>2.8</w:t>
            </w:r>
            <w:r w:rsidRPr="00AD6316">
              <w:tab/>
              <w:t xml:space="preserve">Observe and monitor player progress and </w:t>
            </w:r>
            <w:r w:rsidRPr="00AD6316">
              <w:rPr>
                <w:rStyle w:val="BoldandItalics"/>
              </w:rPr>
              <w:t xml:space="preserve">modify </w:t>
            </w:r>
            <w:r w:rsidRPr="00AD6316">
              <w:t>activities if required to ensure players are appropriately challenged.</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List"/>
              <w:rPr>
                <w:lang w:val="en-NZ"/>
              </w:rPr>
            </w:pPr>
            <w:r w:rsidRPr="00AD6316">
              <w:t>3.</w:t>
            </w:r>
            <w:r w:rsidRPr="00AD6316">
              <w:tab/>
            </w:r>
            <w:r w:rsidRPr="00AD6316">
              <w:t>Analyse and correct tennis skills and tactics for green stage players.</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
            </w:pPr>
            <w:r w:rsidRPr="00AD6316">
              <w:t>3.1</w:t>
            </w:r>
            <w:r w:rsidRPr="00AD6316">
              <w:tab/>
              <w:t>Analyse individual and group performance and provide appropriate corrective strategies.</w:t>
            </w:r>
          </w:p>
          <w:p w:rsidR="00000000" w:rsidRPr="00AD6316" w:rsidP="00AD6316">
            <w:pPr>
              <w:pStyle w:val="List"/>
            </w:pPr>
            <w:r w:rsidRPr="00AD6316">
              <w:t>3.2</w:t>
            </w:r>
            <w:r w:rsidRPr="00AD6316">
              <w:tab/>
              <w:t>Identify if source of the error is technical, tactical or physical in nature.</w:t>
            </w:r>
          </w:p>
          <w:p w:rsidR="00000000" w:rsidRPr="00AD6316" w:rsidP="00AD6316">
            <w:pPr>
              <w:pStyle w:val="List"/>
            </w:pPr>
            <w:r w:rsidRPr="00AD6316">
              <w:t>3.3</w:t>
            </w:r>
            <w:r w:rsidRPr="00AD6316">
              <w:tab/>
              <w:t>Provide</w:t>
            </w:r>
            <w:r w:rsidRPr="00AD6316">
              <w:t xml:space="preserve"> progression and regression activities to correct tennis skills and tactics of individuals and group.</w:t>
            </w:r>
          </w:p>
          <w:p w:rsidR="00000000" w:rsidP="00AD6316">
            <w:pPr>
              <w:pStyle w:val="List"/>
              <w:rPr>
                <w:lang w:val="en-NZ"/>
              </w:rPr>
            </w:pPr>
            <w:r w:rsidRPr="00AD6316">
              <w:t>3.4</w:t>
            </w:r>
            <w:r w:rsidRPr="00AD6316">
              <w:tab/>
              <w:t>Provide specific constructive feedback for players to improve tennis skills and tactics.</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List"/>
              <w:rPr>
                <w:lang w:val="en-NZ"/>
              </w:rPr>
            </w:pPr>
            <w:r w:rsidRPr="00AD6316">
              <w:t>4.</w:t>
            </w:r>
            <w:r w:rsidRPr="00AD6316">
              <w:tab/>
              <w:t>Review coaching session.</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
            </w:pPr>
            <w:r w:rsidRPr="00AD6316">
              <w:t>4.1</w:t>
            </w:r>
            <w:r w:rsidRPr="00AD6316">
              <w:tab/>
              <w:t>Provide opportunities for pl</w:t>
            </w:r>
            <w:r w:rsidRPr="00AD6316">
              <w:t>ayers to identify personal progress and satisfaction with the session, and encourage feedback and questioning.</w:t>
            </w:r>
          </w:p>
          <w:p w:rsidR="00000000" w:rsidRPr="00AD6316" w:rsidP="00AD6316">
            <w:pPr>
              <w:pStyle w:val="List"/>
            </w:pPr>
            <w:r w:rsidRPr="00AD6316">
              <w:t>4.2</w:t>
            </w:r>
            <w:r w:rsidRPr="00AD6316">
              <w:tab/>
              <w:t>Evaluate activities based on feedback from program coordinator, players, parents and personal reflection.</w:t>
            </w:r>
          </w:p>
          <w:p w:rsidR="00000000" w:rsidRPr="00AD6316" w:rsidP="00AD6316">
            <w:pPr>
              <w:pStyle w:val="List"/>
            </w:pPr>
            <w:r w:rsidRPr="00AD6316">
              <w:t>4.3</w:t>
            </w:r>
            <w:r w:rsidRPr="00AD6316">
              <w:tab/>
              <w:t>Review own performance and iden</w:t>
            </w:r>
            <w:r w:rsidRPr="00AD6316">
              <w:t>tify potential improvements.</w:t>
            </w:r>
          </w:p>
        </w:tc>
      </w:tr>
    </w:tbl>
    <w:p w:rsidR="00000000" w:rsidRPr="00AD6316" w:rsidP="00AD6316">
      <w:pPr>
        <w:pStyle w:val="BodyText"/>
      </w:pPr>
    </w:p>
    <w:p w:rsidR="00000000" w:rsidRPr="00AD6316" w:rsidP="00AD6316">
      <w:pPr>
        <w:pStyle w:val="AllowPageBreak"/>
      </w:pPr>
    </w:p>
    <w:p w:rsidR="00000000" w:rsidRPr="00AD6316" w:rsidP="00AD6316">
      <w:pPr>
        <w:pStyle w:val="Heading1"/>
      </w:pPr>
      <w:bookmarkStart w:id="9" w:name="O_502181"/>
      <w:bookmarkEnd w:id="9"/>
      <w:r w:rsidRPr="00AD6316">
        <w:t>Required Skills and Knowledge</w:t>
      </w:r>
    </w:p>
    <w:tbl>
      <w:tblPr>
        <w:tblW w:w="0" w:type="auto"/>
        <w:tblCellMar>
          <w:left w:w="62" w:type="dxa"/>
          <w:right w:w="62" w:type="dxa"/>
        </w:tblCellMar>
        <w:tblLook w:val="0000"/>
      </w:tblPr>
      <w:tblGrid>
        <w:gridCol w:w="9196"/>
      </w:tblGrid>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t>This section describes the skills and knowledge required for this unit.</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SpecialBold"/>
              </w:rPr>
              <w:t>Required skills</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communication and interpersonal skills to:</w:t>
            </w:r>
          </w:p>
          <w:p w:rsidR="00000000" w:rsidRPr="00AD6316" w:rsidP="00AD6316">
            <w:pPr>
              <w:pStyle w:val="ListBullet2"/>
            </w:pPr>
            <w:r w:rsidRPr="00AD6316">
              <w:t>interact with players and parents</w:t>
            </w:r>
          </w:p>
          <w:p w:rsidR="00000000" w:rsidRPr="00AD6316" w:rsidP="00AD6316">
            <w:pPr>
              <w:pStyle w:val="ListBullet2"/>
            </w:pPr>
            <w:r w:rsidRPr="00AD6316">
              <w:t>explain and demonstrate tennis skills and tactics for green stage players</w:t>
            </w:r>
          </w:p>
          <w:p w:rsidR="00000000" w:rsidRPr="00AD6316" w:rsidP="00AD6316">
            <w:pPr>
              <w:pStyle w:val="ListBullet2"/>
            </w:pPr>
            <w:r w:rsidRPr="00AD6316">
              <w:t>provide instructions for green stage activities</w:t>
            </w:r>
          </w:p>
          <w:p w:rsidR="00000000" w:rsidRPr="00AD6316" w:rsidP="00AD6316">
            <w:pPr>
              <w:pStyle w:val="ListBullet2"/>
            </w:pPr>
            <w:r w:rsidRPr="00AD6316">
              <w:t>provide feedback to players</w:t>
            </w:r>
          </w:p>
          <w:p w:rsidR="00000000" w:rsidRPr="00AD6316" w:rsidP="00AD6316">
            <w:pPr>
              <w:pStyle w:val="ListBullet"/>
            </w:pPr>
            <w:r w:rsidRPr="00AD6316">
              <w:t xml:space="preserve">observation skills to: </w:t>
            </w:r>
          </w:p>
          <w:p w:rsidR="00000000" w:rsidRPr="00AD6316" w:rsidP="00AD6316">
            <w:pPr>
              <w:pStyle w:val="ListBullet2"/>
            </w:pPr>
            <w:r w:rsidRPr="00AD6316">
              <w:t>identify learning needs</w:t>
            </w:r>
          </w:p>
          <w:p w:rsidR="00000000" w:rsidRPr="00AD6316" w:rsidP="00AD6316">
            <w:pPr>
              <w:pStyle w:val="ListBullet2"/>
            </w:pPr>
            <w:r w:rsidRPr="00AD6316">
              <w:t>identify developmental readiness of players</w:t>
            </w:r>
          </w:p>
          <w:p w:rsidR="00000000" w:rsidRPr="00AD6316" w:rsidP="00AD6316">
            <w:pPr>
              <w:pStyle w:val="ListBullet2"/>
            </w:pPr>
            <w:r w:rsidRPr="00AD6316">
              <w:t>analyse movement, tennis and tactical skills of players</w:t>
            </w:r>
          </w:p>
          <w:p w:rsidR="00000000" w:rsidRPr="00AD6316" w:rsidP="00AD6316">
            <w:pPr>
              <w:pStyle w:val="ListBullet2"/>
            </w:pPr>
            <w:r w:rsidRPr="00AD6316">
              <w:t xml:space="preserve">monitor individual and group progress </w:t>
            </w:r>
          </w:p>
          <w:p w:rsidR="00000000" w:rsidRPr="00AD6316" w:rsidP="00AD6316">
            <w:pPr>
              <w:pStyle w:val="ListBullet"/>
            </w:pPr>
            <w:r w:rsidRPr="00AD6316">
              <w:t>personal basic tennis skills and tactics to a high level of technical correctness to:</w:t>
            </w:r>
          </w:p>
          <w:p w:rsidR="00000000" w:rsidRPr="00AD6316" w:rsidP="00AD6316">
            <w:pPr>
              <w:pStyle w:val="ListBullet2"/>
            </w:pPr>
            <w:r w:rsidRPr="00AD6316">
              <w:t>plan progressive skill acquisition</w:t>
            </w:r>
          </w:p>
          <w:p w:rsidR="00000000" w:rsidRPr="00AD6316" w:rsidP="00AD6316">
            <w:pPr>
              <w:pStyle w:val="ListBullet2"/>
            </w:pPr>
            <w:r w:rsidRPr="00AD6316">
              <w:t xml:space="preserve">demonstrate and explain tennis skills </w:t>
            </w:r>
            <w:r w:rsidRPr="00AD6316">
              <w:t>and tactics for green stage players</w:t>
            </w:r>
          </w:p>
          <w:p w:rsidR="00000000" w:rsidRPr="00AD6316" w:rsidP="00AD6316">
            <w:pPr>
              <w:pStyle w:val="ListBullet2"/>
            </w:pPr>
            <w:r w:rsidRPr="00AD6316">
              <w:t>feed ball for green stage players</w:t>
            </w:r>
          </w:p>
          <w:p w:rsidR="00000000" w:rsidRPr="00AD6316" w:rsidP="00AD6316">
            <w:pPr>
              <w:pStyle w:val="ListBullet"/>
            </w:pPr>
            <w:r w:rsidRPr="00AD6316">
              <w:t xml:space="preserve">problem-solving skills to: </w:t>
            </w:r>
          </w:p>
          <w:p w:rsidR="00000000" w:rsidRPr="00AD6316" w:rsidP="00AD6316">
            <w:pPr>
              <w:pStyle w:val="ListBullet2"/>
            </w:pPr>
            <w:r w:rsidRPr="00AD6316">
              <w:t>recognise and accommodate the needs of individual learners of different age groups and ability levels</w:t>
            </w:r>
          </w:p>
          <w:p w:rsidR="00000000" w:rsidRPr="00AD6316" w:rsidP="00AD6316">
            <w:pPr>
              <w:pStyle w:val="ListBullet2"/>
            </w:pPr>
            <w:r w:rsidRPr="00AD6316">
              <w:t>select appropriate corrective strategies</w:t>
            </w:r>
          </w:p>
          <w:p w:rsidR="00000000" w:rsidRPr="00AD6316" w:rsidP="00AD6316">
            <w:pPr>
              <w:pStyle w:val="ListBullet2"/>
            </w:pPr>
            <w:r w:rsidRPr="00AD6316">
              <w:t>modify coachi</w:t>
            </w:r>
            <w:r w:rsidRPr="00AD6316">
              <w:t>ng session to improve skills and tactical knowledge of players</w:t>
            </w:r>
          </w:p>
          <w:p w:rsidR="00000000" w:rsidRPr="00AD6316" w:rsidP="00AD6316">
            <w:pPr>
              <w:pStyle w:val="ListBullet"/>
            </w:pPr>
            <w:r w:rsidRPr="00AD6316">
              <w:t>numeracy skills to support effective time management to deliver coaching activities within timeframes</w:t>
            </w:r>
          </w:p>
          <w:p w:rsidR="00000000" w:rsidRPr="00AD6316" w:rsidP="00AD6316">
            <w:pPr>
              <w:pStyle w:val="ListBullet"/>
            </w:pPr>
            <w:r w:rsidRPr="00AD6316">
              <w:t>literacy skills to develop a session plan</w:t>
            </w:r>
          </w:p>
          <w:p w:rsidR="00000000" w:rsidRPr="00AD6316" w:rsidP="00AD6316">
            <w:pPr>
              <w:pStyle w:val="ListBullet"/>
            </w:pPr>
            <w:r w:rsidRPr="00AD6316">
              <w:t>analytical skills to evaluate performance of players</w:t>
            </w:r>
          </w:p>
          <w:p w:rsidR="00000000" w:rsidP="00AD6316">
            <w:pPr>
              <w:pStyle w:val="ListBullet"/>
              <w:rPr>
                <w:lang w:val="en-NZ"/>
              </w:rPr>
            </w:pPr>
            <w:r w:rsidRPr="00AD6316">
              <w:t>coaching approaches and coaching styles to suit a range of player's needs, characteristics and learning styles.</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SpecialBold"/>
              </w:rPr>
              <w:t>Required knowledge</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 xml:space="preserve">legislation and organisational policies and procedures to enable safe conduct of all activities </w:t>
            </w:r>
          </w:p>
          <w:p w:rsidR="00000000" w:rsidRPr="00AD6316" w:rsidP="00AD6316">
            <w:pPr>
              <w:pStyle w:val="ListBullet"/>
            </w:pPr>
            <w:r w:rsidRPr="00AD6316">
              <w:t>physical, social and psychological needs of green stage tennis players to plan developmentally appropriate activities</w:t>
            </w:r>
          </w:p>
          <w:p w:rsidR="00000000" w:rsidRPr="00AD6316" w:rsidP="00AD6316">
            <w:pPr>
              <w:pStyle w:val="ListBullet"/>
            </w:pPr>
            <w:r w:rsidRPr="00AD6316">
              <w:t>competencies for green stage players</w:t>
            </w:r>
          </w:p>
          <w:p w:rsidR="00000000" w:rsidRPr="00AD6316" w:rsidP="00AD6316">
            <w:pPr>
              <w:pStyle w:val="ListBullet"/>
            </w:pPr>
            <w:r w:rsidRPr="00AD6316">
              <w:t>tech</w:t>
            </w:r>
            <w:r w:rsidRPr="00AD6316">
              <w:t>nical fundamentals of tennis strokes for green stage players</w:t>
            </w:r>
          </w:p>
          <w:p w:rsidR="00000000" w:rsidRPr="00AD6316" w:rsidP="00AD6316">
            <w:pPr>
              <w:pStyle w:val="ListBullet"/>
            </w:pPr>
            <w:r w:rsidRPr="00AD6316">
              <w:t>tactical fundamentals for green stage players</w:t>
            </w:r>
          </w:p>
          <w:p w:rsidR="00000000" w:rsidRPr="00AD6316" w:rsidP="00AD6316">
            <w:pPr>
              <w:pStyle w:val="ListBullet"/>
            </w:pPr>
            <w:r w:rsidRPr="00AD6316">
              <w:t>progressions and regressions for technical and tactical skills</w:t>
            </w:r>
          </w:p>
          <w:p w:rsidR="00000000" w:rsidRPr="00AD6316" w:rsidP="00AD6316">
            <w:pPr>
              <w:pStyle w:val="ListBullet"/>
            </w:pPr>
            <w:r w:rsidRPr="00AD6316">
              <w:t>common tactical, technical and physical errors and related correction strategies or ac</w:t>
            </w:r>
            <w:r w:rsidRPr="00AD6316">
              <w:t>tivities for green stage players</w:t>
            </w:r>
          </w:p>
          <w:p w:rsidR="00000000" w:rsidRPr="00AD6316" w:rsidP="00AD6316">
            <w:pPr>
              <w:pStyle w:val="ListBullet"/>
            </w:pPr>
            <w:r w:rsidRPr="00AD6316">
              <w:t>modified equipment and resource requirements for green stage players.</w:t>
            </w:r>
          </w:p>
        </w:tc>
      </w:tr>
    </w:tbl>
    <w:p w:rsidR="00000000" w:rsidRPr="00AD6316" w:rsidP="00AD6316">
      <w:pPr>
        <w:pStyle w:val="BodyText"/>
      </w:pPr>
    </w:p>
    <w:p w:rsidR="00000000" w:rsidRPr="00AD6316" w:rsidP="00AD6316">
      <w:pPr>
        <w:pStyle w:val="AllowPageBreak"/>
      </w:pPr>
    </w:p>
    <w:p w:rsidR="00000000" w:rsidRPr="00AD6316" w:rsidP="00AD6316">
      <w:pPr>
        <w:pStyle w:val="Heading1"/>
      </w:pPr>
      <w:bookmarkStart w:id="10" w:name="O_502182"/>
      <w:bookmarkEnd w:id="10"/>
      <w:r w:rsidRPr="00AD6316">
        <w:t>Evidence Guide</w:t>
      </w:r>
    </w:p>
    <w:tbl>
      <w:tblPr>
        <w:tblW w:w="0" w:type="auto"/>
        <w:tblCellMar>
          <w:left w:w="62" w:type="dxa"/>
          <w:right w:w="62" w:type="dxa"/>
        </w:tblCellMar>
        <w:tblLook w:val="0000"/>
      </w:tblPr>
      <w:tblGrid>
        <w:gridCol w:w="4598"/>
        <w:gridCol w:w="4598"/>
      </w:tblGrid>
      <w:tr w:rsidTr="009459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t>The evidence guide provides advice on assessment and must be read in conjunction with the performance criteria, require</w:t>
            </w:r>
            <w:r w:rsidRPr="00AD6316">
              <w:t>d skills and knowledge, range statement and the Assessment Guidelines for the Training Package.</w:t>
            </w:r>
          </w:p>
        </w:tc>
      </w:tr>
      <w:tr w:rsidTr="009459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SpecialBold"/>
              </w:rPr>
              <w:t>Overview of assessment</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BodyText"/>
            </w:pPr>
            <w:r w:rsidRPr="00AD6316">
              <w:t>Evidence of the ability to:</w:t>
            </w:r>
          </w:p>
          <w:p w:rsidR="00000000" w:rsidRPr="00AD6316" w:rsidP="00AD6316">
            <w:pPr>
              <w:pStyle w:val="ListBullet"/>
            </w:pPr>
            <w:r w:rsidRPr="00AD6316">
              <w:t>plan and deliver multiple sessions for green stage tennis players in accordance with organisation policies and procedures</w:t>
            </w:r>
          </w:p>
          <w:p w:rsidR="00000000" w:rsidRPr="00AD6316" w:rsidP="00AD6316">
            <w:pPr>
              <w:pStyle w:val="ListBullet"/>
            </w:pPr>
            <w:r w:rsidRPr="00AD6316">
              <w:t>demonstrate tennis skills to support explanation of tennis skills and tactics</w:t>
            </w:r>
          </w:p>
          <w:p w:rsidR="00000000" w:rsidRPr="00AD6316" w:rsidP="00AD6316">
            <w:pPr>
              <w:pStyle w:val="ListBullet"/>
            </w:pPr>
            <w:r w:rsidRPr="00AD6316">
              <w:t xml:space="preserve">use and modify coaching approaches, coaching styles and </w:t>
            </w:r>
            <w:r w:rsidRPr="00AD6316">
              <w:t>activities to cater for a range of individual learning styles</w:t>
            </w:r>
          </w:p>
          <w:p w:rsidR="00000000" w:rsidRPr="00AD6316" w:rsidP="00AD6316">
            <w:pPr>
              <w:pStyle w:val="ListBullet"/>
            </w:pPr>
            <w:r w:rsidRPr="00AD6316">
              <w:t>observe and monitor player progress and modify activities if required to ensure players are appropriately challenged</w:t>
            </w:r>
          </w:p>
          <w:p w:rsidR="00000000" w:rsidRPr="00AD6316" w:rsidP="00AD6316">
            <w:pPr>
              <w:pStyle w:val="ListBullet"/>
            </w:pPr>
            <w:r w:rsidRPr="00AD6316">
              <w:t>analyse player performance and determine appropriate corrective strategies</w:t>
            </w:r>
          </w:p>
          <w:p w:rsidR="00000000" w:rsidRPr="00AD6316" w:rsidP="00AD6316">
            <w:pPr>
              <w:pStyle w:val="ListBullet"/>
            </w:pPr>
            <w:r w:rsidRPr="00AD6316">
              <w:t>st</w:t>
            </w:r>
            <w:r w:rsidRPr="00AD6316">
              <w:t>ructure sessions to provide maximum opportunities for appropriate skill development for individuals and groups</w:t>
            </w:r>
          </w:p>
          <w:p w:rsidR="00000000" w:rsidP="00AD6316">
            <w:pPr>
              <w:pStyle w:val="ListBullet"/>
              <w:rPr>
                <w:lang w:val="en-NZ"/>
              </w:rPr>
            </w:pPr>
            <w:r w:rsidRPr="00AD6316">
              <w:t>evaluate and reflect on own coaching performance to identify areas that need improvement.</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BodyText"/>
            </w:pPr>
            <w:r w:rsidRPr="00AD6316">
              <w:t>Assessment must ensure:</w:t>
            </w:r>
          </w:p>
          <w:p w:rsidR="00000000" w:rsidRPr="00AD6316" w:rsidP="00AD6316">
            <w:pPr>
              <w:pStyle w:val="ListBullet"/>
            </w:pPr>
            <w:r w:rsidRPr="00AD6316">
              <w:t>coaching of multiple sessions for green stage junior players that are of sufficient duration and breadth to demonstrate competency and consistency of performance.</w:t>
            </w:r>
          </w:p>
          <w:p w:rsidR="00000000" w:rsidRPr="00AD6316" w:rsidP="00AD6316">
            <w:pPr>
              <w:pStyle w:val="BodyText"/>
            </w:pPr>
            <w:r w:rsidRPr="00AD6316">
              <w:t>Assessment must also include access to:</w:t>
            </w:r>
          </w:p>
          <w:p w:rsidR="00000000" w:rsidRPr="00AD6316" w:rsidP="00AD6316">
            <w:pPr>
              <w:pStyle w:val="ListBullet"/>
            </w:pPr>
            <w:r w:rsidRPr="00AD6316">
              <w:t>groups of players to take p</w:t>
            </w:r>
            <w:r w:rsidRPr="00AD6316">
              <w:t xml:space="preserve">art in green stage tennis activities </w:t>
            </w:r>
          </w:p>
          <w:p w:rsidR="00000000" w:rsidRPr="00AD6316" w:rsidP="00AD6316">
            <w:pPr>
              <w:pStyle w:val="ListBullet"/>
            </w:pPr>
            <w:r w:rsidRPr="00AD6316">
              <w:t xml:space="preserve">a tennis venue with courts suitable for the conduct of tennis activities </w:t>
            </w:r>
          </w:p>
          <w:p w:rsidR="00000000" w:rsidP="00AD6316">
            <w:pPr>
              <w:pStyle w:val="ListBullet"/>
              <w:rPr>
                <w:lang w:val="en-NZ"/>
              </w:rPr>
            </w:pPr>
            <w:r w:rsidRPr="00AD6316">
              <w:t>equipment for green stage tennis activities (green low compression balls).</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BodyText"/>
            </w:pPr>
            <w:r w:rsidRPr="00AD6316">
              <w:t>A range of assessment methods should be used to</w:t>
            </w:r>
            <w:r w:rsidRPr="00AD6316">
              <w:t xml:space="preserve"> assess practical skills and knowledge. The following examples are appropriate for this unit: </w:t>
            </w:r>
          </w:p>
          <w:p w:rsidR="00000000" w:rsidRPr="00AD6316" w:rsidP="00AD6316">
            <w:pPr>
              <w:pStyle w:val="ListBullet"/>
            </w:pPr>
            <w:r w:rsidRPr="00AD6316">
              <w:t>observation of explaining and demonstrating tennis skills, tactics and activities for green stage players</w:t>
            </w:r>
          </w:p>
          <w:p w:rsidR="00000000" w:rsidRPr="00AD6316" w:rsidP="00AD6316">
            <w:pPr>
              <w:pStyle w:val="ListBullet"/>
            </w:pPr>
            <w:r w:rsidRPr="00AD6316">
              <w:t>observation of monitoring player’s development of skil</w:t>
            </w:r>
            <w:r w:rsidRPr="00AD6316">
              <w:t>ls and tactics and modifying activities where required</w:t>
            </w:r>
          </w:p>
          <w:p w:rsidR="00000000" w:rsidRPr="00AD6316" w:rsidP="00AD6316">
            <w:pPr>
              <w:pStyle w:val="ListBullet"/>
            </w:pPr>
            <w:r w:rsidRPr="00AD6316">
              <w:t>oral or written questioning to assess knowledge of the player competencies, technical and tactical fundamentals for green stage players</w:t>
            </w:r>
          </w:p>
          <w:p w:rsidR="00000000" w:rsidRPr="00AD6316" w:rsidP="00AD6316">
            <w:pPr>
              <w:pStyle w:val="ListBullet"/>
            </w:pPr>
            <w:r w:rsidRPr="00AD6316">
              <w:t>portfolio of session plans for green stage players</w:t>
            </w:r>
          </w:p>
          <w:p w:rsidR="00000000" w:rsidRPr="00AD6316" w:rsidP="00AD6316">
            <w:pPr>
              <w:pStyle w:val="ListBullet"/>
            </w:pPr>
            <w:r w:rsidRPr="00AD6316">
              <w:t>oral or writte</w:t>
            </w:r>
            <w:r w:rsidRPr="00AD6316">
              <w:t xml:space="preserve">n questioning to assess knowledge of the application of legislation and organisational policies and procedures required to maintain player safety </w:t>
            </w:r>
          </w:p>
          <w:p w:rsidR="00000000" w:rsidRPr="00AD6316" w:rsidP="00AD6316">
            <w:pPr>
              <w:pStyle w:val="ListBullet"/>
            </w:pPr>
            <w:r w:rsidRPr="00AD6316">
              <w:t>third-party reports from a supervisor or leader detailing performance</w:t>
            </w:r>
          </w:p>
          <w:p w:rsidR="00000000" w:rsidP="00AD6316">
            <w:pPr>
              <w:pStyle w:val="ListBullet"/>
              <w:rPr>
                <w:lang w:val="en-NZ"/>
              </w:rPr>
            </w:pPr>
            <w:r w:rsidRPr="00AD6316">
              <w:t>review of portfolios of evidence and th</w:t>
            </w:r>
            <w:r w:rsidRPr="00AD6316">
              <w:t xml:space="preserve">ird-party workplace </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BodyText"/>
            </w:pPr>
            <w:r w:rsidRPr="00AD6316">
              <w:t xml:space="preserve">Holistic assessment with other units relevant to the industry sector, workplace and job role is recommended. </w:t>
            </w:r>
          </w:p>
          <w:p w:rsidR="00000000" w:rsidRPr="00AD6316" w:rsidP="00AD6316">
            <w:pPr>
              <w:pStyle w:val="ListBullet"/>
            </w:pPr>
            <w:r w:rsidRPr="00AD6316">
              <w:t>SISSSCO303 Plan and deliver coaching programs</w:t>
            </w:r>
          </w:p>
          <w:p w:rsidR="00000000" w:rsidRPr="00AD6316" w:rsidP="00AD6316">
            <w:pPr>
              <w:pStyle w:val="ListBullet"/>
            </w:pPr>
            <w:r w:rsidRPr="00AD6316">
              <w:t xml:space="preserve">SISSTNS205 Interpret and apply the rules </w:t>
            </w:r>
            <w:r w:rsidRPr="00AD6316">
              <w:t>and regulations of tennis.</w:t>
            </w:r>
          </w:p>
        </w:tc>
      </w:tr>
    </w:tbl>
    <w:p w:rsidR="00000000" w:rsidRPr="00AD6316" w:rsidP="00AD6316">
      <w:pPr>
        <w:pStyle w:val="BodyText"/>
      </w:pPr>
    </w:p>
    <w:p w:rsidR="00000000" w:rsidRPr="00AD6316" w:rsidP="00AD6316">
      <w:pPr>
        <w:pStyle w:val="AllowPageBreak"/>
      </w:pPr>
    </w:p>
    <w:p w:rsidR="00000000" w:rsidRPr="00AD6316" w:rsidP="00AD6316">
      <w:pPr>
        <w:pStyle w:val="Heading1"/>
      </w:pPr>
      <w:bookmarkStart w:id="11" w:name="O_502183"/>
      <w:bookmarkEnd w:id="11"/>
      <w:r w:rsidRPr="00AD6316">
        <w:t>Range Statement</w:t>
      </w:r>
    </w:p>
    <w:tbl>
      <w:tblPr>
        <w:tblW w:w="0" w:type="auto"/>
        <w:tblCellMar>
          <w:left w:w="62" w:type="dxa"/>
          <w:right w:w="62" w:type="dxa"/>
        </w:tblCellMar>
        <w:tblLook w:val="0000"/>
      </w:tblPr>
      <w:tblGrid>
        <w:gridCol w:w="4598"/>
        <w:gridCol w:w="4598"/>
      </w:tblGrid>
      <w:tr w:rsidTr="0094597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t>The range statement relates to the unit of competency as a whole. It allows for different work environments and situations that may affect performance. Bold italicised wording, if used in the pe</w:t>
            </w:r>
            <w:r w:rsidRPr="00AD6316">
              <w:t xml:space="preserve">rformance criteria, is detailed below. Essential operating conditions that may be present with training and assessment (depending on the work situation, needs of the individual, accessibility of the item, and local industry and regional contexts) may also </w:t>
            </w:r>
            <w:r w:rsidRPr="00AD6316">
              <w:t>be included.</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Developmental readiness</w:t>
            </w:r>
            <w:r w:rsidRPr="00AD63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gender</w:t>
            </w:r>
          </w:p>
          <w:p w:rsidR="00000000" w:rsidRPr="00AD6316" w:rsidP="00AD6316">
            <w:pPr>
              <w:pStyle w:val="ListBullet"/>
            </w:pPr>
            <w:r w:rsidRPr="00AD6316">
              <w:t>age</w:t>
            </w:r>
          </w:p>
          <w:p w:rsidR="00000000" w:rsidRPr="00AD6316" w:rsidP="00AD6316">
            <w:pPr>
              <w:pStyle w:val="ListBullet"/>
            </w:pPr>
            <w:r w:rsidRPr="00AD6316">
              <w:t>ability</w:t>
            </w:r>
          </w:p>
          <w:p w:rsidR="00000000" w:rsidRPr="00AD6316" w:rsidP="00AD6316">
            <w:pPr>
              <w:pStyle w:val="ListBullet"/>
            </w:pPr>
            <w:r w:rsidRPr="00AD6316">
              <w:t>personality</w:t>
            </w:r>
          </w:p>
          <w:p w:rsidR="00000000" w:rsidRPr="00AD6316" w:rsidP="00AD6316">
            <w:pPr>
              <w:pStyle w:val="ListBullet"/>
            </w:pPr>
            <w:r w:rsidRPr="00AD6316">
              <w:t>stage of learning</w:t>
            </w:r>
          </w:p>
          <w:p w:rsidR="00000000" w:rsidRPr="00AD6316" w:rsidP="00AD6316">
            <w:pPr>
              <w:pStyle w:val="ListBullet"/>
            </w:pPr>
            <w:r w:rsidRPr="00AD6316">
              <w:t>previous tennis experience</w:t>
            </w:r>
          </w:p>
          <w:p w:rsidR="00000000" w:rsidP="00AD6316">
            <w:pPr>
              <w:pStyle w:val="ListBullet"/>
              <w:rPr>
                <w:lang w:val="en-NZ"/>
              </w:rPr>
            </w:pPr>
            <w:r w:rsidRPr="00AD6316">
              <w:t>developmental characteristics (e.g. physical, cognitive, psychological, social).</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 xml:space="preserve">Tennis skills </w:t>
            </w:r>
            <w:r w:rsidRPr="00AD6316">
              <w:t>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movement</w:t>
            </w:r>
          </w:p>
          <w:p w:rsidR="00000000" w:rsidRPr="00AD6316" w:rsidP="00AD6316">
            <w:pPr>
              <w:pStyle w:val="ListBullet"/>
            </w:pPr>
            <w:r w:rsidRPr="00AD6316">
              <w:t>serve (slice, flat)</w:t>
            </w:r>
          </w:p>
          <w:p w:rsidR="00000000" w:rsidRPr="00AD6316" w:rsidP="00AD6316">
            <w:pPr>
              <w:pStyle w:val="ListBullet"/>
            </w:pPr>
            <w:r w:rsidRPr="00AD6316">
              <w:t>differentiate first and second serve</w:t>
            </w:r>
          </w:p>
          <w:p w:rsidR="00000000" w:rsidRPr="00AD6316" w:rsidP="00AD6316">
            <w:pPr>
              <w:pStyle w:val="ListBullet"/>
            </w:pPr>
            <w:r w:rsidRPr="00AD6316">
              <w:t>return of serve</w:t>
            </w:r>
          </w:p>
          <w:p w:rsidR="00000000" w:rsidRPr="00AD6316" w:rsidP="00AD6316">
            <w:pPr>
              <w:pStyle w:val="ListBullet"/>
            </w:pPr>
            <w:r w:rsidRPr="00AD6316">
              <w:t>forehand groundstroke (topspin)</w:t>
            </w:r>
          </w:p>
          <w:p w:rsidR="00000000" w:rsidRPr="00AD6316" w:rsidP="00AD6316">
            <w:pPr>
              <w:pStyle w:val="ListBullet"/>
            </w:pPr>
            <w:r w:rsidRPr="00AD6316">
              <w:t>backhand groundstroke (topspin and slice)</w:t>
            </w:r>
          </w:p>
          <w:p w:rsidR="00000000" w:rsidRPr="00AD6316" w:rsidP="00AD6316">
            <w:pPr>
              <w:pStyle w:val="ListBullet"/>
            </w:pPr>
            <w:r w:rsidRPr="00AD6316">
              <w:t>approach shot</w:t>
            </w:r>
          </w:p>
          <w:p w:rsidR="00000000" w:rsidRPr="00AD6316" w:rsidP="00AD6316">
            <w:pPr>
              <w:pStyle w:val="ListBullet"/>
            </w:pPr>
            <w:r w:rsidRPr="00AD6316">
              <w:t>volley (including drive volley)</w:t>
            </w:r>
          </w:p>
          <w:p w:rsidR="00000000" w:rsidRPr="00AD6316" w:rsidP="00AD6316">
            <w:pPr>
              <w:pStyle w:val="ListBullet"/>
            </w:pPr>
            <w:r w:rsidRPr="00AD6316">
              <w:t>overhead</w:t>
            </w:r>
          </w:p>
          <w:p w:rsidR="00000000" w:rsidP="00AD6316">
            <w:pPr>
              <w:pStyle w:val="ListBullet"/>
              <w:rPr>
                <w:lang w:val="en-NZ"/>
              </w:rPr>
            </w:pPr>
            <w:r w:rsidRPr="00AD6316">
              <w:t>cooperative and competitive rally.</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Tactics</w:t>
            </w:r>
            <w:r w:rsidRPr="00AD6316">
              <w:t xml:space="preserve"> may includ</w:t>
            </w:r>
            <w:r w:rsidRPr="00AD6316">
              <w:t>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consistency</w:t>
            </w:r>
          </w:p>
          <w:p w:rsidR="00000000" w:rsidRPr="00AD6316" w:rsidP="00AD6316">
            <w:pPr>
              <w:pStyle w:val="ListBullet"/>
            </w:pPr>
            <w:r w:rsidRPr="00AD6316">
              <w:t>accuracy</w:t>
            </w:r>
          </w:p>
          <w:p w:rsidR="00000000" w:rsidRPr="00AD6316" w:rsidP="00AD6316">
            <w:pPr>
              <w:pStyle w:val="ListBullet"/>
            </w:pPr>
            <w:r w:rsidRPr="00AD6316">
              <w:t>know the zone of the court</w:t>
            </w:r>
          </w:p>
          <w:p w:rsidR="00000000" w:rsidRPr="00AD6316" w:rsidP="00AD6316">
            <w:pPr>
              <w:pStyle w:val="ListBullet"/>
            </w:pPr>
            <w:r w:rsidRPr="00AD6316">
              <w:t>directional change</w:t>
            </w:r>
          </w:p>
          <w:p w:rsidR="00000000" w:rsidRPr="00AD6316" w:rsidP="00AD6316">
            <w:pPr>
              <w:pStyle w:val="ListBullet"/>
            </w:pPr>
            <w:r w:rsidRPr="00AD6316">
              <w:t>attack the short ball</w:t>
            </w:r>
          </w:p>
          <w:p w:rsidR="00000000" w:rsidRPr="00AD6316" w:rsidP="00AD6316">
            <w:pPr>
              <w:pStyle w:val="ListBullet"/>
            </w:pPr>
            <w:r w:rsidRPr="00AD6316">
              <w:t>defensive-neutral-offensive</w:t>
            </w:r>
          </w:p>
          <w:p w:rsidR="00000000" w:rsidRPr="00AD6316" w:rsidP="00AD6316">
            <w:pPr>
              <w:pStyle w:val="ListBullet"/>
            </w:pPr>
            <w:r w:rsidRPr="00AD6316">
              <w:t>ball control (height, direction, distance)</w:t>
            </w:r>
          </w:p>
          <w:p w:rsidR="00000000" w:rsidRPr="00AD6316" w:rsidP="00AD6316">
            <w:pPr>
              <w:pStyle w:val="ListBullet"/>
            </w:pPr>
            <w:r w:rsidRPr="00AD6316">
              <w:t>anticipation of opponent shot tendencies based on court position</w:t>
            </w:r>
          </w:p>
          <w:p w:rsidR="00000000" w:rsidP="00AD6316">
            <w:pPr>
              <w:pStyle w:val="ListBullet"/>
              <w:rPr>
                <w:lang w:val="en-NZ"/>
              </w:rPr>
            </w:pPr>
            <w:r w:rsidRPr="00AD6316">
              <w:t>observation of opponent strengths and weaknesses.</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 xml:space="preserve">Fundamental aspects of stroke production </w:t>
            </w:r>
            <w:r w:rsidRPr="00AD6316">
              <w:t>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grip</w:t>
            </w:r>
          </w:p>
          <w:p w:rsidR="00000000" w:rsidRPr="00AD6316" w:rsidP="00AD6316">
            <w:pPr>
              <w:pStyle w:val="ListBullet"/>
            </w:pPr>
            <w:r w:rsidRPr="00AD6316">
              <w:t>stance</w:t>
            </w:r>
          </w:p>
          <w:p w:rsidR="00000000" w:rsidRPr="00AD6316" w:rsidP="00AD6316">
            <w:pPr>
              <w:pStyle w:val="ListBullet"/>
            </w:pPr>
            <w:r w:rsidRPr="00AD6316">
              <w:t>footwork</w:t>
            </w:r>
          </w:p>
          <w:p w:rsidR="00000000" w:rsidRPr="00AD6316" w:rsidP="00AD6316">
            <w:pPr>
              <w:pStyle w:val="ListBullet"/>
            </w:pPr>
            <w:r w:rsidRPr="00AD6316">
              <w:t>initial preparation</w:t>
            </w:r>
          </w:p>
          <w:p w:rsidR="00000000" w:rsidRPr="00AD6316" w:rsidP="00AD6316">
            <w:pPr>
              <w:pStyle w:val="ListBullet"/>
            </w:pPr>
            <w:r w:rsidRPr="00AD6316">
              <w:t>swing pattern</w:t>
            </w:r>
          </w:p>
          <w:p w:rsidR="00000000" w:rsidRPr="00AD6316" w:rsidP="00AD6316">
            <w:pPr>
              <w:pStyle w:val="ListBullet"/>
            </w:pPr>
            <w:r w:rsidRPr="00AD6316">
              <w:t>contact</w:t>
            </w:r>
          </w:p>
          <w:p w:rsidR="00000000" w:rsidP="00AD6316">
            <w:pPr>
              <w:pStyle w:val="ListBullet"/>
              <w:rPr>
                <w:lang w:val="en-NZ"/>
              </w:rPr>
            </w:pPr>
            <w:r w:rsidRPr="00AD6316">
              <w:t>follow through.</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Objectives</w:t>
            </w:r>
            <w:r w:rsidRPr="00AD63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cognitive</w:t>
            </w:r>
          </w:p>
          <w:p w:rsidR="00000000" w:rsidRPr="00AD6316" w:rsidP="00AD6316">
            <w:pPr>
              <w:pStyle w:val="ListBullet"/>
            </w:pPr>
            <w:r w:rsidRPr="00AD6316">
              <w:t>psychomotor</w:t>
            </w:r>
          </w:p>
          <w:p w:rsidR="00000000" w:rsidRPr="00AD6316" w:rsidP="00AD6316">
            <w:pPr>
              <w:pStyle w:val="ListBullet"/>
            </w:pPr>
            <w:r w:rsidRPr="00AD6316">
              <w:t>affective</w:t>
            </w:r>
          </w:p>
          <w:p w:rsidR="00000000" w:rsidP="00AD6316">
            <w:pPr>
              <w:pStyle w:val="ListBullet"/>
              <w:rPr>
                <w:lang w:val="en-NZ"/>
              </w:rPr>
            </w:pPr>
            <w:r w:rsidRPr="00AD6316">
              <w:t>social.</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 xml:space="preserve">Organisational layout </w:t>
            </w:r>
            <w:r w:rsidRPr="00AD6316">
              <w:t>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set-up of activities on court</w:t>
            </w:r>
          </w:p>
          <w:p w:rsidR="00000000" w:rsidRPr="00AD6316" w:rsidP="00AD6316">
            <w:pPr>
              <w:pStyle w:val="ListBullet"/>
            </w:pPr>
            <w:r w:rsidRPr="00AD6316">
              <w:t>position of players and coach</w:t>
            </w:r>
          </w:p>
          <w:p w:rsidR="00000000" w:rsidRPr="00AD6316" w:rsidP="00AD6316">
            <w:pPr>
              <w:pStyle w:val="ListBullet"/>
            </w:pPr>
            <w:r w:rsidRPr="00AD6316">
              <w:t>role of coach (feeding, roaming, rallying)</w:t>
            </w:r>
          </w:p>
          <w:p w:rsidR="00000000" w:rsidP="00AD6316">
            <w:pPr>
              <w:pStyle w:val="ListBullet"/>
              <w:rPr>
                <w:lang w:val="en-NZ"/>
              </w:rPr>
            </w:pPr>
            <w:r w:rsidRPr="00AD6316">
              <w:t>type of activity (whole group, partner, station or combination).</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Plan</w:t>
            </w:r>
            <w:r w:rsidRPr="00AD63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session plan</w:t>
            </w:r>
          </w:p>
          <w:p w:rsidR="00000000" w:rsidRPr="00AD6316" w:rsidP="00AD6316">
            <w:pPr>
              <w:pStyle w:val="ListBullet"/>
            </w:pPr>
            <w:r w:rsidRPr="00AD6316">
              <w:t>session objectives</w:t>
            </w:r>
          </w:p>
          <w:p w:rsidR="00000000" w:rsidRPr="00AD6316" w:rsidP="00AD6316">
            <w:pPr>
              <w:pStyle w:val="ListBullet"/>
            </w:pPr>
            <w:r w:rsidRPr="00AD6316">
              <w:t>date, time and duration</w:t>
            </w:r>
          </w:p>
          <w:p w:rsidR="00000000" w:rsidRPr="00AD6316" w:rsidP="00AD6316">
            <w:pPr>
              <w:pStyle w:val="ListBullet"/>
            </w:pPr>
            <w:r w:rsidRPr="00AD6316">
              <w:t>coach and player roles</w:t>
            </w:r>
          </w:p>
          <w:p w:rsidR="00000000" w:rsidRPr="00AD6316" w:rsidP="00AD6316">
            <w:pPr>
              <w:pStyle w:val="ListBullet"/>
            </w:pPr>
            <w:r w:rsidRPr="00AD6316">
              <w:t>resources required</w:t>
            </w:r>
          </w:p>
          <w:p w:rsidR="00000000" w:rsidRPr="00AD6316" w:rsidP="00AD6316">
            <w:pPr>
              <w:pStyle w:val="ListBullet"/>
            </w:pPr>
            <w:r w:rsidRPr="00AD6316">
              <w:t>equipment required</w:t>
            </w:r>
          </w:p>
          <w:p w:rsidR="00000000" w:rsidP="00AD6316">
            <w:pPr>
              <w:pStyle w:val="ListBullet"/>
              <w:rPr>
                <w:lang w:val="en-NZ"/>
              </w:rPr>
            </w:pPr>
            <w:r w:rsidRPr="00AD6316">
              <w:t>activities.</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 xml:space="preserve">Safety procedures </w:t>
            </w:r>
            <w:r w:rsidRPr="00AD6316">
              <w:t>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court set up</w:t>
            </w:r>
          </w:p>
          <w:p w:rsidR="00000000" w:rsidRPr="00AD6316" w:rsidP="00AD6316">
            <w:pPr>
              <w:pStyle w:val="ListBullet"/>
            </w:pPr>
            <w:r w:rsidRPr="00AD6316">
              <w:t>prevention, symptoms and first aid treatment of common tennis injuries</w:t>
            </w:r>
          </w:p>
          <w:p w:rsidR="00000000" w:rsidRPr="00AD6316" w:rsidP="00AD6316">
            <w:pPr>
              <w:pStyle w:val="ListBullet"/>
            </w:pPr>
            <w:r w:rsidRPr="00AD6316">
              <w:t>sunsmart procedures</w:t>
            </w:r>
          </w:p>
          <w:p w:rsidR="00000000" w:rsidRPr="00AD6316" w:rsidP="00AD6316">
            <w:pPr>
              <w:pStyle w:val="ListBullet"/>
            </w:pPr>
            <w:r w:rsidRPr="00AD6316">
              <w:t>equipment checking and</w:t>
            </w:r>
            <w:r w:rsidRPr="00AD6316">
              <w:t xml:space="preserve"> usage</w:t>
            </w:r>
          </w:p>
          <w:p w:rsidR="00000000" w:rsidRPr="00AD6316" w:rsidP="00AD6316">
            <w:pPr>
              <w:pStyle w:val="ListBullet"/>
            </w:pPr>
            <w:r w:rsidRPr="00AD6316">
              <w:t>court safety</w:t>
            </w:r>
          </w:p>
          <w:p w:rsidR="00000000" w:rsidP="00AD6316">
            <w:pPr>
              <w:pStyle w:val="ListBullet"/>
              <w:rPr>
                <w:lang w:val="en-NZ"/>
              </w:rPr>
            </w:pPr>
            <w:r w:rsidRPr="00AD6316">
              <w:t>safe and clear communication systems.</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Activities</w:t>
            </w:r>
            <w:r w:rsidRPr="00AD6316">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warm-ups and cool downs</w:t>
            </w:r>
          </w:p>
          <w:p w:rsidR="00000000" w:rsidRPr="00AD6316" w:rsidP="00AD6316">
            <w:pPr>
              <w:pStyle w:val="ListBullet"/>
            </w:pPr>
            <w:r w:rsidRPr="00AD6316">
              <w:t>progressive skill acquisition</w:t>
            </w:r>
          </w:p>
          <w:p w:rsidR="00000000" w:rsidRPr="00AD6316" w:rsidP="00AD6316">
            <w:pPr>
              <w:pStyle w:val="ListBullet"/>
            </w:pPr>
            <w:r w:rsidRPr="00AD6316">
              <w:t>whole or part skill drills</w:t>
            </w:r>
          </w:p>
          <w:p w:rsidR="00000000" w:rsidRPr="00AD6316" w:rsidP="00AD6316">
            <w:pPr>
              <w:pStyle w:val="ListBullet"/>
            </w:pPr>
            <w:r w:rsidRPr="00AD6316">
              <w:t>technique-centred drills</w:t>
            </w:r>
          </w:p>
          <w:p w:rsidR="00000000" w:rsidRPr="00AD6316" w:rsidP="00AD6316">
            <w:pPr>
              <w:pStyle w:val="ListBullet"/>
            </w:pPr>
            <w:r w:rsidRPr="00AD6316">
              <w:t>game-centred rallies</w:t>
            </w:r>
          </w:p>
          <w:p w:rsidR="00000000" w:rsidRPr="00AD6316" w:rsidP="00AD6316">
            <w:pPr>
              <w:pStyle w:val="ListBullet"/>
            </w:pPr>
            <w:r w:rsidRPr="00AD6316">
              <w:t>whole group</w:t>
            </w:r>
          </w:p>
          <w:p w:rsidR="00000000" w:rsidRPr="00AD6316" w:rsidP="00AD6316">
            <w:pPr>
              <w:pStyle w:val="ListBullet"/>
            </w:pPr>
            <w:r w:rsidRPr="00AD6316">
              <w:t>station work</w:t>
            </w:r>
          </w:p>
          <w:p w:rsidR="00000000" w:rsidRPr="00AD6316" w:rsidP="00AD6316">
            <w:pPr>
              <w:pStyle w:val="ListBullet"/>
            </w:pPr>
            <w:r w:rsidRPr="00AD6316">
              <w:t>partner</w:t>
            </w:r>
          </w:p>
          <w:p w:rsidR="00000000" w:rsidRPr="00AD6316" w:rsidP="00AD6316">
            <w:pPr>
              <w:pStyle w:val="ListBullet"/>
            </w:pPr>
            <w:r w:rsidRPr="00AD6316">
              <w:t>coach</w:t>
            </w:r>
          </w:p>
          <w:p w:rsidR="00000000" w:rsidRPr="00AD6316" w:rsidP="00AD6316">
            <w:pPr>
              <w:pStyle w:val="ListBullet"/>
            </w:pPr>
            <w:r w:rsidRPr="00AD6316">
              <w:t>cooperation</w:t>
            </w:r>
          </w:p>
          <w:p w:rsidR="00000000" w:rsidP="00AD6316">
            <w:pPr>
              <w:pStyle w:val="ListBullet"/>
              <w:rPr>
                <w:lang w:val="en-NZ"/>
              </w:rPr>
            </w:pPr>
            <w:r w:rsidRPr="00AD6316">
              <w:t>competition.</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Relevant legislation</w:t>
            </w:r>
            <w:r w:rsidRPr="00AD63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Occupational Health and Safety (OHS) or Work Health and Safety (WHS)</w:t>
            </w:r>
          </w:p>
          <w:p w:rsidR="00000000" w:rsidRPr="00AD6316" w:rsidP="00AD6316">
            <w:pPr>
              <w:pStyle w:val="ListBullet"/>
            </w:pPr>
            <w:r w:rsidRPr="00AD6316">
              <w:t>working with children</w:t>
            </w:r>
          </w:p>
          <w:p w:rsidR="00000000" w:rsidRPr="00AD6316" w:rsidP="00AD6316">
            <w:pPr>
              <w:pStyle w:val="ListBullet"/>
            </w:pPr>
            <w:r w:rsidRPr="00AD6316">
              <w:t>equal opportunity</w:t>
            </w:r>
          </w:p>
          <w:p w:rsidR="00000000" w:rsidRPr="00AD6316" w:rsidP="00AD6316">
            <w:pPr>
              <w:pStyle w:val="ListBullet"/>
            </w:pPr>
            <w:r w:rsidRPr="00AD6316">
              <w:t>privacy</w:t>
            </w:r>
          </w:p>
          <w:p w:rsidR="00000000" w:rsidP="00AD6316">
            <w:pPr>
              <w:pStyle w:val="ListBullet"/>
              <w:rPr>
                <w:lang w:val="en-NZ"/>
              </w:rPr>
            </w:pPr>
            <w:r w:rsidRPr="00AD6316">
              <w:t>environmental regulations.</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 xml:space="preserve">Organisational policies and procedures </w:t>
            </w:r>
            <w:r w:rsidRPr="00AD6316">
              <w:t>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work health and safety</w:t>
            </w:r>
          </w:p>
          <w:p w:rsidR="00000000" w:rsidRPr="00AD6316" w:rsidP="00AD6316">
            <w:pPr>
              <w:pStyle w:val="ListBullet"/>
            </w:pPr>
            <w:r w:rsidRPr="00AD6316">
              <w:t>risk management</w:t>
            </w:r>
          </w:p>
          <w:p w:rsidR="00000000" w:rsidRPr="00AD6316" w:rsidP="00AD6316">
            <w:pPr>
              <w:pStyle w:val="ListBullet"/>
            </w:pPr>
            <w:r w:rsidRPr="00AD6316">
              <w:t>communication protocols</w:t>
            </w:r>
          </w:p>
          <w:p w:rsidR="00000000" w:rsidRPr="00AD6316" w:rsidP="00AD6316">
            <w:pPr>
              <w:pStyle w:val="ListBullet"/>
            </w:pPr>
            <w:r w:rsidRPr="00AD6316">
              <w:t>supervision requirements</w:t>
            </w:r>
          </w:p>
          <w:p w:rsidR="00000000" w:rsidRPr="00AD6316" w:rsidP="00AD6316">
            <w:pPr>
              <w:pStyle w:val="ListBullet"/>
            </w:pPr>
            <w:r w:rsidRPr="00AD6316">
              <w:t>use and maintenance of equipment and procedures</w:t>
            </w:r>
          </w:p>
          <w:p w:rsidR="00000000" w:rsidRPr="00AD6316" w:rsidP="00AD6316">
            <w:pPr>
              <w:pStyle w:val="ListBullet"/>
            </w:pPr>
            <w:r w:rsidRPr="00AD6316">
              <w:t>first aid procedures</w:t>
            </w:r>
          </w:p>
          <w:p w:rsidR="00000000" w:rsidP="00AD6316">
            <w:pPr>
              <w:pStyle w:val="ListBullet"/>
              <w:rPr>
                <w:lang w:val="en-NZ"/>
              </w:rPr>
            </w:pPr>
            <w:r w:rsidRPr="00AD6316">
              <w:t>code of ethics or behaviour.</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Coaching approaches</w:t>
            </w:r>
            <w:r w:rsidRPr="00AD63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on continuum from technique-centred to game-centred</w:t>
            </w:r>
          </w:p>
          <w:p w:rsidR="00000000" w:rsidP="00AD6316">
            <w:pPr>
              <w:pStyle w:val="ListBullet"/>
              <w:rPr>
                <w:lang w:val="en-NZ"/>
              </w:rPr>
            </w:pPr>
            <w:r w:rsidRPr="00AD6316">
              <w:t>combination of technique centred and game-centred.</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 xml:space="preserve">Coaching style </w:t>
            </w:r>
            <w:r w:rsidRPr="00AD6316">
              <w:t>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direct (i.e. coach makes most of the decisions and learner makes limited decisions, such as command)</w:t>
            </w:r>
          </w:p>
          <w:p w:rsidR="00000000" w:rsidP="00AD6316">
            <w:pPr>
              <w:pStyle w:val="ListBullet"/>
              <w:rPr>
                <w:lang w:val="en-NZ"/>
              </w:rPr>
            </w:pPr>
            <w:r w:rsidRPr="00AD6316">
              <w:t>indirect (i.e. learner</w:t>
            </w:r>
            <w:r w:rsidRPr="00AD6316">
              <w:t xml:space="preserve"> makes most of the decisions and coach makes limited decisions, such as discovery).</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Effective communication</w:t>
            </w:r>
            <w:r w:rsidRPr="00AD63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tone and level of voice</w:t>
            </w:r>
          </w:p>
          <w:p w:rsidR="00000000" w:rsidRPr="00AD6316" w:rsidP="00AD6316">
            <w:pPr>
              <w:pStyle w:val="ListBullet"/>
            </w:pPr>
            <w:r w:rsidRPr="00AD6316">
              <w:t xml:space="preserve">terminology and language </w:t>
            </w:r>
          </w:p>
          <w:p w:rsidR="00000000" w:rsidRPr="00AD6316" w:rsidP="00AD6316">
            <w:pPr>
              <w:pStyle w:val="ListBullet"/>
            </w:pPr>
            <w:r w:rsidRPr="00AD6316">
              <w:t>verbal and body language</w:t>
            </w:r>
          </w:p>
          <w:p w:rsidR="00000000" w:rsidRPr="00AD6316" w:rsidP="00AD6316">
            <w:pPr>
              <w:pStyle w:val="ListBullet"/>
            </w:pPr>
            <w:r w:rsidRPr="00AD6316">
              <w:t xml:space="preserve">active listening and questioning </w:t>
            </w:r>
          </w:p>
          <w:p w:rsidR="00000000" w:rsidP="00AD6316">
            <w:pPr>
              <w:pStyle w:val="ListBullet"/>
              <w:rPr>
                <w:lang w:val="en-NZ"/>
              </w:rPr>
            </w:pPr>
            <w:r w:rsidRPr="00AD6316">
              <w:t>constructive and support</w:t>
            </w:r>
            <w:r w:rsidRPr="00AD6316">
              <w:t>ive feedback.</w:t>
            </w:r>
          </w:p>
        </w:tc>
      </w:tr>
      <w:tr w:rsidTr="0094597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D6316">
            <w:pPr>
              <w:pStyle w:val="BodyText"/>
              <w:rPr>
                <w:lang w:val="en-NZ"/>
              </w:rPr>
            </w:pPr>
            <w:r w:rsidRPr="00AD6316">
              <w:rPr>
                <w:rStyle w:val="BoldandItalics"/>
              </w:rPr>
              <w:t>Modify</w:t>
            </w:r>
            <w:r w:rsidRPr="00AD631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D6316" w:rsidP="00AD6316">
            <w:pPr>
              <w:pStyle w:val="ListBullet"/>
            </w:pPr>
            <w:r w:rsidRPr="00AD6316">
              <w:t xml:space="preserve">regress activities by simplifying equipment or environment (smaller racquet, low </w:t>
            </w:r>
            <w:r w:rsidRPr="00AD6316">
              <w:t>compression balls, reduce playing space); break down skill into parts and progressively add  more parts; reduce decision-making related to tactical outcomes</w:t>
            </w:r>
          </w:p>
          <w:p w:rsidR="00000000" w:rsidRPr="00AD6316" w:rsidP="00AD6316">
            <w:pPr>
              <w:pStyle w:val="ListBullet"/>
            </w:pPr>
            <w:r w:rsidRPr="00AD6316">
              <w:t>progress activities by changing equipment or environment (change ball, increase playing space); enc</w:t>
            </w:r>
            <w:r w:rsidRPr="00AD6316">
              <w:t>ourage use of whole skill; increase decision-making related to tactical outcomes.</w:t>
            </w:r>
          </w:p>
        </w:tc>
      </w:tr>
    </w:tbl>
    <w:p w:rsidR="00000000" w:rsidRPr="00AD6316" w:rsidP="00AD6316">
      <w:pPr>
        <w:pStyle w:val="BodyText"/>
      </w:pPr>
    </w:p>
    <w:p w:rsidR="00000000" w:rsidRPr="00AD6316" w:rsidP="00AD6316">
      <w:pPr>
        <w:pStyle w:val="AllowPageBreak"/>
      </w:pPr>
    </w:p>
    <w:p w:rsidR="00000000" w:rsidRPr="00AD6316" w:rsidP="00AD6316">
      <w:pPr>
        <w:pStyle w:val="Heading1"/>
      </w:pPr>
      <w:bookmarkStart w:id="12" w:name="O_502184"/>
      <w:bookmarkEnd w:id="12"/>
      <w:r w:rsidRPr="00AD6316">
        <w:t>Unit Sector(s)</w:t>
      </w:r>
    </w:p>
    <w:p w:rsidR="00000000" w:rsidRPr="00AD6316" w:rsidP="00AD6316">
      <w:pPr>
        <w:pStyle w:val="BodyText"/>
      </w:pPr>
      <w:r w:rsidRPr="00AD6316">
        <w:t>Sport</w:t>
      </w:r>
    </w:p>
    <w:p w:rsidR="00000000" w:rsidRPr="00AD6316" w:rsidP="00AD6316">
      <w:pPr>
        <w:pStyle w:val="AllowPageBreak"/>
      </w:pPr>
    </w:p>
    <w:p w:rsidR="00000000" w:rsidRPr="00AD6316" w:rsidP="00AD6316">
      <w:pPr>
        <w:pStyle w:val="Heading1"/>
      </w:pPr>
      <w:bookmarkStart w:id="13" w:name="O_502185"/>
      <w:bookmarkEnd w:id="13"/>
      <w:r w:rsidRPr="00AD6316">
        <w:t>Competency Field</w:t>
      </w:r>
    </w:p>
    <w:p w:rsidR="00000000" w:rsidRPr="00AD6316" w:rsidP="00AD6316">
      <w:pPr>
        <w:pStyle w:val="BodyText"/>
      </w:pPr>
      <w:r w:rsidRPr="00AD6316">
        <w:t>Tennis</w:t>
      </w:r>
    </w:p>
    <w:p w:rsidR="00000000" w:rsidRPr="00AD6316" w:rsidP="00AD6316"/>
    <w:sectPr w:rsidSect="00AD63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6" w:rsidRPr="0094597E" w:rsidP="009459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7E" w:rsidP="00AD63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597E" w:rsidP="00AD63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4597E" w:rsidP="00AD6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6" w:rsidRPr="0094597E" w:rsidP="009459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97E" w:rsidRPr="002D2AF8" w:rsidP="00AD6316">
    <w:pPr>
      <w:pStyle w:val="Header"/>
      <w:framePr w:wrap="around"/>
    </w:pPr>
    <w:r>
      <w:fldChar w:fldCharType="begin"/>
    </w:r>
    <w:r>
      <w:instrText xml:space="preserve"> TITLE   \* MERGEFORMAT </w:instrText>
    </w:r>
    <w:r>
      <w:fldChar w:fldCharType="separate"/>
    </w:r>
    <w:r>
      <w:t>SISSTNS309 Coach green stage tennis players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94597E" w:rsidP="00AD6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65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C8A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F8F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316"/>
    <w:pPr>
      <w:spacing w:before="360" w:after="60"/>
      <w:outlineLvl w:val="0"/>
    </w:pPr>
    <w:rPr>
      <w:sz w:val="32"/>
    </w:rPr>
  </w:style>
  <w:style w:type="paragraph" w:styleId="Heading2">
    <w:name w:val="heading 2"/>
    <w:basedOn w:val="HeadingBase"/>
    <w:next w:val="BodyText"/>
    <w:link w:val="Heading2Char"/>
    <w:qFormat/>
    <w:rsid w:val="00AD6316"/>
    <w:pPr>
      <w:keepLines/>
      <w:spacing w:before="240" w:after="120"/>
      <w:outlineLvl w:val="1"/>
    </w:pPr>
    <w:rPr>
      <w:sz w:val="28"/>
      <w:szCs w:val="40"/>
    </w:rPr>
  </w:style>
  <w:style w:type="paragraph" w:styleId="Heading3">
    <w:name w:val="heading 3"/>
    <w:basedOn w:val="HeadingBase"/>
    <w:next w:val="BodyText"/>
    <w:link w:val="Heading3Char"/>
    <w:qFormat/>
    <w:rsid w:val="00AD6316"/>
    <w:pPr>
      <w:spacing w:before="180" w:after="120"/>
      <w:outlineLvl w:val="2"/>
    </w:pPr>
    <w:rPr>
      <w:spacing w:val="-10"/>
      <w:kern w:val="32"/>
    </w:rPr>
  </w:style>
  <w:style w:type="paragraph" w:styleId="Heading4">
    <w:name w:val="heading 4"/>
    <w:basedOn w:val="HeadingBase"/>
    <w:next w:val="BodyText"/>
    <w:link w:val="Heading4Char"/>
    <w:qFormat/>
    <w:rsid w:val="00AD6316"/>
    <w:pPr>
      <w:spacing w:before="160" w:after="120"/>
      <w:outlineLvl w:val="3"/>
    </w:pPr>
    <w:rPr>
      <w:sz w:val="22"/>
    </w:rPr>
  </w:style>
  <w:style w:type="paragraph" w:styleId="Heading5">
    <w:name w:val="heading 5"/>
    <w:basedOn w:val="HeadingBase"/>
    <w:next w:val="Normal"/>
    <w:link w:val="Heading5Char"/>
    <w:qFormat/>
    <w:rsid w:val="00AD6316"/>
    <w:pPr>
      <w:spacing w:before="80"/>
      <w:outlineLvl w:val="4"/>
    </w:pPr>
    <w:rPr>
      <w:color w:val="918585"/>
      <w:sz w:val="20"/>
    </w:rPr>
  </w:style>
  <w:style w:type="paragraph" w:styleId="Heading6">
    <w:name w:val="heading 6"/>
    <w:basedOn w:val="HeadingBase"/>
    <w:next w:val="Normal"/>
    <w:link w:val="Heading6Char"/>
    <w:qFormat/>
    <w:rsid w:val="00AD6316"/>
    <w:pPr>
      <w:spacing w:before="60"/>
      <w:outlineLvl w:val="5"/>
    </w:pPr>
    <w:rPr>
      <w:color w:val="918585"/>
      <w:sz w:val="20"/>
    </w:rPr>
  </w:style>
  <w:style w:type="paragraph" w:styleId="Heading7">
    <w:name w:val="heading 7"/>
    <w:basedOn w:val="Normal"/>
    <w:next w:val="Normal"/>
    <w:link w:val="Heading7Char"/>
    <w:qFormat/>
    <w:rsid w:val="00AD6316"/>
    <w:pPr>
      <w:ind w:left="720"/>
      <w:outlineLvl w:val="6"/>
    </w:pPr>
    <w:rPr>
      <w:i/>
    </w:rPr>
  </w:style>
  <w:style w:type="paragraph" w:styleId="Heading8">
    <w:name w:val="heading 8"/>
    <w:basedOn w:val="Normal"/>
    <w:next w:val="Normal"/>
    <w:link w:val="Heading8Char"/>
    <w:qFormat/>
    <w:rsid w:val="00AD6316"/>
    <w:pPr>
      <w:ind w:left="720"/>
      <w:outlineLvl w:val="7"/>
    </w:pPr>
    <w:rPr>
      <w:i/>
    </w:rPr>
  </w:style>
  <w:style w:type="paragraph" w:styleId="Heading9">
    <w:name w:val="heading 9"/>
    <w:basedOn w:val="Normal"/>
    <w:next w:val="Normal"/>
    <w:link w:val="Heading9Char"/>
    <w:qFormat/>
    <w:rsid w:val="00AD6316"/>
    <w:pPr>
      <w:ind w:left="720"/>
      <w:outlineLvl w:val="8"/>
    </w:pPr>
    <w:rPr>
      <w:i/>
    </w:rPr>
  </w:style>
  <w:style w:type="character" w:default="1" w:styleId="DefaultParagraphFont">
    <w:name w:val="Default Paragraph Font"/>
    <w:uiPriority w:val="1"/>
    <w:unhideWhenUsed/>
    <w:rsid w:val="00AD6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316"/>
  </w:style>
  <w:style w:type="character" w:customStyle="1" w:styleId="Heading1Char">
    <w:name w:val="Heading 1 Char"/>
    <w:basedOn w:val="DefaultParagraphFont"/>
    <w:link w:val="Heading1"/>
    <w:rsid w:val="00AD6316"/>
    <w:rPr>
      <w:rFonts w:ascii="Times New Roman" w:eastAsia="Times New Roman" w:hAnsi="Times New Roman" w:cs="Times New Roman"/>
      <w:b/>
      <w:sz w:val="32"/>
      <w:szCs w:val="20"/>
      <w:lang w:eastAsia="en-US"/>
    </w:rPr>
  </w:style>
  <w:style w:type="paragraph" w:styleId="BodyText">
    <w:name w:val="Body Text"/>
    <w:basedOn w:val="Normal"/>
    <w:link w:val="BodyTextChar"/>
    <w:rsid w:val="00AD63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316"/>
    <w:rPr>
      <w:rFonts w:ascii="Times New Roman" w:eastAsia="Times New Roman" w:hAnsi="Times New Roman" w:cs="Times New Roman"/>
      <w:sz w:val="24"/>
      <w:lang w:eastAsia="en-US"/>
    </w:rPr>
  </w:style>
  <w:style w:type="paragraph" w:styleId="List">
    <w:name w:val="List"/>
    <w:basedOn w:val="BodyText"/>
    <w:next w:val="BodyText"/>
    <w:rsid w:val="00AD6316"/>
    <w:pPr>
      <w:tabs>
        <w:tab w:val="left" w:pos="340"/>
      </w:tabs>
      <w:spacing w:before="60" w:after="60"/>
      <w:ind w:left="340" w:hanging="340"/>
    </w:pPr>
  </w:style>
  <w:style w:type="paragraph" w:styleId="ListBullet">
    <w:name w:val="List Bullet"/>
    <w:basedOn w:val="List"/>
    <w:rsid w:val="00AD6316"/>
    <w:pPr>
      <w:numPr>
        <w:numId w:val="13"/>
      </w:numPr>
      <w:tabs>
        <w:tab w:val="clear" w:pos="340"/>
      </w:tabs>
      <w:spacing w:before="40" w:after="40"/>
    </w:pPr>
  </w:style>
  <w:style w:type="character" w:customStyle="1" w:styleId="SpecialBold">
    <w:name w:val="Special Bold"/>
    <w:basedOn w:val="DefaultParagraphFont"/>
    <w:rsid w:val="00AD6316"/>
    <w:rPr>
      <w:b/>
      <w:spacing w:val="0"/>
    </w:rPr>
  </w:style>
  <w:style w:type="paragraph" w:styleId="ListBullet2">
    <w:name w:val="List Bullet 2"/>
    <w:basedOn w:val="List2"/>
    <w:rsid w:val="00AD6316"/>
    <w:pPr>
      <w:numPr>
        <w:numId w:val="14"/>
      </w:numPr>
      <w:tabs>
        <w:tab w:val="clear" w:pos="680"/>
      </w:tabs>
    </w:pPr>
  </w:style>
  <w:style w:type="paragraph" w:customStyle="1" w:styleId="SuperHeading">
    <w:name w:val="SuperHeading"/>
    <w:basedOn w:val="Normal"/>
    <w:rsid w:val="00AD6316"/>
    <w:pPr>
      <w:spacing w:before="240" w:after="120"/>
      <w:outlineLvl w:val="0"/>
    </w:pPr>
    <w:rPr>
      <w:rFonts w:ascii="Times New Roman" w:hAnsi="Times New Roman"/>
      <w:b/>
      <w:sz w:val="32"/>
    </w:rPr>
  </w:style>
  <w:style w:type="paragraph" w:customStyle="1" w:styleId="AllowPageBreak">
    <w:name w:val="AllowPageBreak"/>
    <w:rsid w:val="00AD63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6316"/>
    <w:rPr>
      <w:b/>
      <w:i/>
      <w:u w:val="none"/>
    </w:rPr>
  </w:style>
  <w:style w:type="character" w:customStyle="1" w:styleId="Heading2Char">
    <w:name w:val="Heading 2 Char"/>
    <w:basedOn w:val="DefaultParagraphFont"/>
    <w:link w:val="Heading2"/>
    <w:rsid w:val="00AD6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316"/>
    <w:rPr>
      <w:rFonts w:ascii="Courier New" w:eastAsia="Times New Roman" w:hAnsi="Courier New" w:cs="Times New Roman"/>
      <w:i/>
      <w:szCs w:val="20"/>
      <w:lang w:eastAsia="en-US"/>
    </w:rPr>
  </w:style>
  <w:style w:type="paragraph" w:customStyle="1" w:styleId="HeadingBase">
    <w:name w:val="Heading Base"/>
    <w:rsid w:val="00AD6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316"/>
    <w:pPr>
      <w:tabs>
        <w:tab w:val="right" w:leader="dot" w:pos="9072"/>
      </w:tabs>
      <w:ind w:left="567"/>
    </w:pPr>
    <w:rPr>
      <w:szCs w:val="22"/>
    </w:rPr>
  </w:style>
  <w:style w:type="paragraph" w:customStyle="1" w:styleId="TOCBase">
    <w:name w:val="TOC Base"/>
    <w:rsid w:val="00AD6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316"/>
    <w:pPr>
      <w:tabs>
        <w:tab w:val="right" w:leader="dot" w:pos="9072"/>
      </w:tabs>
      <w:spacing w:before="40" w:after="40"/>
      <w:ind w:left="284"/>
    </w:pPr>
    <w:rPr>
      <w:rFonts w:ascii="Times New Roman" w:hAnsi="Times New Roman"/>
    </w:rPr>
  </w:style>
  <w:style w:type="paragraph" w:styleId="TOC1">
    <w:name w:val="toc 1"/>
    <w:basedOn w:val="TOCBase"/>
    <w:next w:val="Normal"/>
    <w:rsid w:val="00AD6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316"/>
    <w:rPr>
      <w:rFonts w:ascii="Times New Roman" w:eastAsia="Times New Roman" w:hAnsi="Times New Roman" w:cs="Times New Roman"/>
      <w:sz w:val="16"/>
      <w:lang w:eastAsia="en-US"/>
    </w:rPr>
  </w:style>
  <w:style w:type="paragraph" w:styleId="Title">
    <w:name w:val="Title"/>
    <w:basedOn w:val="HeadingBase"/>
    <w:link w:val="TitleChar"/>
    <w:qFormat/>
    <w:rsid w:val="00AD6316"/>
    <w:pPr>
      <w:spacing w:before="5040"/>
      <w:jc w:val="center"/>
    </w:pPr>
    <w:rPr>
      <w:sz w:val="48"/>
      <w:szCs w:val="72"/>
      <w:lang w:val="en-US"/>
    </w:rPr>
  </w:style>
  <w:style w:type="character" w:customStyle="1" w:styleId="TitleChar">
    <w:name w:val="Title Char"/>
    <w:basedOn w:val="DefaultParagraphFont"/>
    <w:link w:val="Title"/>
    <w:rsid w:val="00AD6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316"/>
    <w:pPr>
      <w:tabs>
        <w:tab w:val="left" w:pos="3600"/>
        <w:tab w:val="left" w:pos="3958"/>
      </w:tabs>
    </w:pPr>
  </w:style>
  <w:style w:type="paragraph" w:customStyle="1" w:styleId="Note">
    <w:name w:val="Note"/>
    <w:basedOn w:val="BodyText"/>
    <w:rsid w:val="00AD6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316"/>
    <w:pPr>
      <w:framePr w:wrap="auto" w:hAnchor="text" w:y="6049"/>
    </w:pPr>
    <w:rPr>
      <w:color w:val="000000"/>
      <w:sz w:val="40"/>
    </w:rPr>
  </w:style>
  <w:style w:type="paragraph" w:customStyle="1" w:styleId="TOCTitle">
    <w:name w:val="TOCTitle"/>
    <w:basedOn w:val="Heading1"/>
    <w:rsid w:val="00AD6316"/>
    <w:pPr>
      <w:spacing w:after="240"/>
      <w:jc w:val="center"/>
      <w:outlineLvl w:val="9"/>
    </w:pPr>
    <w:rPr>
      <w:caps/>
    </w:rPr>
  </w:style>
  <w:style w:type="paragraph" w:customStyle="1" w:styleId="Version">
    <w:name w:val="Version"/>
    <w:rsid w:val="00AD6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6316"/>
    <w:pPr>
      <w:keepNext w:val="0"/>
      <w:tabs>
        <w:tab w:val="right" w:pos="4176"/>
      </w:tabs>
      <w:ind w:left="198" w:hanging="198"/>
    </w:pPr>
    <w:rPr>
      <w:rFonts w:ascii="Garamond" w:hAnsi="Garamond"/>
    </w:rPr>
  </w:style>
  <w:style w:type="paragraph" w:styleId="IndexHeading">
    <w:name w:val="index heading"/>
    <w:basedOn w:val="Normal"/>
    <w:next w:val="Index1"/>
    <w:semiHidden/>
    <w:rsid w:val="00AD6316"/>
    <w:pPr>
      <w:spacing w:before="120" w:after="120"/>
    </w:pPr>
    <w:rPr>
      <w:rFonts w:ascii="Arial" w:hAnsi="Arial"/>
      <w:b/>
      <w:color w:val="918585"/>
      <w:sz w:val="24"/>
    </w:rPr>
  </w:style>
  <w:style w:type="paragraph" w:styleId="Header">
    <w:name w:val="header"/>
    <w:basedOn w:val="Normal"/>
    <w:link w:val="HeaderChar"/>
    <w:rsid w:val="00AD6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316"/>
    <w:rPr>
      <w:rFonts w:ascii="Times New Roman" w:eastAsia="Times New Roman" w:hAnsi="Times New Roman" w:cs="Times New Roman"/>
      <w:sz w:val="16"/>
      <w:szCs w:val="20"/>
      <w:lang w:val="en-GB" w:eastAsia="en-US"/>
    </w:rPr>
  </w:style>
  <w:style w:type="paragraph" w:customStyle="1" w:styleId="Chapter">
    <w:name w:val="Chapter"/>
    <w:basedOn w:val="Normal"/>
    <w:rsid w:val="00AD6316"/>
    <w:pPr>
      <w:spacing w:before="240"/>
    </w:pPr>
    <w:rPr>
      <w:rFonts w:ascii="Times New Roman" w:hAnsi="Times New Roman"/>
      <w:smallCaps/>
      <w:spacing w:val="80"/>
      <w:sz w:val="28"/>
    </w:rPr>
  </w:style>
  <w:style w:type="paragraph" w:customStyle="1" w:styleId="InChapter">
    <w:name w:val="InChapter"/>
    <w:basedOn w:val="Heading3"/>
    <w:rsid w:val="00AD6316"/>
    <w:pPr>
      <w:spacing w:after="240"/>
      <w:outlineLvl w:val="9"/>
    </w:pPr>
    <w:rPr>
      <w:noProof/>
    </w:rPr>
  </w:style>
  <w:style w:type="paragraph" w:styleId="Index2">
    <w:name w:val="index 2"/>
    <w:basedOn w:val="Normal"/>
    <w:next w:val="Normal"/>
    <w:semiHidden/>
    <w:rsid w:val="00AD6316"/>
    <w:pPr>
      <w:tabs>
        <w:tab w:val="right" w:pos="4176"/>
      </w:tabs>
      <w:ind w:left="568" w:hanging="284"/>
    </w:pPr>
    <w:rPr>
      <w:rFonts w:ascii="Garamond" w:hAnsi="Garamond"/>
    </w:rPr>
  </w:style>
  <w:style w:type="paragraph" w:customStyle="1" w:styleId="Byline">
    <w:name w:val="Byline"/>
    <w:rsid w:val="00AD6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316"/>
    <w:pPr>
      <w:tabs>
        <w:tab w:val="clear" w:pos="3600"/>
        <w:tab w:val="clear" w:pos="3958"/>
      </w:tabs>
      <w:jc w:val="right"/>
    </w:pPr>
  </w:style>
  <w:style w:type="character" w:styleId="Emphasis">
    <w:name w:val="Emphasis"/>
    <w:basedOn w:val="DefaultParagraphFont"/>
    <w:qFormat/>
    <w:rsid w:val="00AD6316"/>
    <w:rPr>
      <w:i/>
    </w:rPr>
  </w:style>
  <w:style w:type="paragraph" w:styleId="Caption">
    <w:name w:val="caption"/>
    <w:basedOn w:val="BodyText"/>
    <w:next w:val="Normal"/>
    <w:qFormat/>
    <w:rsid w:val="00AD6316"/>
    <w:pPr>
      <w:framePr w:w="2268" w:hSpace="181" w:vSpace="181" w:wrap="around" w:vAnchor="text" w:hAnchor="page" w:x="1135" w:y="285" w:anchorLock="1"/>
    </w:pPr>
    <w:rPr>
      <w:i/>
    </w:rPr>
  </w:style>
  <w:style w:type="paragraph" w:customStyle="1" w:styleId="MiniTOCTitle">
    <w:name w:val="MiniTOCTitle"/>
    <w:basedOn w:val="Heading4"/>
    <w:rsid w:val="00AD6316"/>
    <w:pPr>
      <w:spacing w:before="240"/>
      <w:outlineLvl w:val="9"/>
    </w:pPr>
    <w:rPr>
      <w:noProof/>
      <w:sz w:val="24"/>
    </w:rPr>
  </w:style>
  <w:style w:type="paragraph" w:customStyle="1" w:styleId="MiniTOCItem">
    <w:name w:val="MiniTOCItem"/>
    <w:basedOn w:val="ListBullet"/>
    <w:rsid w:val="00AD6316"/>
    <w:pPr>
      <w:numPr>
        <w:numId w:val="0"/>
      </w:numPr>
      <w:tabs>
        <w:tab w:val="right" w:leader="dot" w:pos="6521"/>
      </w:tabs>
      <w:spacing w:before="0" w:after="0"/>
    </w:pPr>
  </w:style>
  <w:style w:type="paragraph" w:customStyle="1" w:styleId="TOFTitle">
    <w:name w:val="TOFTitle"/>
    <w:basedOn w:val="TOCTitle"/>
    <w:rsid w:val="00AD6316"/>
  </w:style>
  <w:style w:type="paragraph" w:styleId="TableofFigures">
    <w:name w:val="table of figures"/>
    <w:basedOn w:val="Normal"/>
    <w:next w:val="Normal"/>
    <w:semiHidden/>
    <w:rsid w:val="00AD6316"/>
    <w:pPr>
      <w:tabs>
        <w:tab w:val="right" w:leader="dot" w:pos="9072"/>
      </w:tabs>
      <w:ind w:left="970" w:hanging="403"/>
    </w:pPr>
    <w:rPr>
      <w:rFonts w:ascii="Times New Roman" w:hAnsi="Times New Roman"/>
      <w:b/>
    </w:rPr>
  </w:style>
  <w:style w:type="paragraph" w:styleId="ListNumber">
    <w:name w:val="List Number"/>
    <w:basedOn w:val="List"/>
    <w:rsid w:val="00AD6316"/>
    <w:pPr>
      <w:numPr>
        <w:numId w:val="11"/>
      </w:numPr>
    </w:pPr>
  </w:style>
  <w:style w:type="character" w:customStyle="1" w:styleId="WingdingSymbols">
    <w:name w:val="Wingding Symbols"/>
    <w:rsid w:val="00AD6316"/>
    <w:rPr>
      <w:rFonts w:ascii="Wingdings" w:hAnsi="Wingdings"/>
    </w:rPr>
  </w:style>
  <w:style w:type="paragraph" w:customStyle="1" w:styleId="TableHeading">
    <w:name w:val="Table Heading"/>
    <w:basedOn w:val="HeadingBase"/>
    <w:rsid w:val="00AD6316"/>
    <w:pPr>
      <w:keepLines/>
      <w:pBdr>
        <w:bottom w:val="single" w:sz="6" w:space="1" w:color="918585"/>
      </w:pBdr>
      <w:spacing w:before="240"/>
    </w:pPr>
  </w:style>
  <w:style w:type="character" w:customStyle="1" w:styleId="HotSpot">
    <w:name w:val="HotSpot"/>
    <w:rsid w:val="00AD6316"/>
    <w:rPr>
      <w:color w:val="0033CC"/>
      <w:u w:val="none"/>
    </w:rPr>
  </w:style>
  <w:style w:type="paragraph" w:customStyle="1" w:styleId="BodyTextRight">
    <w:name w:val="Body Text Right"/>
    <w:basedOn w:val="BodyText"/>
    <w:rsid w:val="00AD6316"/>
    <w:pPr>
      <w:spacing w:before="0" w:after="0"/>
      <w:jc w:val="right"/>
    </w:pPr>
  </w:style>
  <w:style w:type="paragraph" w:styleId="Index3">
    <w:name w:val="index 3"/>
    <w:basedOn w:val="ListNumber2"/>
    <w:next w:val="Normal"/>
    <w:semiHidden/>
    <w:rsid w:val="00AD6316"/>
    <w:pPr>
      <w:numPr>
        <w:numId w:val="0"/>
      </w:numPr>
      <w:tabs>
        <w:tab w:val="right" w:leader="dot" w:pos="4176"/>
      </w:tabs>
    </w:pPr>
  </w:style>
  <w:style w:type="paragraph" w:styleId="ListNumber2">
    <w:name w:val="List Number 2"/>
    <w:basedOn w:val="List2"/>
    <w:rsid w:val="00AD6316"/>
    <w:pPr>
      <w:numPr>
        <w:numId w:val="10"/>
      </w:numPr>
      <w:tabs>
        <w:tab w:val="clear" w:pos="1060"/>
      </w:tabs>
    </w:pPr>
  </w:style>
  <w:style w:type="paragraph" w:customStyle="1" w:styleId="MarginNote">
    <w:name w:val="Margin Note"/>
    <w:basedOn w:val="BodyText"/>
    <w:rsid w:val="00AD6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316"/>
    <w:rPr>
      <w:sz w:val="32"/>
    </w:rPr>
  </w:style>
  <w:style w:type="paragraph" w:customStyle="1" w:styleId="HeadingProcedure">
    <w:name w:val="Heading Procedure"/>
    <w:basedOn w:val="HeadingBase"/>
    <w:next w:val="Normal"/>
    <w:rsid w:val="00AD6316"/>
    <w:pPr>
      <w:tabs>
        <w:tab w:val="left" w:pos="0"/>
      </w:tabs>
      <w:spacing w:before="120" w:after="60"/>
    </w:pPr>
    <w:rPr>
      <w:i/>
      <w:color w:val="918585"/>
      <w:sz w:val="22"/>
    </w:rPr>
  </w:style>
  <w:style w:type="paragraph" w:customStyle="1" w:styleId="TableBodyText">
    <w:name w:val="Table Body Text"/>
    <w:basedOn w:val="BodyText"/>
    <w:rsid w:val="00AD6316"/>
    <w:pPr>
      <w:spacing w:before="60" w:after="60"/>
    </w:pPr>
  </w:style>
  <w:style w:type="paragraph" w:styleId="ListContinue">
    <w:name w:val="List Continue"/>
    <w:basedOn w:val="List"/>
    <w:rsid w:val="00AD6316"/>
    <w:pPr>
      <w:ind w:firstLine="0"/>
    </w:pPr>
  </w:style>
  <w:style w:type="paragraph" w:customStyle="1" w:styleId="ListNote">
    <w:name w:val="List Note"/>
    <w:basedOn w:val="List"/>
    <w:rsid w:val="00AD6316"/>
    <w:pPr>
      <w:pBdr>
        <w:top w:val="single" w:sz="6" w:space="2" w:color="918585"/>
        <w:bottom w:val="single" w:sz="6" w:space="2" w:color="918585"/>
      </w:pBdr>
      <w:tabs>
        <w:tab w:val="left" w:pos="1021"/>
      </w:tabs>
      <w:ind w:firstLine="0"/>
    </w:pPr>
  </w:style>
  <w:style w:type="paragraph" w:customStyle="1" w:styleId="Warning">
    <w:name w:val="Warning"/>
    <w:basedOn w:val="BodyText"/>
    <w:rsid w:val="00AD6316"/>
    <w:pPr>
      <w:shd w:val="clear" w:color="auto" w:fill="D9D9D9"/>
      <w:tabs>
        <w:tab w:val="left" w:pos="992"/>
      </w:tabs>
      <w:ind w:left="119" w:right="119"/>
    </w:pPr>
    <w:rPr>
      <w:sz w:val="20"/>
    </w:rPr>
  </w:style>
  <w:style w:type="paragraph" w:customStyle="1" w:styleId="MarginIcons">
    <w:name w:val="Margin Icons"/>
    <w:basedOn w:val="BodyText"/>
    <w:rsid w:val="00AD6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316"/>
    <w:rPr>
      <w:rFonts w:ascii="Courier New" w:hAnsi="Courier New"/>
    </w:rPr>
  </w:style>
  <w:style w:type="paragraph" w:customStyle="1" w:styleId="NoteBullet">
    <w:name w:val="Note Bullet"/>
    <w:basedOn w:val="Note"/>
    <w:rsid w:val="00AD6316"/>
    <w:pPr>
      <w:tabs>
        <w:tab w:val="clear" w:pos="680"/>
      </w:tabs>
      <w:spacing w:before="60" w:after="60"/>
    </w:pPr>
  </w:style>
  <w:style w:type="paragraph" w:customStyle="1" w:styleId="SubHeading2">
    <w:name w:val="SubHeading2"/>
    <w:basedOn w:val="HeadingBase"/>
    <w:rsid w:val="00AD6316"/>
    <w:pPr>
      <w:spacing w:before="240" w:after="60"/>
    </w:pPr>
    <w:rPr>
      <w:sz w:val="20"/>
    </w:rPr>
  </w:style>
  <w:style w:type="paragraph" w:customStyle="1" w:styleId="SubHeading1">
    <w:name w:val="SubHeading1"/>
    <w:basedOn w:val="HeadingBase"/>
    <w:rsid w:val="00AD6316"/>
    <w:pPr>
      <w:spacing w:before="240" w:after="60"/>
    </w:pPr>
    <w:rPr>
      <w:color w:val="918585"/>
      <w:sz w:val="22"/>
    </w:rPr>
  </w:style>
  <w:style w:type="paragraph" w:customStyle="1" w:styleId="SideHeading">
    <w:name w:val="Side Heading"/>
    <w:basedOn w:val="HeadingBase"/>
    <w:rsid w:val="00AD6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316"/>
    <w:pPr>
      <w:numPr>
        <w:numId w:val="12"/>
      </w:numPr>
    </w:pPr>
  </w:style>
  <w:style w:type="paragraph" w:styleId="PlainText">
    <w:name w:val="Plain Text"/>
    <w:basedOn w:val="Normal"/>
    <w:link w:val="PlainTextChar"/>
    <w:rsid w:val="00AD6316"/>
    <w:rPr>
      <w:sz w:val="20"/>
    </w:rPr>
  </w:style>
  <w:style w:type="character" w:customStyle="1" w:styleId="PlainTextChar">
    <w:name w:val="Plain Text Char"/>
    <w:basedOn w:val="DefaultParagraphFont"/>
    <w:link w:val="PlainText"/>
    <w:rsid w:val="00AD6316"/>
    <w:rPr>
      <w:rFonts w:ascii="Courier New" w:eastAsia="Times New Roman" w:hAnsi="Courier New" w:cs="Times New Roman"/>
      <w:sz w:val="20"/>
      <w:szCs w:val="20"/>
      <w:lang w:eastAsia="en-US"/>
    </w:rPr>
  </w:style>
  <w:style w:type="character" w:customStyle="1" w:styleId="MenuOption">
    <w:name w:val="Menu Option"/>
    <w:basedOn w:val="DefaultParagraphFont"/>
    <w:rsid w:val="00AD6316"/>
    <w:rPr>
      <w:b/>
      <w:smallCaps/>
    </w:rPr>
  </w:style>
  <w:style w:type="paragraph" w:customStyle="1" w:styleId="TableListNumber">
    <w:name w:val="Table List Number"/>
    <w:basedOn w:val="ListNumber"/>
    <w:rsid w:val="00AD6316"/>
    <w:pPr>
      <w:numPr>
        <w:numId w:val="0"/>
      </w:numPr>
    </w:pPr>
  </w:style>
  <w:style w:type="paragraph" w:styleId="TOC4">
    <w:name w:val="toc 4"/>
    <w:basedOn w:val="TOCBase"/>
    <w:next w:val="Normal"/>
    <w:semiHidden/>
    <w:rsid w:val="00AD6316"/>
    <w:pPr>
      <w:tabs>
        <w:tab w:val="right" w:leader="dot" w:pos="9071"/>
      </w:tabs>
      <w:ind w:left="1701"/>
    </w:pPr>
  </w:style>
  <w:style w:type="paragraph" w:customStyle="1" w:styleId="ListAlpha">
    <w:name w:val="List Alpha"/>
    <w:basedOn w:val="List"/>
    <w:rsid w:val="00AD6316"/>
    <w:pPr>
      <w:numPr>
        <w:numId w:val="9"/>
      </w:numPr>
    </w:pPr>
  </w:style>
  <w:style w:type="paragraph" w:customStyle="1" w:styleId="ListAlpha2">
    <w:name w:val="List Alpha 2"/>
    <w:basedOn w:val="List2"/>
    <w:rsid w:val="00AD6316"/>
    <w:pPr>
      <w:numPr>
        <w:numId w:val="8"/>
      </w:numPr>
    </w:pPr>
  </w:style>
  <w:style w:type="paragraph" w:styleId="List2">
    <w:name w:val="List 2"/>
    <w:basedOn w:val="BodyText"/>
    <w:rsid w:val="00AD6316"/>
    <w:pPr>
      <w:tabs>
        <w:tab w:val="left" w:pos="680"/>
      </w:tabs>
      <w:spacing w:before="60" w:after="60"/>
      <w:ind w:left="680" w:hanging="340"/>
    </w:pPr>
  </w:style>
  <w:style w:type="paragraph" w:styleId="List3">
    <w:name w:val="List 3"/>
    <w:basedOn w:val="BodyText"/>
    <w:rsid w:val="00AD6316"/>
    <w:pPr>
      <w:tabs>
        <w:tab w:val="left" w:pos="1021"/>
      </w:tabs>
      <w:spacing w:before="60" w:after="60"/>
      <w:ind w:left="1020" w:hanging="340"/>
    </w:pPr>
  </w:style>
  <w:style w:type="paragraph" w:styleId="List4">
    <w:name w:val="List 4"/>
    <w:basedOn w:val="BodyText"/>
    <w:rsid w:val="00AD6316"/>
    <w:pPr>
      <w:tabs>
        <w:tab w:val="left" w:pos="1361"/>
      </w:tabs>
      <w:spacing w:before="60" w:after="60"/>
      <w:ind w:left="1361" w:hanging="340"/>
    </w:pPr>
  </w:style>
  <w:style w:type="paragraph" w:styleId="List5">
    <w:name w:val="List 5"/>
    <w:basedOn w:val="BodyText"/>
    <w:rsid w:val="00AD6316"/>
    <w:pPr>
      <w:tabs>
        <w:tab w:val="left" w:pos="1701"/>
      </w:tabs>
      <w:spacing w:before="60" w:after="60"/>
      <w:ind w:left="1701" w:hanging="340"/>
    </w:pPr>
  </w:style>
  <w:style w:type="paragraph" w:styleId="ListBullet3">
    <w:name w:val="List Bullet 3"/>
    <w:basedOn w:val="List3"/>
    <w:rsid w:val="00AD6316"/>
    <w:pPr>
      <w:numPr>
        <w:numId w:val="15"/>
      </w:numPr>
      <w:tabs>
        <w:tab w:val="clear" w:pos="1021"/>
      </w:tabs>
      <w:ind w:left="1037" w:hanging="357"/>
    </w:pPr>
  </w:style>
  <w:style w:type="paragraph" w:styleId="ListBullet4">
    <w:name w:val="List Bullet 4"/>
    <w:basedOn w:val="List4"/>
    <w:rsid w:val="00AD6316"/>
    <w:pPr>
      <w:numPr>
        <w:numId w:val="3"/>
      </w:numPr>
    </w:pPr>
  </w:style>
  <w:style w:type="paragraph" w:styleId="ListBullet5">
    <w:name w:val="List Bullet 5"/>
    <w:basedOn w:val="List5"/>
    <w:rsid w:val="00AD6316"/>
    <w:pPr>
      <w:numPr>
        <w:numId w:val="4"/>
      </w:numPr>
    </w:pPr>
  </w:style>
  <w:style w:type="paragraph" w:styleId="ListContinue2">
    <w:name w:val="List Continue 2"/>
    <w:basedOn w:val="List2"/>
    <w:rsid w:val="00AD6316"/>
    <w:pPr>
      <w:ind w:firstLine="0"/>
    </w:pPr>
  </w:style>
  <w:style w:type="paragraph" w:styleId="ListContinue3">
    <w:name w:val="List Continue 3"/>
    <w:basedOn w:val="List3"/>
    <w:rsid w:val="00AD6316"/>
    <w:pPr>
      <w:ind w:left="1021" w:firstLine="0"/>
    </w:pPr>
  </w:style>
  <w:style w:type="paragraph" w:styleId="ListContinue4">
    <w:name w:val="List Continue 4"/>
    <w:basedOn w:val="List4"/>
    <w:rsid w:val="00AD6316"/>
    <w:pPr>
      <w:ind w:firstLine="0"/>
    </w:pPr>
  </w:style>
  <w:style w:type="paragraph" w:styleId="ListContinue5">
    <w:name w:val="List Continue 5"/>
    <w:basedOn w:val="List5"/>
    <w:rsid w:val="00AD6316"/>
    <w:pPr>
      <w:ind w:firstLine="0"/>
    </w:pPr>
  </w:style>
  <w:style w:type="paragraph" w:styleId="ListNumber3">
    <w:name w:val="List Number 3"/>
    <w:basedOn w:val="List3"/>
    <w:rsid w:val="00AD6316"/>
    <w:pPr>
      <w:numPr>
        <w:numId w:val="5"/>
      </w:numPr>
    </w:pPr>
  </w:style>
  <w:style w:type="paragraph" w:styleId="ListNumber4">
    <w:name w:val="List Number 4"/>
    <w:basedOn w:val="List4"/>
    <w:rsid w:val="00AD6316"/>
    <w:pPr>
      <w:numPr>
        <w:numId w:val="6"/>
      </w:numPr>
    </w:pPr>
  </w:style>
  <w:style w:type="paragraph" w:styleId="ListNumber5">
    <w:name w:val="List Number 5"/>
    <w:basedOn w:val="List5"/>
    <w:rsid w:val="00AD6316"/>
    <w:pPr>
      <w:numPr>
        <w:numId w:val="7"/>
      </w:numPr>
    </w:pPr>
  </w:style>
  <w:style w:type="paragraph" w:styleId="BlockText">
    <w:name w:val="Block Text"/>
    <w:basedOn w:val="Normal"/>
    <w:rsid w:val="00AD6316"/>
    <w:pPr>
      <w:spacing w:after="120"/>
      <w:ind w:left="1440" w:right="1440"/>
    </w:pPr>
  </w:style>
  <w:style w:type="character" w:customStyle="1" w:styleId="Subscript">
    <w:name w:val="Subscript"/>
    <w:basedOn w:val="DefaultParagraphFont"/>
    <w:rsid w:val="00AD6316"/>
    <w:rPr>
      <w:sz w:val="16"/>
      <w:vertAlign w:val="subscript"/>
    </w:rPr>
  </w:style>
  <w:style w:type="character" w:customStyle="1" w:styleId="Superscript">
    <w:name w:val="Superscript"/>
    <w:basedOn w:val="DefaultParagraphFont"/>
    <w:rsid w:val="00AD6316"/>
    <w:rPr>
      <w:sz w:val="16"/>
      <w:vertAlign w:val="superscript"/>
    </w:rPr>
  </w:style>
  <w:style w:type="character" w:customStyle="1" w:styleId="Symbols">
    <w:name w:val="Symbols"/>
    <w:basedOn w:val="DefaultParagraphFont"/>
    <w:rsid w:val="00AD6316"/>
    <w:rPr>
      <w:rFonts w:ascii="Symbol" w:hAnsi="Symbol"/>
    </w:rPr>
  </w:style>
  <w:style w:type="character" w:customStyle="1" w:styleId="MenuOptions">
    <w:name w:val="Menu Options"/>
    <w:basedOn w:val="DefaultParagraphFont"/>
    <w:rsid w:val="00AD6316"/>
    <w:rPr>
      <w:rFonts w:ascii="Arial Narrow" w:hAnsi="Arial Narrow"/>
      <w:smallCaps/>
    </w:rPr>
  </w:style>
  <w:style w:type="character" w:customStyle="1" w:styleId="Buttons">
    <w:name w:val="Buttons"/>
    <w:basedOn w:val="DefaultParagraphFont"/>
    <w:rsid w:val="00AD6316"/>
    <w:rPr>
      <w:b/>
    </w:rPr>
  </w:style>
  <w:style w:type="character" w:customStyle="1" w:styleId="Underlined">
    <w:name w:val="Underlined"/>
    <w:basedOn w:val="DefaultParagraphFont"/>
    <w:rsid w:val="00AD6316"/>
    <w:rPr>
      <w:u w:val="single"/>
    </w:rPr>
  </w:style>
  <w:style w:type="paragraph" w:customStyle="1" w:styleId="TableBodyTextRight">
    <w:name w:val="Table Body Text Right"/>
    <w:basedOn w:val="TableBodyText"/>
    <w:rsid w:val="00AD6316"/>
    <w:pPr>
      <w:widowControl w:val="0"/>
      <w:autoSpaceDE w:val="0"/>
      <w:autoSpaceDN w:val="0"/>
      <w:adjustRightInd w:val="0"/>
      <w:jc w:val="right"/>
    </w:pPr>
    <w:rPr>
      <w:rFonts w:cs="Arial"/>
      <w:szCs w:val="18"/>
    </w:rPr>
  </w:style>
  <w:style w:type="paragraph" w:customStyle="1" w:styleId="CopyrightText">
    <w:name w:val="Copyright Text"/>
    <w:basedOn w:val="BodyText"/>
    <w:rsid w:val="00AD6316"/>
    <w:rPr>
      <w:sz w:val="18"/>
    </w:rPr>
  </w:style>
  <w:style w:type="paragraph" w:customStyle="1" w:styleId="BodySmallRight">
    <w:name w:val="Body Small Right"/>
    <w:basedOn w:val="BodyTextRight"/>
    <w:rsid w:val="00AD6316"/>
    <w:rPr>
      <w:sz w:val="18"/>
      <w:szCs w:val="18"/>
    </w:rPr>
  </w:style>
  <w:style w:type="paragraph" w:customStyle="1" w:styleId="MarginEdition">
    <w:name w:val="Margin Edition"/>
    <w:basedOn w:val="MarginNote"/>
    <w:rsid w:val="00AD6316"/>
    <w:pPr>
      <w:spacing w:before="0" w:after="0"/>
    </w:pPr>
    <w:rPr>
      <w:rFonts w:ascii="Times New Roman" w:hAnsi="Times New Roman"/>
      <w:color w:val="999999"/>
    </w:rPr>
  </w:style>
  <w:style w:type="paragraph" w:customStyle="1" w:styleId="Spacer">
    <w:name w:val="Spacer"/>
    <w:basedOn w:val="Normal"/>
    <w:rsid w:val="00AD6316"/>
    <w:rPr>
      <w:sz w:val="2"/>
      <w:szCs w:val="2"/>
    </w:rPr>
  </w:style>
  <w:style w:type="character" w:customStyle="1" w:styleId="Small">
    <w:name w:val="Small"/>
    <w:basedOn w:val="DefaultParagraphFont"/>
    <w:rsid w:val="00AD6316"/>
    <w:rPr>
      <w:sz w:val="16"/>
    </w:rPr>
  </w:style>
  <w:style w:type="paragraph" w:customStyle="1" w:styleId="WideTable">
    <w:name w:val="Wide Table"/>
    <w:basedOn w:val="Normal"/>
    <w:rsid w:val="00AD6316"/>
    <w:pPr>
      <w:ind w:left="-1418"/>
    </w:pPr>
    <w:rPr>
      <w:sz w:val="2"/>
      <w:szCs w:val="2"/>
    </w:rPr>
  </w:style>
  <w:style w:type="character" w:styleId="PageNumber">
    <w:name w:val="page number"/>
    <w:basedOn w:val="DefaultParagraphFont"/>
    <w:rsid w:val="00AD6316"/>
  </w:style>
  <w:style w:type="paragraph" w:styleId="Quote">
    <w:name w:val="Quote"/>
    <w:basedOn w:val="Heading1"/>
    <w:link w:val="QuoteChar"/>
    <w:qFormat/>
    <w:rsid w:val="00AD6316"/>
    <w:rPr>
      <w:b w:val="0"/>
      <w:sz w:val="72"/>
      <w:szCs w:val="72"/>
      <w:lang w:val="en-NZ"/>
    </w:rPr>
  </w:style>
  <w:style w:type="character" w:customStyle="1" w:styleId="QuoteChar">
    <w:name w:val="Quote Char"/>
    <w:basedOn w:val="DefaultParagraphFont"/>
    <w:link w:val="Quote"/>
    <w:rsid w:val="00AD6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316"/>
    <w:pPr>
      <w:pageBreakBefore/>
    </w:pPr>
  </w:style>
  <w:style w:type="paragraph" w:customStyle="1" w:styleId="Border">
    <w:name w:val="Border"/>
    <w:basedOn w:val="Normal"/>
    <w:qFormat/>
    <w:rsid w:val="00AD6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316"/>
    <w:rPr>
      <w:b/>
      <w:bCs/>
      <w:i/>
      <w:iCs/>
      <w:color w:val="auto"/>
    </w:rPr>
  </w:style>
  <w:style w:type="paragraph" w:styleId="IntenseQuote">
    <w:name w:val="Intense Quote"/>
    <w:basedOn w:val="Normal"/>
    <w:next w:val="Normal"/>
    <w:link w:val="IntenseQuoteChar"/>
    <w:uiPriority w:val="30"/>
    <w:qFormat/>
    <w:rsid w:val="00AD6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316"/>
    <w:rPr>
      <w:smallCaps/>
      <w:color w:val="auto"/>
      <w:u w:val="single"/>
    </w:rPr>
  </w:style>
  <w:style w:type="character" w:styleId="IntenseReference">
    <w:name w:val="Intense Reference"/>
    <w:basedOn w:val="DefaultParagraphFont"/>
    <w:uiPriority w:val="32"/>
    <w:qFormat/>
    <w:rsid w:val="00AD6316"/>
    <w:rPr>
      <w:b/>
      <w:bCs/>
      <w:smallCaps/>
      <w:color w:val="auto"/>
      <w:spacing w:val="5"/>
      <w:u w:val="single"/>
    </w:rPr>
  </w:style>
  <w:style w:type="paragraph" w:customStyle="1" w:styleId="2ColumnHeading">
    <w:name w:val="2Column Heading"/>
    <w:basedOn w:val="BodyText"/>
    <w:qFormat/>
    <w:rsid w:val="00AD6316"/>
    <w:pPr>
      <w:spacing w:after="60"/>
      <w:ind w:left="-2268"/>
    </w:pPr>
    <w:rPr>
      <w:b/>
    </w:rPr>
  </w:style>
  <w:style w:type="paragraph" w:customStyle="1" w:styleId="Heading1TOC">
    <w:name w:val="Heading1 TOC"/>
    <w:basedOn w:val="Normal"/>
    <w:qFormat/>
    <w:rsid w:val="00AD6316"/>
    <w:pPr>
      <w:spacing w:before="240" w:after="120"/>
    </w:pPr>
    <w:rPr>
      <w:rFonts w:ascii="Times New Roman" w:hAnsi="Times New Roman"/>
      <w:b/>
      <w:sz w:val="32"/>
    </w:rPr>
  </w:style>
  <w:style w:type="paragraph" w:customStyle="1" w:styleId="Heading2TOC">
    <w:name w:val="Heading2 TOC"/>
    <w:basedOn w:val="Normal"/>
    <w:qFormat/>
    <w:rsid w:val="00AD6316"/>
    <w:pPr>
      <w:spacing w:before="240" w:after="60"/>
    </w:pPr>
    <w:rPr>
      <w:rFonts w:ascii="Times New Roman" w:hAnsi="Times New Roman"/>
      <w:b/>
      <w:sz w:val="28"/>
    </w:rPr>
  </w:style>
  <w:style w:type="character" w:customStyle="1" w:styleId="Underline">
    <w:name w:val="Underline"/>
    <w:basedOn w:val="DefaultParagraphFont"/>
    <w:qFormat/>
    <w:rsid w:val="00AD6316"/>
    <w:rPr>
      <w:u w:val="single"/>
    </w:rPr>
  </w:style>
  <w:style w:type="paragraph" w:styleId="BalloonText">
    <w:name w:val="Balloon Text"/>
    <w:basedOn w:val="Normal"/>
    <w:link w:val="BalloonTextChar"/>
    <w:rsid w:val="00AD6316"/>
    <w:rPr>
      <w:rFonts w:ascii="Tahoma" w:hAnsi="Tahoma" w:cs="Tahoma"/>
      <w:sz w:val="16"/>
      <w:szCs w:val="16"/>
    </w:rPr>
  </w:style>
  <w:style w:type="character" w:customStyle="1" w:styleId="BalloonTextChar">
    <w:name w:val="Balloon Text Char"/>
    <w:basedOn w:val="DefaultParagraphFont"/>
    <w:link w:val="BalloonText"/>
    <w:rsid w:val="00AD6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3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316"/>
    <w:rPr>
      <w:b/>
      <w:color w:val="660033"/>
      <w:spacing w:val="0"/>
    </w:rPr>
  </w:style>
  <w:style w:type="paragraph" w:customStyle="1" w:styleId="Nameditemlist">
    <w:name w:val="Named item list"/>
    <w:basedOn w:val="BodyText"/>
    <w:qFormat/>
    <w:rsid w:val="00AD63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1703</Words>
  <Characters>10792</Characters>
  <Application>Microsoft Office Word</Application>
  <DocSecurity>0</DocSecurity>
  <Lines>319</Lines>
  <Paragraphs>229</Paragraphs>
  <ScaleCrop>false</ScaleCrop>
  <Company>Author-it Software Corporation Ltd.</Company>
  <LinksUpToDate>false</LinksUpToDate>
  <CharactersWithSpaces>12418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SISSTNS309 Coach green stage tennis players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2013-03-08T09:54:00Z</dcterms:created>
  <dcterms:modified xsi:type="dcterms:W3CDTF">2013-03-08T09:54:00Z</dcterms:modified>
</cp:coreProperties>
</file>