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707" w:rsidP="00F15707">
      <w:pPr>
        <w:pStyle w:val="Title"/>
      </w:pPr>
      <w:bookmarkStart w:id="0" w:name="_GoBack"/>
      <w:bookmarkEnd w:id="0"/>
      <w:r>
        <w:fldChar w:fldCharType="begin"/>
      </w:r>
      <w:r>
        <w:instrText xml:space="preserve"> TITLE   \* MERGEFORMAT </w:instrText>
      </w:r>
      <w:r>
        <w:fldChar w:fldCharType="separate"/>
      </w:r>
      <w:r>
        <w:t>SISSTNS303A Coach stroke production and tactics for junior tennis players</w:t>
      </w:r>
      <w:r>
        <w:fldChar w:fldCharType="end"/>
      </w:r>
    </w:p>
    <w:p w:rsidR="00F15707" w:rsidP="00F15707">
      <w:pPr>
        <w:pStyle w:val="Version"/>
        <w:sectPr w:rsidSect="00A61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1253" w:rsidP="00A61253">
      <w:pPr>
        <w:pStyle w:val="SuperHeading"/>
      </w:pPr>
      <w:r w:rsidRPr="00A61253">
        <w:t>SISSTNS303A Coach stroke production and tactics for junior tennis players</w:t>
      </w:r>
    </w:p>
    <w:p w:rsidR="00000000" w:rsidRPr="00A61253" w:rsidP="00A61253">
      <w:pPr>
        <w:pStyle w:val="Heading1"/>
      </w:pPr>
      <w:bookmarkStart w:id="1" w:name="O_371133"/>
      <w:bookmarkEnd w:id="1"/>
      <w:r w:rsidRPr="00A61253">
        <w:t>Modification History</w:t>
      </w:r>
    </w:p>
    <w:p w:rsidR="00000000" w:rsidRPr="00A61253" w:rsidP="00A61253">
      <w:pPr>
        <w:pStyle w:val="BodyText"/>
      </w:pPr>
      <w:r w:rsidRPr="00A61253">
        <w:t>Not Applicable</w:t>
      </w:r>
    </w:p>
    <w:p w:rsidR="00000000" w:rsidRPr="00A61253" w:rsidP="00A61253">
      <w:pPr>
        <w:pStyle w:val="AllowPageBreak"/>
      </w:pPr>
    </w:p>
    <w:p w:rsidR="00000000" w:rsidRPr="00A61253" w:rsidP="00A61253">
      <w:pPr>
        <w:pStyle w:val="Heading1"/>
      </w:pPr>
      <w:bookmarkStart w:id="2" w:name="O_371129"/>
      <w:bookmarkEnd w:id="2"/>
      <w:r w:rsidRPr="00A61253">
        <w:t>Unit Descriptor</w:t>
      </w:r>
    </w:p>
    <w:p w:rsidR="00000000" w:rsidRPr="00A61253" w:rsidP="00A61253">
      <w:pPr>
        <w:pStyle w:val="BodyText"/>
      </w:pPr>
      <w:r w:rsidRPr="00A61253">
        <w:t>This un</w:t>
      </w:r>
      <w:r w:rsidRPr="00A61253">
        <w:t>it describes the performance outcomes, skills and knowledge required to coach junior tennis players in fundamental stroke production and tactical strategies appropriate to singles and doubles.</w:t>
      </w:r>
    </w:p>
    <w:p w:rsidR="00000000" w:rsidRPr="00A61253" w:rsidP="00A61253">
      <w:pPr>
        <w:pStyle w:val="AllowPageBreak"/>
      </w:pPr>
    </w:p>
    <w:p w:rsidR="00000000" w:rsidRPr="00A61253" w:rsidP="00A61253">
      <w:pPr>
        <w:pStyle w:val="Heading1"/>
      </w:pPr>
      <w:bookmarkStart w:id="3" w:name="O_371142"/>
      <w:bookmarkEnd w:id="3"/>
      <w:r w:rsidRPr="00A61253">
        <w:t>Application of the Unit</w:t>
      </w:r>
    </w:p>
    <w:p w:rsidR="00000000" w:rsidRPr="00A61253" w:rsidP="00A61253">
      <w:pPr>
        <w:pStyle w:val="BodyText"/>
      </w:pPr>
      <w:r w:rsidRPr="00A61253">
        <w:t>This unit applies to t</w:t>
      </w:r>
      <w:r w:rsidRPr="00A61253">
        <w:t>hose working as assistant tennis coaches.  This may include those undertaking a supportive role in the planning and implementation of tennis activities for junior players.</w:t>
      </w:r>
    </w:p>
    <w:p w:rsidR="00000000" w:rsidRPr="00A61253" w:rsidP="00A61253">
      <w:pPr>
        <w:pStyle w:val="AllowPageBreak"/>
      </w:pPr>
    </w:p>
    <w:p w:rsidR="00000000" w:rsidRPr="00A61253" w:rsidP="00A61253">
      <w:pPr>
        <w:pStyle w:val="Heading1"/>
      </w:pPr>
      <w:bookmarkStart w:id="4" w:name="O_371134"/>
      <w:bookmarkEnd w:id="4"/>
      <w:r w:rsidRPr="00A61253">
        <w:t>Licensing/Regulatory Information</w:t>
      </w:r>
    </w:p>
    <w:p w:rsidR="00000000" w:rsidRPr="00A61253" w:rsidP="00A61253">
      <w:pPr>
        <w:pStyle w:val="BodyText"/>
      </w:pPr>
      <w:r w:rsidRPr="00A61253">
        <w:t>No licensing, regulatory or certif</w:t>
      </w:r>
      <w:r w:rsidRPr="00A61253">
        <w:t>ication requirements apply to this unit at the time of endorsement.</w:t>
      </w:r>
    </w:p>
    <w:p w:rsidR="00000000" w:rsidRPr="00A61253" w:rsidP="00A61253">
      <w:pPr>
        <w:pStyle w:val="AllowPageBreak"/>
      </w:pPr>
    </w:p>
    <w:p w:rsidR="00000000" w:rsidRPr="00A61253" w:rsidP="00A61253">
      <w:pPr>
        <w:pStyle w:val="Heading1"/>
      </w:pPr>
      <w:bookmarkStart w:id="5" w:name="O_371132"/>
      <w:bookmarkEnd w:id="5"/>
      <w:r w:rsidRPr="00A61253">
        <w:t>Pre-Requisites</w:t>
      </w:r>
    </w:p>
    <w:p w:rsidR="00000000" w:rsidRPr="00A61253" w:rsidP="00A61253">
      <w:pPr>
        <w:pStyle w:val="BodyText"/>
      </w:pPr>
      <w:r w:rsidRPr="00A61253">
        <w:t>Nil</w:t>
      </w:r>
    </w:p>
    <w:p w:rsidR="00000000" w:rsidRPr="00A61253" w:rsidP="00A61253">
      <w:pPr>
        <w:pStyle w:val="AllowPageBreak"/>
      </w:pPr>
    </w:p>
    <w:p w:rsidR="00000000" w:rsidRPr="00A61253" w:rsidP="00A61253">
      <w:pPr>
        <w:pStyle w:val="Heading1"/>
      </w:pPr>
      <w:bookmarkStart w:id="6" w:name="O_371137"/>
      <w:bookmarkEnd w:id="6"/>
      <w:r w:rsidRPr="00A61253">
        <w:t>Employability Skills Information</w:t>
      </w:r>
    </w:p>
    <w:p w:rsidR="00000000" w:rsidRPr="00A61253" w:rsidP="00A61253">
      <w:pPr>
        <w:pStyle w:val="BodyText"/>
      </w:pPr>
      <w:r w:rsidRPr="00A61253">
        <w:t>This unit contains employability skills.</w:t>
      </w:r>
    </w:p>
    <w:p w:rsidR="00000000" w:rsidRPr="00A61253" w:rsidP="00A61253">
      <w:pPr>
        <w:pStyle w:val="AllowPageBreak"/>
      </w:pPr>
    </w:p>
    <w:p w:rsidR="00000000" w:rsidRPr="00A61253" w:rsidP="00A61253">
      <w:pPr>
        <w:pStyle w:val="Heading1"/>
      </w:pPr>
      <w:bookmarkStart w:id="7" w:name="O_371138"/>
      <w:bookmarkEnd w:id="7"/>
      <w:r w:rsidRPr="00A61253">
        <w:t>Elements and Performance Criteria Pre-Content</w:t>
      </w:r>
    </w:p>
    <w:p w:rsidR="00000000" w:rsidRPr="00A61253" w:rsidP="00A61253">
      <w:pPr>
        <w:pStyle w:val="Heading1"/>
      </w:pPr>
      <w:bookmarkStart w:id="8" w:name="O_371139"/>
      <w:bookmarkEnd w:id="8"/>
      <w:r w:rsidRPr="00A61253">
        <w:t>Elements and Performance Criteria</w:t>
      </w:r>
    </w:p>
    <w:tbl>
      <w:tblPr>
        <w:tblW w:w="0" w:type="auto"/>
        <w:tblLayout w:type="fixed"/>
        <w:tblCellMar>
          <w:left w:w="62" w:type="dxa"/>
          <w:right w:w="62" w:type="dxa"/>
        </w:tblCellMar>
        <w:tblLook w:val="0000"/>
      </w:tblPr>
      <w:tblGrid>
        <w:gridCol w:w="2574"/>
        <w:gridCol w:w="5948"/>
      </w:tblGrid>
      <w:tr w:rsidTr="00F15707">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RPr="00A61253" w:rsidP="00A61253">
            <w:pPr>
              <w:pStyle w:val="BodyText"/>
            </w:pPr>
            <w:r w:rsidRPr="00A61253">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PERFORMANCE CRITERIA</w:t>
            </w:r>
          </w:p>
        </w:tc>
      </w:tr>
      <w:tr w:rsidTr="00F157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t>Performance criteria describe the performance needed to demonstr</w:t>
            </w:r>
            <w:r w:rsidRPr="00A61253">
              <w:t>ate achievement of the element. Where bold italicised text is used, further information is detailed in the required skills and knowledge section and the range statement. Assessment of performance is to be consistent with the evidence guide.</w:t>
            </w:r>
          </w:p>
        </w:tc>
      </w:tr>
      <w:tr w:rsidTr="00F157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A61253">
            <w:pPr>
              <w:pStyle w:val="List"/>
              <w:rPr>
                <w:lang w:val="en-NZ"/>
              </w:rPr>
            </w:pPr>
            <w:r w:rsidRPr="00A61253">
              <w:t>1.</w:t>
            </w:r>
            <w:r w:rsidRPr="00A61253">
              <w:tab/>
              <w:t>Introduce f</w:t>
            </w:r>
            <w:r w:rsidRPr="00A61253">
              <w:t>undamental aspects of stroke production.</w:t>
            </w:r>
          </w:p>
        </w:tc>
        <w:tc>
          <w:tcPr>
            <w:tcW w:w="5948" w:type="dxa"/>
            <w:tcBorders>
              <w:top w:val="nil"/>
              <w:left w:val="nil"/>
              <w:bottom w:val="nil"/>
              <w:right w:val="nil"/>
            </w:tcBorders>
            <w:tcMar>
              <w:top w:w="0" w:type="dxa"/>
              <w:left w:w="62" w:type="dxa"/>
              <w:bottom w:w="0" w:type="dxa"/>
              <w:right w:w="62" w:type="dxa"/>
            </w:tcMar>
          </w:tcPr>
          <w:p w:rsidR="00000000" w:rsidRPr="00A61253" w:rsidP="00A61253">
            <w:pPr>
              <w:pStyle w:val="List2"/>
            </w:pPr>
            <w:r w:rsidRPr="00A61253">
              <w:t>1.1.</w:t>
            </w:r>
            <w:r w:rsidRPr="00A61253">
              <w:tab/>
              <w:t xml:space="preserve">Identify the </w:t>
            </w:r>
            <w:r w:rsidRPr="00A61253">
              <w:rPr>
                <w:rStyle w:val="BoldandItalics"/>
              </w:rPr>
              <w:t>fundamental aspects of stroke production</w:t>
            </w:r>
            <w:r w:rsidRPr="00A61253">
              <w:t xml:space="preserve"> to be developed.</w:t>
            </w:r>
          </w:p>
          <w:p w:rsidR="00000000" w:rsidP="00A61253">
            <w:pPr>
              <w:pStyle w:val="List2"/>
              <w:rPr>
                <w:lang w:val="en-NZ"/>
              </w:rPr>
            </w:pPr>
            <w:r w:rsidRPr="00A61253">
              <w:t>1.2.</w:t>
            </w:r>
            <w:r w:rsidRPr="00A61253">
              <w:tab/>
              <w:t xml:space="preserve">Provide opportunities for players to practice components of stroke production according to </w:t>
            </w:r>
            <w:r w:rsidRPr="00A61253">
              <w:rPr>
                <w:rStyle w:val="BoldandItalics"/>
              </w:rPr>
              <w:t>relevant legislation</w:t>
            </w:r>
            <w:r w:rsidRPr="00A61253">
              <w:t xml:space="preserve"> and </w:t>
            </w:r>
            <w:r w:rsidRPr="00A61253">
              <w:rPr>
                <w:rStyle w:val="BoldandItalics"/>
              </w:rPr>
              <w:t xml:space="preserve">organisational </w:t>
            </w:r>
            <w:r w:rsidRPr="00A61253">
              <w:rPr>
                <w:rStyle w:val="BoldandItalics"/>
              </w:rPr>
              <w:t>policies and procedures</w:t>
            </w:r>
            <w:r w:rsidRPr="00A61253">
              <w:t>.</w:t>
            </w:r>
          </w:p>
        </w:tc>
      </w:tr>
      <w:tr w:rsidTr="00F157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A61253">
            <w:pPr>
              <w:pStyle w:val="List"/>
              <w:rPr>
                <w:lang w:val="en-NZ"/>
              </w:rPr>
            </w:pPr>
            <w:r w:rsidRPr="00A61253">
              <w:t>2.</w:t>
            </w:r>
            <w:r w:rsidRPr="00A61253">
              <w:tab/>
              <w:t>Coach junior tennis players to produce strokes and apply tactics.</w:t>
            </w:r>
          </w:p>
        </w:tc>
        <w:tc>
          <w:tcPr>
            <w:tcW w:w="5948" w:type="dxa"/>
            <w:tcBorders>
              <w:top w:val="nil"/>
              <w:left w:val="nil"/>
              <w:bottom w:val="nil"/>
              <w:right w:val="nil"/>
            </w:tcBorders>
            <w:tcMar>
              <w:top w:w="0" w:type="dxa"/>
              <w:left w:w="62" w:type="dxa"/>
              <w:bottom w:w="0" w:type="dxa"/>
              <w:right w:w="62" w:type="dxa"/>
            </w:tcMar>
          </w:tcPr>
          <w:p w:rsidR="00000000" w:rsidRPr="00A61253" w:rsidP="00A61253">
            <w:pPr>
              <w:pStyle w:val="List2"/>
            </w:pPr>
            <w:r w:rsidRPr="00A61253">
              <w:t>2.1.</w:t>
            </w:r>
            <w:r w:rsidRPr="00A61253">
              <w:tab/>
              <w:t>Introduce players to the major stroke types.</w:t>
            </w:r>
          </w:p>
          <w:p w:rsidR="00000000" w:rsidRPr="00A61253" w:rsidP="00A61253">
            <w:pPr>
              <w:pStyle w:val="List2"/>
            </w:pPr>
            <w:r w:rsidRPr="00A61253">
              <w:t>2.2.</w:t>
            </w:r>
            <w:r w:rsidRPr="00A61253">
              <w:tab/>
              <w:t xml:space="preserve">Demonstrate and explain tennis strokes and </w:t>
            </w:r>
            <w:r w:rsidRPr="00A61253">
              <w:rPr>
                <w:rStyle w:val="BoldandItalics"/>
              </w:rPr>
              <w:t>stroke fundamentals</w:t>
            </w:r>
            <w:r w:rsidRPr="00A61253">
              <w:t xml:space="preserve">, </w:t>
            </w:r>
            <w:r w:rsidRPr="00A61253">
              <w:rPr>
                <w:rStyle w:val="BoldandItalics"/>
              </w:rPr>
              <w:t>strategies and tactics</w:t>
            </w:r>
            <w:r w:rsidRPr="00A61253">
              <w:t xml:space="preserve"> for singles and dou</w:t>
            </w:r>
            <w:r w:rsidRPr="00A61253">
              <w:t>bles tennis according to relevant legislation and organisational policies and procedures.</w:t>
            </w:r>
          </w:p>
          <w:p w:rsidR="00000000" w:rsidRPr="00A61253" w:rsidP="00A61253">
            <w:pPr>
              <w:pStyle w:val="List2"/>
            </w:pPr>
            <w:r w:rsidRPr="00A61253">
              <w:t>2.3.</w:t>
            </w:r>
            <w:r w:rsidRPr="00A61253">
              <w:tab/>
              <w:t>Support players to practice each type of tennis stroke and apply tactical knowledge and perspective.</w:t>
            </w:r>
          </w:p>
          <w:p w:rsidR="00000000" w:rsidP="00A61253">
            <w:pPr>
              <w:pStyle w:val="List2"/>
              <w:rPr>
                <w:lang w:val="en-NZ"/>
              </w:rPr>
            </w:pPr>
            <w:r w:rsidRPr="00A61253">
              <w:t>2.4.</w:t>
            </w:r>
            <w:r w:rsidRPr="00A61253">
              <w:tab/>
              <w:t>Observe and monitor player progress and adjust activiti</w:t>
            </w:r>
            <w:r w:rsidRPr="00A61253">
              <w:t>es where required according to relevant legislation and organisational policies and procedures.</w:t>
            </w:r>
          </w:p>
        </w:tc>
      </w:tr>
      <w:tr w:rsidTr="00F157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A61253">
            <w:pPr>
              <w:pStyle w:val="List"/>
              <w:rPr>
                <w:lang w:val="en-NZ"/>
              </w:rPr>
            </w:pPr>
            <w:r w:rsidRPr="00A61253">
              <w:t>3.</w:t>
            </w:r>
            <w:r w:rsidRPr="00A61253">
              <w:tab/>
              <w:t>Analyse and correct stroke production and tactics.</w:t>
            </w:r>
          </w:p>
        </w:tc>
        <w:tc>
          <w:tcPr>
            <w:tcW w:w="5948" w:type="dxa"/>
            <w:tcBorders>
              <w:top w:val="nil"/>
              <w:left w:val="nil"/>
              <w:bottom w:val="nil"/>
              <w:right w:val="nil"/>
            </w:tcBorders>
            <w:tcMar>
              <w:top w:w="0" w:type="dxa"/>
              <w:left w:w="62" w:type="dxa"/>
              <w:bottom w:w="0" w:type="dxa"/>
              <w:right w:w="62" w:type="dxa"/>
            </w:tcMar>
          </w:tcPr>
          <w:p w:rsidR="00000000" w:rsidRPr="00A61253" w:rsidP="00A61253">
            <w:pPr>
              <w:pStyle w:val="List2"/>
            </w:pPr>
            <w:r w:rsidRPr="00A61253">
              <w:t>3.1.</w:t>
            </w:r>
            <w:r w:rsidRPr="00A61253">
              <w:tab/>
              <w:t>Analyse individual and group progress and select appropriate corrective strategies.</w:t>
            </w:r>
          </w:p>
          <w:p w:rsidR="00000000" w:rsidRPr="00A61253" w:rsidP="00A61253">
            <w:pPr>
              <w:pStyle w:val="List2"/>
            </w:pPr>
            <w:r w:rsidRPr="00A61253">
              <w:t>3.2.</w:t>
            </w:r>
            <w:r w:rsidRPr="00A61253">
              <w:tab/>
              <w:t>Develop and</w:t>
            </w:r>
            <w:r w:rsidRPr="00A61253">
              <w:t xml:space="preserve"> implement an </w:t>
            </w:r>
            <w:r w:rsidRPr="00A61253">
              <w:rPr>
                <w:rStyle w:val="BoldandItalics"/>
              </w:rPr>
              <w:t>improvement program</w:t>
            </w:r>
            <w:r w:rsidRPr="00A61253">
              <w:t>.</w:t>
            </w:r>
          </w:p>
          <w:p w:rsidR="00000000" w:rsidRPr="00A61253" w:rsidP="00A61253">
            <w:pPr>
              <w:pStyle w:val="List2"/>
            </w:pPr>
            <w:r w:rsidRPr="00A61253">
              <w:t>3.3.</w:t>
            </w:r>
            <w:r w:rsidRPr="00A61253">
              <w:tab/>
              <w:t>Devise stroke development and tactical progression and regression activities to address correction requirements of individuals and groups.</w:t>
            </w:r>
          </w:p>
          <w:p w:rsidR="00000000" w:rsidRPr="00A61253" w:rsidP="00A61253">
            <w:pPr>
              <w:pStyle w:val="List2"/>
            </w:pPr>
            <w:r w:rsidRPr="00A61253">
              <w:t>3.4.</w:t>
            </w:r>
            <w:r w:rsidRPr="00A61253">
              <w:tab/>
              <w:t>Apply correction activities to encourage junior players and provide cons</w:t>
            </w:r>
            <w:r w:rsidRPr="00A61253">
              <w:t>tructive feedback.</w:t>
            </w:r>
          </w:p>
        </w:tc>
      </w:tr>
    </w:tbl>
    <w:p w:rsidR="00000000" w:rsidRPr="00A61253" w:rsidP="00A61253">
      <w:pPr>
        <w:pStyle w:val="BodyText"/>
      </w:pPr>
    </w:p>
    <w:p w:rsidR="00000000" w:rsidRPr="00A61253" w:rsidP="00A61253">
      <w:pPr>
        <w:pStyle w:val="AllowPageBreak"/>
      </w:pPr>
    </w:p>
    <w:p w:rsidR="00000000" w:rsidRPr="00A61253" w:rsidP="00A61253">
      <w:pPr>
        <w:pStyle w:val="Heading1"/>
      </w:pPr>
      <w:bookmarkStart w:id="9" w:name="O_371130"/>
      <w:bookmarkEnd w:id="9"/>
      <w:r w:rsidRPr="00A61253">
        <w:t>Required Skills and Knowledge</w:t>
      </w:r>
    </w:p>
    <w:tbl>
      <w:tblPr>
        <w:tblW w:w="0" w:type="auto"/>
        <w:tblLayout w:type="fixed"/>
        <w:tblCellMar>
          <w:left w:w="62" w:type="dxa"/>
          <w:right w:w="62" w:type="dxa"/>
        </w:tblCellMar>
        <w:tblLook w:val="0000"/>
      </w:tblPr>
      <w:tblGrid>
        <w:gridCol w:w="8522"/>
      </w:tblGrid>
      <w:tr w:rsidTr="00F157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t>This section describes the skills and knowledge required for this unit.</w:t>
            </w:r>
          </w:p>
        </w:tc>
      </w:tr>
      <w:tr w:rsidTr="00F157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Required skills</w:t>
            </w:r>
          </w:p>
        </w:tc>
      </w:tr>
      <w:tr w:rsidTr="00F157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communication and interpersonal skills to:</w:t>
            </w:r>
          </w:p>
          <w:p w:rsidR="00000000" w:rsidRPr="00A61253" w:rsidP="00A61253">
            <w:pPr>
              <w:pStyle w:val="ListBullet2"/>
            </w:pPr>
            <w:r w:rsidRPr="00A61253">
              <w:t>interact with participants and convey information about activities</w:t>
            </w:r>
          </w:p>
          <w:p w:rsidR="00000000" w:rsidRPr="00A61253" w:rsidP="00A61253">
            <w:pPr>
              <w:pStyle w:val="ListBullet2"/>
            </w:pPr>
            <w:r w:rsidRPr="00A61253">
              <w:t>explain stroke fundamentals, strategies and tactics</w:t>
            </w:r>
          </w:p>
          <w:p w:rsidR="00000000" w:rsidRPr="00A61253" w:rsidP="00A61253">
            <w:pPr>
              <w:pStyle w:val="ListBullet"/>
            </w:pPr>
            <w:r w:rsidRPr="00A61253">
              <w:t xml:space="preserve">observation skills to: </w:t>
            </w:r>
          </w:p>
          <w:p w:rsidR="00000000" w:rsidRPr="00A61253" w:rsidP="00A61253">
            <w:pPr>
              <w:pStyle w:val="ListBullet2"/>
            </w:pPr>
            <w:r w:rsidRPr="00A61253">
              <w:t>identify learning needs</w:t>
            </w:r>
          </w:p>
          <w:p w:rsidR="00000000" w:rsidRPr="00A61253" w:rsidP="00A61253">
            <w:pPr>
              <w:pStyle w:val="ListBullet2"/>
            </w:pPr>
            <w:r w:rsidRPr="00A61253">
              <w:t xml:space="preserve">monitor individual and group progress </w:t>
            </w:r>
          </w:p>
          <w:p w:rsidR="00000000" w:rsidRPr="00A61253" w:rsidP="00A61253">
            <w:pPr>
              <w:pStyle w:val="ListBullet2"/>
            </w:pPr>
            <w:r w:rsidRPr="00A61253">
              <w:t>select appropriate corrective strategies</w:t>
            </w:r>
          </w:p>
          <w:p w:rsidR="00000000" w:rsidRPr="00A61253" w:rsidP="00A61253">
            <w:pPr>
              <w:pStyle w:val="ListBullet"/>
            </w:pPr>
            <w:r w:rsidRPr="00A61253">
              <w:t xml:space="preserve">problem-solving skills to: </w:t>
            </w:r>
          </w:p>
          <w:p w:rsidR="00000000" w:rsidRPr="00A61253" w:rsidP="00A61253">
            <w:pPr>
              <w:pStyle w:val="ListBullet2"/>
            </w:pPr>
            <w:r w:rsidRPr="00A61253">
              <w:t>recognise and accommodate the needs of individual learners of different age groups and ability levels</w:t>
            </w:r>
          </w:p>
          <w:p w:rsidR="00000000" w:rsidRPr="00A61253" w:rsidP="00A61253">
            <w:pPr>
              <w:pStyle w:val="ListBullet2"/>
            </w:pPr>
            <w:r w:rsidRPr="00A61253">
              <w:t>adjust coaching session to improve skills and tactical knowledge of players</w:t>
            </w:r>
          </w:p>
          <w:p w:rsidR="00000000" w:rsidRPr="00A61253" w:rsidP="00A61253">
            <w:pPr>
              <w:pStyle w:val="ListBullet"/>
            </w:pPr>
            <w:r w:rsidRPr="00A61253">
              <w:t>numeracy skills to support effective time managem</w:t>
            </w:r>
            <w:r w:rsidRPr="00A61253">
              <w:t>ent to deliver coaching activities within timeframes</w:t>
            </w:r>
          </w:p>
          <w:p w:rsidR="00000000" w:rsidP="00A61253">
            <w:pPr>
              <w:pStyle w:val="ListBullet"/>
              <w:rPr>
                <w:lang w:val="en-NZ"/>
              </w:rPr>
            </w:pPr>
            <w:r w:rsidRPr="00A61253">
              <w:t>literacy skills to develop an improvement program.</w:t>
            </w:r>
          </w:p>
        </w:tc>
      </w:tr>
      <w:tr w:rsidTr="00F157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Required knowledge</w:t>
            </w:r>
          </w:p>
        </w:tc>
      </w:tr>
      <w:tr w:rsidTr="00F157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 xml:space="preserve">legislation and organisational policies and procedures to enable safe conduct of all activities </w:t>
            </w:r>
          </w:p>
          <w:p w:rsidR="00000000" w:rsidRPr="00A61253" w:rsidP="00A61253">
            <w:pPr>
              <w:pStyle w:val="ListBullet"/>
            </w:pPr>
            <w:r w:rsidRPr="00A61253">
              <w:t xml:space="preserve">technical, tactical, physical and </w:t>
            </w:r>
            <w:r w:rsidRPr="00A61253">
              <w:t>psychological needs of junior tennis players to plan developmentally appropriate activities</w:t>
            </w:r>
          </w:p>
          <w:p w:rsidR="00000000" w:rsidRPr="00A61253" w:rsidP="00A61253">
            <w:pPr>
              <w:pStyle w:val="ListBullet"/>
            </w:pPr>
            <w:r w:rsidRPr="00A61253">
              <w:t xml:space="preserve">fundamental aspects of stroke production as applied to each type of stroke </w:t>
            </w:r>
          </w:p>
          <w:p w:rsidR="00000000" w:rsidRPr="00A61253" w:rsidP="00A61253">
            <w:pPr>
              <w:pStyle w:val="ListBullet"/>
            </w:pPr>
            <w:r w:rsidRPr="00A61253">
              <w:t>progressions for tactical development to determine next points of progression</w:t>
            </w:r>
          </w:p>
          <w:p w:rsidR="00000000" w:rsidRPr="00A61253" w:rsidP="00A61253">
            <w:pPr>
              <w:pStyle w:val="ListBullet"/>
            </w:pPr>
            <w:r w:rsidRPr="00A61253">
              <w:t xml:space="preserve">tactical and technical errors and related correction strategies or activities </w:t>
            </w:r>
          </w:p>
          <w:p w:rsidR="00000000" w:rsidRPr="00A61253" w:rsidP="00A61253">
            <w:pPr>
              <w:pStyle w:val="ListBullet"/>
            </w:pPr>
            <w:r w:rsidRPr="00A61253">
              <w:t xml:space="preserve">player positions and strategies relevant to singles and doubles </w:t>
            </w:r>
          </w:p>
          <w:p w:rsidR="00000000" w:rsidRPr="00A61253" w:rsidP="00A61253">
            <w:pPr>
              <w:pStyle w:val="ListBullet"/>
            </w:pPr>
            <w:r w:rsidRPr="00A61253">
              <w:t xml:space="preserve">equipment and resource requirements to ensure suitability to junior players </w:t>
            </w:r>
          </w:p>
          <w:p w:rsidR="00000000" w:rsidRPr="00A61253" w:rsidP="00A61253">
            <w:pPr>
              <w:pStyle w:val="ListBullet"/>
            </w:pPr>
            <w:r w:rsidRPr="00A61253">
              <w:t xml:space="preserve">tennis skills to demonstrate major </w:t>
            </w:r>
            <w:r w:rsidRPr="00A61253">
              <w:t>stroke types and tactics.</w:t>
            </w:r>
          </w:p>
        </w:tc>
      </w:tr>
    </w:tbl>
    <w:p w:rsidR="00000000" w:rsidRPr="00A61253" w:rsidP="00A61253">
      <w:pPr>
        <w:pStyle w:val="BodyText"/>
      </w:pPr>
    </w:p>
    <w:p w:rsidR="00000000" w:rsidRPr="00A61253" w:rsidP="00A61253">
      <w:pPr>
        <w:pStyle w:val="AllowPageBreak"/>
      </w:pPr>
    </w:p>
    <w:p w:rsidR="00000000" w:rsidRPr="00A61253" w:rsidP="00A61253">
      <w:pPr>
        <w:pStyle w:val="Heading1"/>
      </w:pPr>
      <w:bookmarkStart w:id="10" w:name="O_371136"/>
      <w:bookmarkEnd w:id="10"/>
      <w:r w:rsidRPr="00A61253">
        <w:t>Evidence Guide</w:t>
      </w:r>
    </w:p>
    <w:tbl>
      <w:tblPr>
        <w:tblW w:w="9570" w:type="dxa"/>
        <w:tblLayout w:type="fixed"/>
        <w:tblCellMar>
          <w:left w:w="62" w:type="dxa"/>
          <w:right w:w="62" w:type="dxa"/>
        </w:tblCellMar>
        <w:tblLook w:val="0000"/>
      </w:tblPr>
      <w:tblGrid>
        <w:gridCol w:w="3908"/>
        <w:gridCol w:w="5662"/>
      </w:tblGrid>
      <w:tr w:rsidTr="00F1570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t>The evidence guide provides advice on assessment and must be read in conjunction with the performance criteria, required skills and knowledge, range statement and the Assessment Guidelines for the</w:t>
            </w:r>
            <w:r w:rsidRPr="00A61253">
              <w:t xml:space="preserve"> Training Package.</w:t>
            </w:r>
          </w:p>
        </w:tc>
      </w:tr>
      <w:tr w:rsidTr="00F157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p>
        </w:tc>
      </w:tr>
      <w:tr w:rsidTr="00F157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61253" w:rsidP="00A61253">
            <w:pPr>
              <w:pStyle w:val="BodyText"/>
            </w:pPr>
            <w:r w:rsidRPr="00A61253">
              <w:t>Evidence of the following is essential:</w:t>
            </w:r>
          </w:p>
          <w:p w:rsidR="00000000" w:rsidRPr="00A61253" w:rsidP="00A61253">
            <w:pPr>
              <w:pStyle w:val="BodyText"/>
            </w:pPr>
          </w:p>
          <w:p w:rsidR="00000000" w:rsidRPr="00A61253" w:rsidP="00A61253">
            <w:pPr>
              <w:pStyle w:val="ListBullet"/>
            </w:pPr>
            <w:r w:rsidRPr="00A61253">
              <w:t>demonstrates technical tennis skills to support explanation of aspects of stroke production, major stroke types and tactics</w:t>
            </w:r>
          </w:p>
          <w:p w:rsidR="00000000" w:rsidRPr="00A61253" w:rsidP="00A61253">
            <w:pPr>
              <w:pStyle w:val="ListBullet"/>
            </w:pPr>
            <w:r w:rsidRPr="00A61253">
              <w:t>analyses player progress and determines appropriate corrective strategies and improvement plans</w:t>
            </w:r>
          </w:p>
          <w:p w:rsidR="00000000" w:rsidRPr="00A61253" w:rsidP="00A61253">
            <w:pPr>
              <w:pStyle w:val="ListBullet"/>
            </w:pPr>
            <w:r w:rsidRPr="00A61253">
              <w:t>structures sessions to provide appro</w:t>
            </w:r>
            <w:r w:rsidRPr="00A61253">
              <w:t>priate skill progression and regression for individuals and groups</w:t>
            </w:r>
          </w:p>
          <w:p w:rsidR="00000000" w:rsidP="00A61253">
            <w:pPr>
              <w:pStyle w:val="ListBullet"/>
              <w:rPr>
                <w:lang w:val="en-NZ"/>
              </w:rPr>
            </w:pPr>
            <w:r w:rsidRPr="00A61253">
              <w:t>structures and delivers coaching activities to support and reinforce positive learning outcomes for junior players.</w:t>
            </w:r>
          </w:p>
        </w:tc>
      </w:tr>
      <w:tr w:rsidTr="00F157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61253" w:rsidP="00A61253">
            <w:pPr>
              <w:pStyle w:val="BodyText"/>
            </w:pPr>
            <w:r w:rsidRPr="00A61253">
              <w:t xml:space="preserve">Assessment must ensure </w:t>
            </w:r>
            <w:r w:rsidRPr="00A61253">
              <w:t>coaching of multiple sessions for junior players that are of sufficient duration and breadth to demonstrate competency and consistency of performance</w:t>
            </w:r>
          </w:p>
          <w:p w:rsidR="00000000" w:rsidRPr="00A61253" w:rsidP="00A61253">
            <w:pPr>
              <w:pStyle w:val="BodyText"/>
            </w:pPr>
          </w:p>
          <w:p w:rsidR="00000000" w:rsidRPr="00A61253" w:rsidP="00A61253">
            <w:pPr>
              <w:pStyle w:val="BodyText"/>
            </w:pPr>
            <w:r w:rsidRPr="00A61253">
              <w:t>Assessment must also include access to:</w:t>
            </w:r>
          </w:p>
          <w:p w:rsidR="00000000" w:rsidRPr="00A61253" w:rsidP="00A61253">
            <w:pPr>
              <w:pStyle w:val="BodyText"/>
            </w:pPr>
          </w:p>
          <w:p w:rsidR="00000000" w:rsidRPr="00A61253" w:rsidP="00A61253">
            <w:pPr>
              <w:pStyle w:val="ListBullet"/>
            </w:pPr>
            <w:r w:rsidRPr="00A61253">
              <w:t>groups of participants to take part in junior level tennis activ</w:t>
            </w:r>
            <w:r w:rsidRPr="00A61253">
              <w:t xml:space="preserve">ities </w:t>
            </w:r>
          </w:p>
          <w:p w:rsidR="00000000" w:rsidRPr="00A61253" w:rsidP="00A61253">
            <w:pPr>
              <w:pStyle w:val="ListBullet"/>
            </w:pPr>
            <w:r w:rsidRPr="00A61253">
              <w:t>a tennis venue with courts suitable for the conduct of tennis activities</w:t>
            </w:r>
          </w:p>
          <w:p w:rsidR="00000000" w:rsidP="00A61253">
            <w:pPr>
              <w:pStyle w:val="ListBullet"/>
              <w:rPr>
                <w:lang w:val="en-NZ"/>
              </w:rPr>
            </w:pPr>
            <w:r w:rsidRPr="00A61253">
              <w:t>equipment for tennis activities.</w:t>
            </w:r>
          </w:p>
        </w:tc>
      </w:tr>
      <w:tr w:rsidTr="00F157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61253" w:rsidP="00A61253">
            <w:pPr>
              <w:pStyle w:val="BodyText"/>
            </w:pPr>
            <w:r w:rsidRPr="00A61253">
              <w:t xml:space="preserve">A range of assessment methods should be used to assess practical skills and knowledge. The following examples are appropriate for this unit: </w:t>
            </w:r>
          </w:p>
          <w:p w:rsidR="00000000" w:rsidRPr="00A61253" w:rsidP="00A61253">
            <w:pPr>
              <w:pStyle w:val="BodyText"/>
            </w:pPr>
          </w:p>
          <w:p w:rsidR="00000000" w:rsidRPr="00A61253" w:rsidP="00A61253">
            <w:pPr>
              <w:pStyle w:val="ListBullet"/>
            </w:pPr>
            <w:r w:rsidRPr="00A61253">
              <w:t>observation of demonstrating stroke fundamentals, strategies and tactics for singles and doubles tennis</w:t>
            </w:r>
          </w:p>
          <w:p w:rsidR="00000000" w:rsidRPr="00A61253" w:rsidP="00A61253">
            <w:pPr>
              <w:pStyle w:val="ListBullet"/>
            </w:pPr>
            <w:r w:rsidRPr="00A61253">
              <w:t>observati</w:t>
            </w:r>
            <w:r w:rsidRPr="00A61253">
              <w:t>on of monitoring player's development of skills and tactics and adjusting activities where required</w:t>
            </w:r>
          </w:p>
          <w:p w:rsidR="00000000" w:rsidRPr="00A61253" w:rsidP="00A61253">
            <w:pPr>
              <w:pStyle w:val="ListBullet"/>
            </w:pPr>
            <w:r w:rsidRPr="00A61253">
              <w:t>oral or written questioning to assess knowledge of the application of legislation and organisational policies and procedures required to maintain participan</w:t>
            </w:r>
            <w:r w:rsidRPr="00A61253">
              <w:t xml:space="preserve">t safety </w:t>
            </w:r>
          </w:p>
          <w:p w:rsidR="00000000" w:rsidRPr="00A61253" w:rsidP="00A61253">
            <w:pPr>
              <w:pStyle w:val="ListBullet"/>
            </w:pPr>
            <w:r w:rsidRPr="00A61253">
              <w:t>third-party reports from a supervisor or leader detailing performance.</w:t>
            </w:r>
          </w:p>
          <w:p w:rsidR="00000000" w:rsidRPr="00A61253" w:rsidP="00A61253">
            <w:pPr>
              <w:pStyle w:val="BodyText"/>
            </w:pPr>
          </w:p>
          <w:p w:rsidR="00000000" w:rsidRPr="00A61253" w:rsidP="00A61253">
            <w:pPr>
              <w:pStyle w:val="BodyText"/>
            </w:pPr>
            <w:r w:rsidRPr="00A61253">
              <w:t xml:space="preserve">Holistic assessment with other units relevant to the industry sector, workplace and job role is recommended. </w:t>
            </w:r>
          </w:p>
          <w:p w:rsidR="00000000" w:rsidRPr="00A61253" w:rsidP="00A61253">
            <w:pPr>
              <w:pStyle w:val="BodyText"/>
            </w:pPr>
            <w:r w:rsidRPr="00A61253">
              <w:t>Industry has determined that this unit must be assessed with the</w:t>
            </w:r>
            <w:r w:rsidRPr="00A61253">
              <w:t xml:space="preserve"> following unit:</w:t>
            </w:r>
          </w:p>
          <w:p w:rsidR="00000000" w:rsidRPr="00A61253" w:rsidP="00A61253">
            <w:pPr>
              <w:pStyle w:val="BodyText"/>
            </w:pPr>
          </w:p>
          <w:p w:rsidR="00000000" w:rsidRPr="00A61253" w:rsidP="00A61253">
            <w:pPr>
              <w:pStyle w:val="ListBullet"/>
            </w:pPr>
            <w:r w:rsidRPr="00A61253">
              <w:t>SISSCGP201A Apply legal and ethical coaching practices.</w:t>
            </w:r>
          </w:p>
        </w:tc>
      </w:tr>
    </w:tbl>
    <w:p w:rsidR="00000000" w:rsidRPr="00A61253" w:rsidP="00A61253">
      <w:pPr>
        <w:pStyle w:val="BodyText"/>
      </w:pPr>
    </w:p>
    <w:p w:rsidR="00000000" w:rsidRPr="00A61253" w:rsidP="00A61253">
      <w:pPr>
        <w:pStyle w:val="AllowPageBreak"/>
      </w:pPr>
    </w:p>
    <w:p w:rsidR="00000000" w:rsidRPr="00A61253" w:rsidP="00A61253">
      <w:pPr>
        <w:pStyle w:val="Heading1"/>
      </w:pPr>
      <w:bookmarkStart w:id="11" w:name="O_371131"/>
      <w:bookmarkEnd w:id="11"/>
      <w:r w:rsidRPr="00A61253">
        <w:t>Range Statement</w:t>
      </w:r>
    </w:p>
    <w:tbl>
      <w:tblPr>
        <w:tblW w:w="0" w:type="auto"/>
        <w:tblLayout w:type="fixed"/>
        <w:tblCellMar>
          <w:left w:w="62" w:type="dxa"/>
          <w:right w:w="62" w:type="dxa"/>
        </w:tblCellMar>
        <w:tblLook w:val="0000"/>
      </w:tblPr>
      <w:tblGrid>
        <w:gridCol w:w="3516"/>
        <w:gridCol w:w="5006"/>
      </w:tblGrid>
      <w:tr w:rsidTr="00F157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t>The range statement relates to the unit of competency as a whole. It allows for different work environments and situations that may affect performa</w:t>
            </w:r>
            <w:r w:rsidRPr="00A61253">
              <w:t>nce. Bold italicised wording, if used in the performance criteria, is detailed below. Essential operating conditions that may be present with training and assessment (depending on the work situation, needs of the candidate, accessibility of the item, and l</w:t>
            </w:r>
            <w:r w:rsidRPr="00A61253">
              <w:t>ocal industry and regional contexts) may also be included.</w:t>
            </w:r>
          </w:p>
        </w:tc>
      </w:tr>
      <w:tr w:rsidTr="00F1570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BoldandItalics"/>
              </w:rPr>
              <w:t>Fundamental aspects of stroke production</w:t>
            </w:r>
            <w:r w:rsidRPr="00A6125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grip</w:t>
            </w:r>
          </w:p>
          <w:p w:rsidR="00000000" w:rsidRPr="00A61253" w:rsidP="00A61253">
            <w:pPr>
              <w:pStyle w:val="ListBullet"/>
            </w:pPr>
            <w:r w:rsidRPr="00A61253">
              <w:t>stance</w:t>
            </w:r>
          </w:p>
          <w:p w:rsidR="00000000" w:rsidRPr="00A61253" w:rsidP="00A61253">
            <w:pPr>
              <w:pStyle w:val="ListBullet"/>
            </w:pPr>
            <w:r w:rsidRPr="00A61253">
              <w:t>footwork</w:t>
            </w:r>
          </w:p>
          <w:p w:rsidR="00000000" w:rsidRPr="00A61253" w:rsidP="00A61253">
            <w:pPr>
              <w:pStyle w:val="ListBullet"/>
            </w:pPr>
            <w:r w:rsidRPr="00A61253">
              <w:t>initial preparation</w:t>
            </w:r>
          </w:p>
          <w:p w:rsidR="00000000" w:rsidRPr="00A61253" w:rsidP="00A61253">
            <w:pPr>
              <w:pStyle w:val="ListBullet"/>
            </w:pPr>
            <w:r w:rsidRPr="00A61253">
              <w:t>swing pattern</w:t>
            </w:r>
          </w:p>
          <w:p w:rsidR="00000000" w:rsidRPr="00A61253" w:rsidP="00A61253">
            <w:pPr>
              <w:pStyle w:val="ListBullet"/>
            </w:pPr>
            <w:r w:rsidRPr="00A61253">
              <w:t>contact</w:t>
            </w:r>
          </w:p>
          <w:p w:rsidR="00000000" w:rsidP="00A61253">
            <w:pPr>
              <w:pStyle w:val="ListBullet"/>
              <w:rPr>
                <w:lang w:val="en-NZ"/>
              </w:rPr>
            </w:pPr>
            <w:r w:rsidRPr="00A61253">
              <w:t>follow through.</w:t>
            </w:r>
          </w:p>
        </w:tc>
      </w:tr>
      <w:tr w:rsidTr="00F1570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BoldandItalics"/>
              </w:rPr>
              <w:t>Relevant legislation</w:t>
            </w:r>
            <w:r w:rsidRPr="00A6125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 xml:space="preserve">occupational health and safety </w:t>
            </w:r>
          </w:p>
          <w:p w:rsidR="00000000" w:rsidRPr="00A61253" w:rsidP="00A61253">
            <w:pPr>
              <w:pStyle w:val="ListBullet"/>
            </w:pPr>
            <w:r w:rsidRPr="00A61253">
              <w:t>working with children</w:t>
            </w:r>
          </w:p>
          <w:p w:rsidR="00000000" w:rsidRPr="00A61253" w:rsidP="00A61253">
            <w:pPr>
              <w:pStyle w:val="ListBullet"/>
            </w:pPr>
            <w:r w:rsidRPr="00A61253">
              <w:t>equal opportunity</w:t>
            </w:r>
          </w:p>
          <w:p w:rsidR="00000000" w:rsidRPr="00A61253" w:rsidP="00A61253">
            <w:pPr>
              <w:pStyle w:val="ListBullet"/>
            </w:pPr>
            <w:r w:rsidRPr="00A61253">
              <w:t>privacy</w:t>
            </w:r>
          </w:p>
          <w:p w:rsidR="00000000" w:rsidP="00A61253">
            <w:pPr>
              <w:pStyle w:val="ListBullet"/>
              <w:rPr>
                <w:lang w:val="en-NZ"/>
              </w:rPr>
            </w:pPr>
            <w:r w:rsidRPr="00A61253">
              <w:t>environmental regulations.</w:t>
            </w:r>
          </w:p>
        </w:tc>
      </w:tr>
      <w:tr w:rsidTr="00F1570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BoldandItalics"/>
              </w:rPr>
              <w:t>Organisational policies and procedures</w:t>
            </w:r>
            <w:r w:rsidRPr="00A6125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occupational health and safety</w:t>
            </w:r>
          </w:p>
          <w:p w:rsidR="00000000" w:rsidRPr="00A61253" w:rsidP="00A61253">
            <w:pPr>
              <w:pStyle w:val="ListBullet"/>
            </w:pPr>
            <w:r w:rsidRPr="00A61253">
              <w:t>risk management</w:t>
            </w:r>
          </w:p>
          <w:p w:rsidR="00000000" w:rsidRPr="00A61253" w:rsidP="00A61253">
            <w:pPr>
              <w:pStyle w:val="ListBullet"/>
            </w:pPr>
            <w:r w:rsidRPr="00A61253">
              <w:t>communication protocols</w:t>
            </w:r>
          </w:p>
          <w:p w:rsidR="00000000" w:rsidRPr="00A61253" w:rsidP="00A61253">
            <w:pPr>
              <w:pStyle w:val="ListBullet"/>
            </w:pPr>
            <w:r w:rsidRPr="00A61253">
              <w:t>supervision requirements</w:t>
            </w:r>
          </w:p>
          <w:p w:rsidR="00000000" w:rsidRPr="00A61253" w:rsidP="00A61253">
            <w:pPr>
              <w:pStyle w:val="ListBullet"/>
            </w:pPr>
            <w:r w:rsidRPr="00A61253">
              <w:t>use and maintenance of equipment and procedures</w:t>
            </w:r>
          </w:p>
          <w:p w:rsidR="00000000" w:rsidRPr="00A61253" w:rsidP="00A61253">
            <w:pPr>
              <w:pStyle w:val="ListBullet"/>
            </w:pPr>
            <w:r w:rsidRPr="00A61253">
              <w:t>first aid procedures</w:t>
            </w:r>
          </w:p>
          <w:p w:rsidR="00000000" w:rsidP="00A61253">
            <w:pPr>
              <w:pStyle w:val="ListBullet"/>
              <w:rPr>
                <w:lang w:val="en-NZ"/>
              </w:rPr>
            </w:pPr>
            <w:r w:rsidRPr="00A61253">
              <w:t>code of ethics.</w:t>
            </w:r>
          </w:p>
        </w:tc>
      </w:tr>
      <w:tr w:rsidTr="00F1570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BoldandItalics"/>
              </w:rPr>
              <w:t>Stroke fundamentals</w:t>
            </w:r>
            <w:r w:rsidRPr="00A61253">
              <w:t xml:space="preserve">, </w:t>
            </w:r>
            <w:r w:rsidRPr="00A61253">
              <w:rPr>
                <w:rStyle w:val="BoldandItalics"/>
              </w:rPr>
              <w:t>strategies and tactics</w:t>
            </w:r>
            <w:r w:rsidRPr="00A6125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 xml:space="preserve">forehand, ground strokes </w:t>
            </w:r>
          </w:p>
          <w:p w:rsidR="00000000" w:rsidRPr="00A61253" w:rsidP="00A61253">
            <w:pPr>
              <w:pStyle w:val="ListBullet"/>
            </w:pPr>
            <w:r w:rsidRPr="00A61253">
              <w:t>backhand, ground strokes</w:t>
            </w:r>
          </w:p>
          <w:p w:rsidR="00000000" w:rsidRPr="00A61253" w:rsidP="00A61253">
            <w:pPr>
              <w:pStyle w:val="ListBullet"/>
            </w:pPr>
            <w:r w:rsidRPr="00A61253">
              <w:t>serve</w:t>
            </w:r>
          </w:p>
          <w:p w:rsidR="00000000" w:rsidRPr="00A61253" w:rsidP="00A61253">
            <w:pPr>
              <w:pStyle w:val="ListBullet"/>
            </w:pPr>
            <w:r w:rsidRPr="00A61253">
              <w:t xml:space="preserve">net play </w:t>
            </w:r>
          </w:p>
          <w:p w:rsidR="00000000" w:rsidRPr="00A61253" w:rsidP="00A61253">
            <w:pPr>
              <w:pStyle w:val="ListBullet"/>
            </w:pPr>
            <w:r w:rsidRPr="00A61253">
              <w:t>lob</w:t>
            </w:r>
          </w:p>
          <w:p w:rsidR="00000000" w:rsidP="00A61253">
            <w:pPr>
              <w:pStyle w:val="ListBullet"/>
              <w:rPr>
                <w:lang w:val="en-NZ"/>
              </w:rPr>
            </w:pPr>
            <w:r w:rsidRPr="00A61253">
              <w:t>singles and doubles play.</w:t>
            </w:r>
          </w:p>
        </w:tc>
      </w:tr>
      <w:tr w:rsidTr="00F1570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1253">
            <w:pPr>
              <w:pStyle w:val="BodyText"/>
              <w:rPr>
                <w:lang w:val="en-NZ"/>
              </w:rPr>
            </w:pPr>
            <w:r w:rsidRPr="00A61253">
              <w:rPr>
                <w:rStyle w:val="BoldandItalics"/>
              </w:rPr>
              <w:t>Improvement program</w:t>
            </w:r>
            <w:r w:rsidRPr="00A6125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1253" w:rsidP="00A61253">
            <w:pPr>
              <w:pStyle w:val="ListBullet"/>
            </w:pPr>
            <w:r w:rsidRPr="00A61253">
              <w:t>systematic analysis of play</w:t>
            </w:r>
          </w:p>
          <w:p w:rsidR="00000000" w:rsidRPr="00A61253" w:rsidP="00A61253">
            <w:pPr>
              <w:pStyle w:val="ListBullet"/>
            </w:pPr>
            <w:r w:rsidRPr="00A61253">
              <w:t>checklist of improvements</w:t>
            </w:r>
          </w:p>
          <w:p w:rsidR="00000000" w:rsidRPr="00A61253" w:rsidP="00A61253">
            <w:pPr>
              <w:pStyle w:val="ListBullet"/>
            </w:pPr>
            <w:r w:rsidRPr="00A61253">
              <w:t>corrective strategies and activities</w:t>
            </w:r>
          </w:p>
          <w:p w:rsidR="00000000" w:rsidRPr="00A61253" w:rsidP="00A61253">
            <w:pPr>
              <w:pStyle w:val="ListBullet"/>
            </w:pPr>
            <w:r w:rsidRPr="00A61253">
              <w:t>timetable for implementing corrective strategies.</w:t>
            </w:r>
          </w:p>
        </w:tc>
      </w:tr>
    </w:tbl>
    <w:p w:rsidR="00000000" w:rsidRPr="00A61253" w:rsidP="00A61253">
      <w:pPr>
        <w:pStyle w:val="BodyText"/>
      </w:pPr>
    </w:p>
    <w:p w:rsidR="00000000" w:rsidRPr="00A61253" w:rsidP="00A61253">
      <w:pPr>
        <w:pStyle w:val="AllowPageBreak"/>
      </w:pPr>
    </w:p>
    <w:p w:rsidR="00000000" w:rsidRPr="00A61253" w:rsidP="00A61253">
      <w:pPr>
        <w:pStyle w:val="Heading1"/>
      </w:pPr>
      <w:bookmarkStart w:id="12" w:name="O_371128"/>
      <w:bookmarkEnd w:id="12"/>
      <w:r w:rsidRPr="00A61253">
        <w:t>Unit Sector(s)</w:t>
      </w:r>
    </w:p>
    <w:p w:rsidR="00000000" w:rsidRPr="00A61253" w:rsidP="00A61253">
      <w:pPr>
        <w:pStyle w:val="BodyText"/>
      </w:pPr>
      <w:r w:rsidRPr="00A61253">
        <w:t>Sport</w:t>
      </w:r>
    </w:p>
    <w:p w:rsidR="00000000" w:rsidRPr="00A61253" w:rsidP="00A61253">
      <w:pPr>
        <w:pStyle w:val="AllowPageBreak"/>
      </w:pPr>
    </w:p>
    <w:p w:rsidR="00000000" w:rsidRPr="00A61253" w:rsidP="00A61253">
      <w:pPr>
        <w:pStyle w:val="Heading1"/>
      </w:pPr>
      <w:bookmarkStart w:id="13" w:name="O_390690"/>
      <w:bookmarkEnd w:id="13"/>
      <w:r w:rsidRPr="00A61253">
        <w:t>Competency Field</w:t>
      </w:r>
    </w:p>
    <w:p w:rsidR="00000000" w:rsidRPr="00A61253" w:rsidP="00A61253">
      <w:pPr>
        <w:pStyle w:val="BodyText"/>
      </w:pPr>
      <w:r w:rsidRPr="00A61253">
        <w:t>Tennis</w:t>
      </w:r>
    </w:p>
    <w:p w:rsidR="00000000" w:rsidRPr="00A61253" w:rsidP="00A61253"/>
    <w:sectPr w:rsidSect="00A61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707" w:rsidP="00F157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07" w:rsidP="00A612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5707" w:rsidP="00A612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5707" w:rsidP="00A612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53" w:rsidRPr="00F15707" w:rsidP="00F15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707" w:rsidRPr="002D2AF8" w:rsidP="00A61253">
    <w:pPr>
      <w:pStyle w:val="Header"/>
      <w:framePr w:wrap="around"/>
    </w:pPr>
    <w:r>
      <w:fldChar w:fldCharType="begin"/>
    </w:r>
    <w:r>
      <w:instrText xml:space="preserve"> TITLE   \* MERGEFORMAT </w:instrText>
    </w:r>
    <w:r>
      <w:fldChar w:fldCharType="separate"/>
    </w:r>
    <w:r>
      <w:t>SISSTNS303A Coach stroke production and tactics for junior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15707" w:rsidP="00A61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6D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E3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00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253"/>
    <w:pPr>
      <w:spacing w:before="360" w:after="60"/>
      <w:outlineLvl w:val="0"/>
    </w:pPr>
    <w:rPr>
      <w:sz w:val="32"/>
    </w:rPr>
  </w:style>
  <w:style w:type="paragraph" w:styleId="Heading2">
    <w:name w:val="heading 2"/>
    <w:basedOn w:val="HeadingBase"/>
    <w:next w:val="BodyText"/>
    <w:link w:val="Heading2Char"/>
    <w:qFormat/>
    <w:rsid w:val="00A61253"/>
    <w:pPr>
      <w:keepLines/>
      <w:spacing w:before="240" w:after="120"/>
      <w:outlineLvl w:val="1"/>
    </w:pPr>
    <w:rPr>
      <w:sz w:val="28"/>
      <w:szCs w:val="40"/>
    </w:rPr>
  </w:style>
  <w:style w:type="paragraph" w:styleId="Heading3">
    <w:name w:val="heading 3"/>
    <w:basedOn w:val="HeadingBase"/>
    <w:next w:val="BodyText"/>
    <w:link w:val="Heading3Char"/>
    <w:qFormat/>
    <w:rsid w:val="00A61253"/>
    <w:pPr>
      <w:spacing w:before="180" w:after="120"/>
      <w:outlineLvl w:val="2"/>
    </w:pPr>
    <w:rPr>
      <w:spacing w:val="-10"/>
      <w:kern w:val="32"/>
    </w:rPr>
  </w:style>
  <w:style w:type="paragraph" w:styleId="Heading4">
    <w:name w:val="heading 4"/>
    <w:basedOn w:val="HeadingBase"/>
    <w:next w:val="BodyText"/>
    <w:link w:val="Heading4Char"/>
    <w:qFormat/>
    <w:rsid w:val="00A61253"/>
    <w:pPr>
      <w:spacing w:before="160" w:after="120"/>
      <w:outlineLvl w:val="3"/>
    </w:pPr>
    <w:rPr>
      <w:sz w:val="22"/>
    </w:rPr>
  </w:style>
  <w:style w:type="paragraph" w:styleId="Heading5">
    <w:name w:val="heading 5"/>
    <w:basedOn w:val="HeadingBase"/>
    <w:next w:val="Normal"/>
    <w:link w:val="Heading5Char"/>
    <w:qFormat/>
    <w:rsid w:val="00A61253"/>
    <w:pPr>
      <w:spacing w:before="80"/>
      <w:outlineLvl w:val="4"/>
    </w:pPr>
    <w:rPr>
      <w:color w:val="918585"/>
      <w:sz w:val="20"/>
    </w:rPr>
  </w:style>
  <w:style w:type="paragraph" w:styleId="Heading6">
    <w:name w:val="heading 6"/>
    <w:basedOn w:val="HeadingBase"/>
    <w:next w:val="Normal"/>
    <w:link w:val="Heading6Char"/>
    <w:qFormat/>
    <w:rsid w:val="00A61253"/>
    <w:pPr>
      <w:spacing w:before="60"/>
      <w:outlineLvl w:val="5"/>
    </w:pPr>
    <w:rPr>
      <w:color w:val="918585"/>
      <w:sz w:val="20"/>
    </w:rPr>
  </w:style>
  <w:style w:type="paragraph" w:styleId="Heading7">
    <w:name w:val="heading 7"/>
    <w:basedOn w:val="Normal"/>
    <w:next w:val="Normal"/>
    <w:link w:val="Heading7Char"/>
    <w:qFormat/>
    <w:rsid w:val="00A61253"/>
    <w:pPr>
      <w:ind w:left="720"/>
      <w:outlineLvl w:val="6"/>
    </w:pPr>
    <w:rPr>
      <w:i/>
    </w:rPr>
  </w:style>
  <w:style w:type="paragraph" w:styleId="Heading8">
    <w:name w:val="heading 8"/>
    <w:basedOn w:val="Normal"/>
    <w:next w:val="Normal"/>
    <w:link w:val="Heading8Char"/>
    <w:qFormat/>
    <w:rsid w:val="00A61253"/>
    <w:pPr>
      <w:ind w:left="720"/>
      <w:outlineLvl w:val="7"/>
    </w:pPr>
    <w:rPr>
      <w:i/>
    </w:rPr>
  </w:style>
  <w:style w:type="paragraph" w:styleId="Heading9">
    <w:name w:val="heading 9"/>
    <w:basedOn w:val="Normal"/>
    <w:next w:val="Normal"/>
    <w:link w:val="Heading9Char"/>
    <w:qFormat/>
    <w:rsid w:val="00A61253"/>
    <w:pPr>
      <w:ind w:left="720"/>
      <w:outlineLvl w:val="8"/>
    </w:pPr>
    <w:rPr>
      <w:i/>
    </w:rPr>
  </w:style>
  <w:style w:type="character" w:default="1" w:styleId="DefaultParagraphFont">
    <w:name w:val="Default Paragraph Font"/>
    <w:uiPriority w:val="1"/>
    <w:unhideWhenUsed/>
    <w:rsid w:val="00A61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253"/>
  </w:style>
  <w:style w:type="character" w:customStyle="1" w:styleId="Heading1Char">
    <w:name w:val="Heading 1 Char"/>
    <w:basedOn w:val="DefaultParagraphFont"/>
    <w:link w:val="Heading1"/>
    <w:rsid w:val="00A61253"/>
    <w:rPr>
      <w:rFonts w:ascii="Times New Roman" w:eastAsia="Times New Roman" w:hAnsi="Times New Roman" w:cs="Times New Roman"/>
      <w:b/>
      <w:sz w:val="32"/>
      <w:szCs w:val="20"/>
      <w:lang w:eastAsia="en-US"/>
    </w:rPr>
  </w:style>
  <w:style w:type="paragraph" w:styleId="BodyText">
    <w:name w:val="Body Text"/>
    <w:basedOn w:val="Normal"/>
    <w:link w:val="BodyTextChar"/>
    <w:rsid w:val="00A612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253"/>
    <w:rPr>
      <w:rFonts w:ascii="Times New Roman" w:eastAsia="Times New Roman" w:hAnsi="Times New Roman" w:cs="Times New Roman"/>
      <w:sz w:val="24"/>
      <w:lang w:eastAsia="en-US"/>
    </w:rPr>
  </w:style>
  <w:style w:type="paragraph" w:styleId="Footer">
    <w:name w:val="footer"/>
    <w:basedOn w:val="Normal"/>
    <w:link w:val="FooterChar"/>
    <w:rsid w:val="00A61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253"/>
    <w:rPr>
      <w:rFonts w:ascii="Times New Roman" w:eastAsia="Times New Roman" w:hAnsi="Times New Roman" w:cs="Times New Roman"/>
      <w:sz w:val="16"/>
      <w:lang w:eastAsia="en-US"/>
    </w:rPr>
  </w:style>
  <w:style w:type="paragraph" w:styleId="List">
    <w:name w:val="List"/>
    <w:basedOn w:val="BodyText"/>
    <w:next w:val="BodyText"/>
    <w:rsid w:val="00A61253"/>
    <w:pPr>
      <w:tabs>
        <w:tab w:val="left" w:pos="340"/>
      </w:tabs>
      <w:spacing w:before="60" w:after="60"/>
      <w:ind w:left="340" w:hanging="340"/>
    </w:pPr>
  </w:style>
  <w:style w:type="paragraph" w:styleId="ListBullet">
    <w:name w:val="List Bullet"/>
    <w:basedOn w:val="List"/>
    <w:rsid w:val="00A61253"/>
    <w:pPr>
      <w:numPr>
        <w:numId w:val="13"/>
      </w:numPr>
      <w:tabs>
        <w:tab w:val="clear" w:pos="340"/>
      </w:tabs>
      <w:spacing w:before="40" w:after="40"/>
    </w:pPr>
  </w:style>
  <w:style w:type="character" w:customStyle="1" w:styleId="SpecialBold">
    <w:name w:val="Special Bold"/>
    <w:basedOn w:val="DefaultParagraphFont"/>
    <w:rsid w:val="00A61253"/>
    <w:rPr>
      <w:b/>
      <w:spacing w:val="0"/>
    </w:rPr>
  </w:style>
  <w:style w:type="paragraph" w:styleId="ListBullet2">
    <w:name w:val="List Bullet 2"/>
    <w:basedOn w:val="List2"/>
    <w:rsid w:val="00A61253"/>
    <w:pPr>
      <w:numPr>
        <w:numId w:val="14"/>
      </w:numPr>
      <w:tabs>
        <w:tab w:val="clear" w:pos="680"/>
      </w:tabs>
    </w:pPr>
  </w:style>
  <w:style w:type="paragraph" w:customStyle="1" w:styleId="SuperHeading">
    <w:name w:val="SuperHeading"/>
    <w:basedOn w:val="Normal"/>
    <w:rsid w:val="00A61253"/>
    <w:pPr>
      <w:spacing w:before="240" w:after="120"/>
      <w:outlineLvl w:val="0"/>
    </w:pPr>
    <w:rPr>
      <w:rFonts w:ascii="Times New Roman" w:hAnsi="Times New Roman"/>
      <w:b/>
      <w:sz w:val="28"/>
    </w:rPr>
  </w:style>
  <w:style w:type="paragraph" w:customStyle="1" w:styleId="AllowPageBreak">
    <w:name w:val="AllowPageBreak"/>
    <w:rsid w:val="00A612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253"/>
    <w:pPr>
      <w:tabs>
        <w:tab w:val="left" w:pos="680"/>
      </w:tabs>
      <w:spacing w:before="60" w:after="60"/>
      <w:ind w:left="680" w:hanging="340"/>
    </w:pPr>
  </w:style>
  <w:style w:type="character" w:customStyle="1" w:styleId="BoldandItalics">
    <w:name w:val="Bold and Italics"/>
    <w:qFormat/>
    <w:rsid w:val="00A61253"/>
    <w:rPr>
      <w:b/>
      <w:i/>
      <w:u w:val="none"/>
    </w:rPr>
  </w:style>
  <w:style w:type="character" w:customStyle="1" w:styleId="Heading2Char">
    <w:name w:val="Heading 2 Char"/>
    <w:basedOn w:val="DefaultParagraphFont"/>
    <w:link w:val="Heading2"/>
    <w:rsid w:val="00A61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253"/>
    <w:rPr>
      <w:rFonts w:ascii="Courier New" w:eastAsia="Times New Roman" w:hAnsi="Courier New" w:cs="Times New Roman"/>
      <w:i/>
      <w:szCs w:val="20"/>
      <w:lang w:eastAsia="en-US"/>
    </w:rPr>
  </w:style>
  <w:style w:type="paragraph" w:customStyle="1" w:styleId="HeadingBase">
    <w:name w:val="Heading Base"/>
    <w:rsid w:val="00A61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253"/>
    <w:pPr>
      <w:tabs>
        <w:tab w:val="right" w:leader="dot" w:pos="9072"/>
      </w:tabs>
      <w:ind w:left="567"/>
    </w:pPr>
    <w:rPr>
      <w:szCs w:val="22"/>
    </w:rPr>
  </w:style>
  <w:style w:type="paragraph" w:customStyle="1" w:styleId="TOCBase">
    <w:name w:val="TOC Base"/>
    <w:rsid w:val="00A61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253"/>
    <w:pPr>
      <w:tabs>
        <w:tab w:val="right" w:leader="dot" w:pos="9072"/>
      </w:tabs>
      <w:spacing w:before="40" w:after="40"/>
      <w:ind w:left="284"/>
    </w:pPr>
    <w:rPr>
      <w:rFonts w:ascii="Times New Roman" w:hAnsi="Times New Roman"/>
    </w:rPr>
  </w:style>
  <w:style w:type="paragraph" w:styleId="TOC1">
    <w:name w:val="toc 1"/>
    <w:basedOn w:val="TOCBase"/>
    <w:next w:val="Normal"/>
    <w:rsid w:val="00A612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253"/>
    <w:pPr>
      <w:spacing w:before="5040"/>
      <w:jc w:val="center"/>
    </w:pPr>
    <w:rPr>
      <w:sz w:val="48"/>
      <w:szCs w:val="72"/>
      <w:lang w:val="en-US"/>
    </w:rPr>
  </w:style>
  <w:style w:type="character" w:customStyle="1" w:styleId="TitleChar">
    <w:name w:val="Title Char"/>
    <w:basedOn w:val="DefaultParagraphFont"/>
    <w:link w:val="Title"/>
    <w:rsid w:val="00A61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253"/>
    <w:pPr>
      <w:tabs>
        <w:tab w:val="left" w:pos="3600"/>
        <w:tab w:val="left" w:pos="3958"/>
      </w:tabs>
    </w:pPr>
  </w:style>
  <w:style w:type="paragraph" w:customStyle="1" w:styleId="Note">
    <w:name w:val="Note"/>
    <w:basedOn w:val="BodyText"/>
    <w:rsid w:val="00A61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253"/>
    <w:pPr>
      <w:framePr w:wrap="auto" w:hAnchor="text" w:y="6049"/>
    </w:pPr>
    <w:rPr>
      <w:color w:val="000000"/>
      <w:sz w:val="40"/>
    </w:rPr>
  </w:style>
  <w:style w:type="paragraph" w:customStyle="1" w:styleId="TOCTitle">
    <w:name w:val="TOCTitle"/>
    <w:basedOn w:val="Heading1"/>
    <w:rsid w:val="00A61253"/>
    <w:pPr>
      <w:spacing w:after="240"/>
      <w:jc w:val="center"/>
      <w:outlineLvl w:val="9"/>
    </w:pPr>
    <w:rPr>
      <w:caps/>
    </w:rPr>
  </w:style>
  <w:style w:type="paragraph" w:customStyle="1" w:styleId="Version">
    <w:name w:val="Version"/>
    <w:rsid w:val="00A61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253"/>
    <w:pPr>
      <w:keepNext w:val="0"/>
      <w:tabs>
        <w:tab w:val="right" w:pos="4176"/>
      </w:tabs>
      <w:ind w:left="198" w:hanging="198"/>
    </w:pPr>
    <w:rPr>
      <w:rFonts w:ascii="Garamond" w:hAnsi="Garamond"/>
    </w:rPr>
  </w:style>
  <w:style w:type="paragraph" w:styleId="IndexHeading">
    <w:name w:val="index heading"/>
    <w:basedOn w:val="Normal"/>
    <w:next w:val="Index1"/>
    <w:semiHidden/>
    <w:rsid w:val="00A61253"/>
    <w:pPr>
      <w:spacing w:before="120" w:after="120"/>
    </w:pPr>
    <w:rPr>
      <w:rFonts w:ascii="Arial" w:hAnsi="Arial"/>
      <w:b/>
      <w:color w:val="918585"/>
      <w:sz w:val="24"/>
    </w:rPr>
  </w:style>
  <w:style w:type="paragraph" w:styleId="Header">
    <w:name w:val="header"/>
    <w:basedOn w:val="Normal"/>
    <w:link w:val="HeaderChar"/>
    <w:rsid w:val="00A61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253"/>
    <w:rPr>
      <w:rFonts w:ascii="Times New Roman" w:eastAsia="Times New Roman" w:hAnsi="Times New Roman" w:cs="Times New Roman"/>
      <w:sz w:val="16"/>
      <w:szCs w:val="20"/>
      <w:lang w:val="en-GB" w:eastAsia="en-US"/>
    </w:rPr>
  </w:style>
  <w:style w:type="paragraph" w:customStyle="1" w:styleId="Chapter">
    <w:name w:val="Chapter"/>
    <w:basedOn w:val="Normal"/>
    <w:rsid w:val="00A61253"/>
    <w:pPr>
      <w:spacing w:before="240"/>
    </w:pPr>
    <w:rPr>
      <w:rFonts w:ascii="Times New Roman" w:hAnsi="Times New Roman"/>
      <w:smallCaps/>
      <w:spacing w:val="80"/>
      <w:sz w:val="28"/>
    </w:rPr>
  </w:style>
  <w:style w:type="paragraph" w:customStyle="1" w:styleId="InChapter">
    <w:name w:val="InChapter"/>
    <w:basedOn w:val="Heading3"/>
    <w:rsid w:val="00A61253"/>
    <w:pPr>
      <w:spacing w:after="240"/>
      <w:outlineLvl w:val="9"/>
    </w:pPr>
    <w:rPr>
      <w:noProof/>
    </w:rPr>
  </w:style>
  <w:style w:type="paragraph" w:styleId="Index2">
    <w:name w:val="index 2"/>
    <w:basedOn w:val="Normal"/>
    <w:next w:val="Normal"/>
    <w:semiHidden/>
    <w:rsid w:val="00A61253"/>
    <w:pPr>
      <w:tabs>
        <w:tab w:val="right" w:pos="4176"/>
      </w:tabs>
      <w:ind w:left="568" w:hanging="284"/>
    </w:pPr>
    <w:rPr>
      <w:rFonts w:ascii="Garamond" w:hAnsi="Garamond"/>
    </w:rPr>
  </w:style>
  <w:style w:type="paragraph" w:customStyle="1" w:styleId="Byline">
    <w:name w:val="Byline"/>
    <w:rsid w:val="00A61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253"/>
    <w:pPr>
      <w:tabs>
        <w:tab w:val="clear" w:pos="3600"/>
        <w:tab w:val="clear" w:pos="3958"/>
      </w:tabs>
      <w:jc w:val="right"/>
    </w:pPr>
  </w:style>
  <w:style w:type="character" w:styleId="Emphasis">
    <w:name w:val="Emphasis"/>
    <w:basedOn w:val="DefaultParagraphFont"/>
    <w:qFormat/>
    <w:rsid w:val="00A61253"/>
    <w:rPr>
      <w:i/>
    </w:rPr>
  </w:style>
  <w:style w:type="paragraph" w:styleId="Caption">
    <w:name w:val="caption"/>
    <w:basedOn w:val="BodyText"/>
    <w:next w:val="Normal"/>
    <w:qFormat/>
    <w:rsid w:val="00A61253"/>
    <w:pPr>
      <w:framePr w:w="2268" w:hSpace="181" w:vSpace="181" w:wrap="around" w:vAnchor="text" w:hAnchor="page" w:x="1135" w:y="285" w:anchorLock="1"/>
    </w:pPr>
    <w:rPr>
      <w:i/>
    </w:rPr>
  </w:style>
  <w:style w:type="paragraph" w:customStyle="1" w:styleId="MiniTOCTitle">
    <w:name w:val="MiniTOCTitle"/>
    <w:basedOn w:val="Heading4"/>
    <w:rsid w:val="00A61253"/>
    <w:pPr>
      <w:spacing w:before="240"/>
      <w:outlineLvl w:val="9"/>
    </w:pPr>
    <w:rPr>
      <w:noProof/>
      <w:sz w:val="24"/>
    </w:rPr>
  </w:style>
  <w:style w:type="paragraph" w:customStyle="1" w:styleId="MiniTOCItem">
    <w:name w:val="MiniTOCItem"/>
    <w:basedOn w:val="ListBullet"/>
    <w:rsid w:val="00A61253"/>
    <w:pPr>
      <w:numPr>
        <w:numId w:val="0"/>
      </w:numPr>
      <w:tabs>
        <w:tab w:val="right" w:leader="dot" w:pos="6521"/>
      </w:tabs>
      <w:spacing w:before="0" w:after="0"/>
    </w:pPr>
  </w:style>
  <w:style w:type="paragraph" w:customStyle="1" w:styleId="TOFTitle">
    <w:name w:val="TOFTitle"/>
    <w:basedOn w:val="TOCTitle"/>
    <w:rsid w:val="00A61253"/>
  </w:style>
  <w:style w:type="paragraph" w:styleId="TableofFigures">
    <w:name w:val="table of figures"/>
    <w:basedOn w:val="Normal"/>
    <w:next w:val="Normal"/>
    <w:semiHidden/>
    <w:rsid w:val="00A61253"/>
    <w:pPr>
      <w:tabs>
        <w:tab w:val="right" w:leader="dot" w:pos="9072"/>
      </w:tabs>
      <w:ind w:left="970" w:hanging="403"/>
    </w:pPr>
    <w:rPr>
      <w:rFonts w:ascii="Times New Roman" w:hAnsi="Times New Roman"/>
      <w:b/>
    </w:rPr>
  </w:style>
  <w:style w:type="paragraph" w:styleId="ListNumber">
    <w:name w:val="List Number"/>
    <w:basedOn w:val="List"/>
    <w:rsid w:val="00A61253"/>
    <w:pPr>
      <w:numPr>
        <w:numId w:val="11"/>
      </w:numPr>
    </w:pPr>
  </w:style>
  <w:style w:type="character" w:customStyle="1" w:styleId="WingdingSymbols">
    <w:name w:val="Wingding Symbols"/>
    <w:rsid w:val="00A61253"/>
    <w:rPr>
      <w:rFonts w:ascii="Wingdings" w:hAnsi="Wingdings"/>
    </w:rPr>
  </w:style>
  <w:style w:type="paragraph" w:customStyle="1" w:styleId="TableHeading">
    <w:name w:val="Table Heading"/>
    <w:basedOn w:val="HeadingBase"/>
    <w:rsid w:val="00A61253"/>
    <w:pPr>
      <w:keepLines/>
      <w:pBdr>
        <w:bottom w:val="single" w:sz="6" w:space="1" w:color="918585"/>
      </w:pBdr>
      <w:spacing w:before="240"/>
    </w:pPr>
  </w:style>
  <w:style w:type="character" w:customStyle="1" w:styleId="HotSpot">
    <w:name w:val="HotSpot"/>
    <w:rsid w:val="00A61253"/>
    <w:rPr>
      <w:color w:val="0033CC"/>
      <w:u w:val="none"/>
    </w:rPr>
  </w:style>
  <w:style w:type="paragraph" w:customStyle="1" w:styleId="BodyTextRight">
    <w:name w:val="Body Text Right"/>
    <w:basedOn w:val="BodyText"/>
    <w:rsid w:val="00A61253"/>
    <w:pPr>
      <w:spacing w:before="0" w:after="0"/>
      <w:jc w:val="right"/>
    </w:pPr>
  </w:style>
  <w:style w:type="paragraph" w:styleId="Index3">
    <w:name w:val="index 3"/>
    <w:basedOn w:val="ListNumber2"/>
    <w:next w:val="Normal"/>
    <w:semiHidden/>
    <w:rsid w:val="00A61253"/>
    <w:pPr>
      <w:numPr>
        <w:numId w:val="0"/>
      </w:numPr>
      <w:tabs>
        <w:tab w:val="right" w:leader="dot" w:pos="4176"/>
      </w:tabs>
    </w:pPr>
  </w:style>
  <w:style w:type="paragraph" w:styleId="ListNumber2">
    <w:name w:val="List Number 2"/>
    <w:basedOn w:val="List2"/>
    <w:rsid w:val="00A61253"/>
    <w:pPr>
      <w:numPr>
        <w:numId w:val="10"/>
      </w:numPr>
      <w:tabs>
        <w:tab w:val="clear" w:pos="1060"/>
      </w:tabs>
    </w:pPr>
  </w:style>
  <w:style w:type="paragraph" w:customStyle="1" w:styleId="MarginNote">
    <w:name w:val="Margin Note"/>
    <w:basedOn w:val="BodyText"/>
    <w:rsid w:val="00A61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253"/>
    <w:rPr>
      <w:sz w:val="32"/>
    </w:rPr>
  </w:style>
  <w:style w:type="paragraph" w:customStyle="1" w:styleId="HeadingProcedure">
    <w:name w:val="Heading Procedure"/>
    <w:basedOn w:val="HeadingBase"/>
    <w:next w:val="Normal"/>
    <w:rsid w:val="00A61253"/>
    <w:pPr>
      <w:tabs>
        <w:tab w:val="left" w:pos="0"/>
      </w:tabs>
      <w:spacing w:before="120" w:after="60"/>
    </w:pPr>
    <w:rPr>
      <w:i/>
      <w:color w:val="918585"/>
      <w:sz w:val="22"/>
    </w:rPr>
  </w:style>
  <w:style w:type="paragraph" w:customStyle="1" w:styleId="TableBodyText">
    <w:name w:val="Table Body Text"/>
    <w:basedOn w:val="BodyText"/>
    <w:rsid w:val="00A61253"/>
    <w:pPr>
      <w:spacing w:before="60" w:after="60"/>
    </w:pPr>
  </w:style>
  <w:style w:type="paragraph" w:styleId="ListContinue">
    <w:name w:val="List Continue"/>
    <w:basedOn w:val="List"/>
    <w:rsid w:val="00A61253"/>
    <w:pPr>
      <w:ind w:firstLine="0"/>
    </w:pPr>
  </w:style>
  <w:style w:type="paragraph" w:customStyle="1" w:styleId="ListNote">
    <w:name w:val="List Note"/>
    <w:basedOn w:val="List"/>
    <w:rsid w:val="00A61253"/>
    <w:pPr>
      <w:pBdr>
        <w:top w:val="single" w:sz="6" w:space="2" w:color="918585"/>
        <w:bottom w:val="single" w:sz="6" w:space="2" w:color="918585"/>
      </w:pBdr>
      <w:tabs>
        <w:tab w:val="left" w:pos="1021"/>
      </w:tabs>
      <w:ind w:firstLine="0"/>
    </w:pPr>
  </w:style>
  <w:style w:type="paragraph" w:customStyle="1" w:styleId="Warning">
    <w:name w:val="Warning"/>
    <w:basedOn w:val="BodyText"/>
    <w:rsid w:val="00A61253"/>
    <w:pPr>
      <w:shd w:val="clear" w:color="auto" w:fill="D9D9D9"/>
      <w:tabs>
        <w:tab w:val="left" w:pos="992"/>
      </w:tabs>
      <w:ind w:left="119" w:right="119"/>
    </w:pPr>
    <w:rPr>
      <w:sz w:val="20"/>
    </w:rPr>
  </w:style>
  <w:style w:type="paragraph" w:customStyle="1" w:styleId="MarginIcons">
    <w:name w:val="Margin Icons"/>
    <w:basedOn w:val="BodyText"/>
    <w:rsid w:val="00A61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253"/>
    <w:rPr>
      <w:rFonts w:ascii="Courier New" w:hAnsi="Courier New"/>
    </w:rPr>
  </w:style>
  <w:style w:type="paragraph" w:customStyle="1" w:styleId="NoteBullet">
    <w:name w:val="Note Bullet"/>
    <w:basedOn w:val="Note"/>
    <w:rsid w:val="00A61253"/>
    <w:pPr>
      <w:tabs>
        <w:tab w:val="clear" w:pos="680"/>
      </w:tabs>
      <w:spacing w:before="60" w:after="60"/>
    </w:pPr>
  </w:style>
  <w:style w:type="paragraph" w:customStyle="1" w:styleId="SubHeading2">
    <w:name w:val="SubHeading2"/>
    <w:basedOn w:val="HeadingBase"/>
    <w:rsid w:val="00A61253"/>
    <w:pPr>
      <w:spacing w:before="240" w:after="60"/>
    </w:pPr>
    <w:rPr>
      <w:sz w:val="20"/>
    </w:rPr>
  </w:style>
  <w:style w:type="paragraph" w:customStyle="1" w:styleId="SubHeading1">
    <w:name w:val="SubHeading1"/>
    <w:basedOn w:val="HeadingBase"/>
    <w:rsid w:val="00A61253"/>
    <w:pPr>
      <w:spacing w:before="240" w:after="60"/>
    </w:pPr>
    <w:rPr>
      <w:color w:val="918585"/>
      <w:sz w:val="22"/>
    </w:rPr>
  </w:style>
  <w:style w:type="paragraph" w:customStyle="1" w:styleId="SideHeading">
    <w:name w:val="Side Heading"/>
    <w:basedOn w:val="HeadingBase"/>
    <w:rsid w:val="00A61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253"/>
    <w:pPr>
      <w:numPr>
        <w:numId w:val="12"/>
      </w:numPr>
    </w:pPr>
  </w:style>
  <w:style w:type="paragraph" w:styleId="PlainText">
    <w:name w:val="Plain Text"/>
    <w:basedOn w:val="Normal"/>
    <w:link w:val="PlainTextChar"/>
    <w:rsid w:val="00A61253"/>
    <w:rPr>
      <w:sz w:val="20"/>
    </w:rPr>
  </w:style>
  <w:style w:type="character" w:customStyle="1" w:styleId="PlainTextChar">
    <w:name w:val="Plain Text Char"/>
    <w:basedOn w:val="DefaultParagraphFont"/>
    <w:link w:val="PlainText"/>
    <w:rsid w:val="00A61253"/>
    <w:rPr>
      <w:rFonts w:ascii="Courier New" w:eastAsia="Times New Roman" w:hAnsi="Courier New" w:cs="Times New Roman"/>
      <w:sz w:val="20"/>
      <w:szCs w:val="20"/>
      <w:lang w:eastAsia="en-US"/>
    </w:rPr>
  </w:style>
  <w:style w:type="character" w:customStyle="1" w:styleId="MenuOption">
    <w:name w:val="Menu Option"/>
    <w:basedOn w:val="DefaultParagraphFont"/>
    <w:rsid w:val="00A61253"/>
    <w:rPr>
      <w:b/>
      <w:smallCaps/>
    </w:rPr>
  </w:style>
  <w:style w:type="paragraph" w:customStyle="1" w:styleId="TableListNumber">
    <w:name w:val="Table List Number"/>
    <w:basedOn w:val="ListNumber"/>
    <w:rsid w:val="00A61253"/>
    <w:pPr>
      <w:numPr>
        <w:numId w:val="0"/>
      </w:numPr>
    </w:pPr>
  </w:style>
  <w:style w:type="paragraph" w:styleId="TOC4">
    <w:name w:val="toc 4"/>
    <w:basedOn w:val="TOCBase"/>
    <w:next w:val="Normal"/>
    <w:semiHidden/>
    <w:rsid w:val="00A61253"/>
    <w:pPr>
      <w:tabs>
        <w:tab w:val="right" w:leader="dot" w:pos="9071"/>
      </w:tabs>
      <w:ind w:left="1701"/>
    </w:pPr>
  </w:style>
  <w:style w:type="paragraph" w:customStyle="1" w:styleId="ListAlpha">
    <w:name w:val="List Alpha"/>
    <w:basedOn w:val="List"/>
    <w:rsid w:val="00A61253"/>
    <w:pPr>
      <w:numPr>
        <w:numId w:val="9"/>
      </w:numPr>
    </w:pPr>
  </w:style>
  <w:style w:type="paragraph" w:customStyle="1" w:styleId="ListAlpha2">
    <w:name w:val="List Alpha 2"/>
    <w:basedOn w:val="List2"/>
    <w:rsid w:val="00A61253"/>
    <w:pPr>
      <w:numPr>
        <w:numId w:val="8"/>
      </w:numPr>
    </w:pPr>
  </w:style>
  <w:style w:type="paragraph" w:styleId="List3">
    <w:name w:val="List 3"/>
    <w:basedOn w:val="BodyText"/>
    <w:rsid w:val="00A61253"/>
    <w:pPr>
      <w:tabs>
        <w:tab w:val="left" w:pos="1021"/>
      </w:tabs>
      <w:spacing w:before="60" w:after="60"/>
      <w:ind w:left="1020" w:hanging="340"/>
    </w:pPr>
  </w:style>
  <w:style w:type="paragraph" w:styleId="List4">
    <w:name w:val="List 4"/>
    <w:basedOn w:val="BodyText"/>
    <w:rsid w:val="00A61253"/>
    <w:pPr>
      <w:tabs>
        <w:tab w:val="left" w:pos="1361"/>
      </w:tabs>
      <w:spacing w:before="60" w:after="60"/>
      <w:ind w:left="1361" w:hanging="340"/>
    </w:pPr>
  </w:style>
  <w:style w:type="paragraph" w:styleId="List5">
    <w:name w:val="List 5"/>
    <w:basedOn w:val="BodyText"/>
    <w:rsid w:val="00A61253"/>
    <w:pPr>
      <w:tabs>
        <w:tab w:val="left" w:pos="1701"/>
      </w:tabs>
      <w:spacing w:before="60" w:after="60"/>
      <w:ind w:left="1701" w:hanging="340"/>
    </w:pPr>
  </w:style>
  <w:style w:type="paragraph" w:styleId="ListBullet3">
    <w:name w:val="List Bullet 3"/>
    <w:basedOn w:val="List3"/>
    <w:rsid w:val="00A61253"/>
    <w:pPr>
      <w:numPr>
        <w:numId w:val="15"/>
      </w:numPr>
      <w:tabs>
        <w:tab w:val="clear" w:pos="1021"/>
      </w:tabs>
      <w:ind w:left="1037" w:hanging="357"/>
    </w:pPr>
  </w:style>
  <w:style w:type="paragraph" w:styleId="ListBullet4">
    <w:name w:val="List Bullet 4"/>
    <w:basedOn w:val="List4"/>
    <w:rsid w:val="00A61253"/>
    <w:pPr>
      <w:numPr>
        <w:numId w:val="3"/>
      </w:numPr>
    </w:pPr>
  </w:style>
  <w:style w:type="paragraph" w:styleId="ListBullet5">
    <w:name w:val="List Bullet 5"/>
    <w:basedOn w:val="List5"/>
    <w:rsid w:val="00A61253"/>
    <w:pPr>
      <w:numPr>
        <w:numId w:val="4"/>
      </w:numPr>
    </w:pPr>
  </w:style>
  <w:style w:type="paragraph" w:styleId="ListContinue2">
    <w:name w:val="List Continue 2"/>
    <w:basedOn w:val="List2"/>
    <w:rsid w:val="00A61253"/>
    <w:pPr>
      <w:ind w:firstLine="0"/>
    </w:pPr>
  </w:style>
  <w:style w:type="paragraph" w:styleId="ListContinue3">
    <w:name w:val="List Continue 3"/>
    <w:basedOn w:val="List3"/>
    <w:rsid w:val="00A61253"/>
    <w:pPr>
      <w:ind w:left="1021" w:firstLine="0"/>
    </w:pPr>
  </w:style>
  <w:style w:type="paragraph" w:styleId="ListContinue4">
    <w:name w:val="List Continue 4"/>
    <w:basedOn w:val="List4"/>
    <w:rsid w:val="00A61253"/>
    <w:pPr>
      <w:ind w:firstLine="0"/>
    </w:pPr>
  </w:style>
  <w:style w:type="paragraph" w:styleId="ListContinue5">
    <w:name w:val="List Continue 5"/>
    <w:basedOn w:val="List5"/>
    <w:rsid w:val="00A61253"/>
    <w:pPr>
      <w:ind w:firstLine="0"/>
    </w:pPr>
  </w:style>
  <w:style w:type="paragraph" w:styleId="ListNumber3">
    <w:name w:val="List Number 3"/>
    <w:basedOn w:val="List3"/>
    <w:rsid w:val="00A61253"/>
    <w:pPr>
      <w:numPr>
        <w:numId w:val="5"/>
      </w:numPr>
    </w:pPr>
  </w:style>
  <w:style w:type="paragraph" w:styleId="ListNumber4">
    <w:name w:val="List Number 4"/>
    <w:basedOn w:val="List4"/>
    <w:rsid w:val="00A61253"/>
    <w:pPr>
      <w:numPr>
        <w:numId w:val="6"/>
      </w:numPr>
    </w:pPr>
  </w:style>
  <w:style w:type="paragraph" w:styleId="ListNumber5">
    <w:name w:val="List Number 5"/>
    <w:basedOn w:val="List5"/>
    <w:rsid w:val="00A61253"/>
    <w:pPr>
      <w:numPr>
        <w:numId w:val="7"/>
      </w:numPr>
    </w:pPr>
  </w:style>
  <w:style w:type="paragraph" w:styleId="BlockText">
    <w:name w:val="Block Text"/>
    <w:basedOn w:val="Normal"/>
    <w:rsid w:val="00A61253"/>
    <w:pPr>
      <w:spacing w:after="120"/>
      <w:ind w:left="1440" w:right="1440"/>
    </w:pPr>
  </w:style>
  <w:style w:type="character" w:customStyle="1" w:styleId="Subscript">
    <w:name w:val="Subscript"/>
    <w:basedOn w:val="DefaultParagraphFont"/>
    <w:rsid w:val="00A61253"/>
    <w:rPr>
      <w:sz w:val="16"/>
      <w:vertAlign w:val="subscript"/>
    </w:rPr>
  </w:style>
  <w:style w:type="character" w:customStyle="1" w:styleId="Superscript">
    <w:name w:val="Superscript"/>
    <w:basedOn w:val="DefaultParagraphFont"/>
    <w:rsid w:val="00A61253"/>
    <w:rPr>
      <w:sz w:val="16"/>
      <w:vertAlign w:val="superscript"/>
    </w:rPr>
  </w:style>
  <w:style w:type="character" w:customStyle="1" w:styleId="Symbols">
    <w:name w:val="Symbols"/>
    <w:basedOn w:val="DefaultParagraphFont"/>
    <w:rsid w:val="00A61253"/>
    <w:rPr>
      <w:rFonts w:ascii="Symbol" w:hAnsi="Symbol"/>
    </w:rPr>
  </w:style>
  <w:style w:type="character" w:customStyle="1" w:styleId="MenuOptions">
    <w:name w:val="Menu Options"/>
    <w:basedOn w:val="DefaultParagraphFont"/>
    <w:rsid w:val="00A61253"/>
    <w:rPr>
      <w:rFonts w:ascii="Arial Narrow" w:hAnsi="Arial Narrow"/>
      <w:smallCaps/>
    </w:rPr>
  </w:style>
  <w:style w:type="character" w:customStyle="1" w:styleId="Buttons">
    <w:name w:val="Buttons"/>
    <w:basedOn w:val="DefaultParagraphFont"/>
    <w:rsid w:val="00A61253"/>
    <w:rPr>
      <w:b/>
    </w:rPr>
  </w:style>
  <w:style w:type="character" w:customStyle="1" w:styleId="Underlined">
    <w:name w:val="Underlined"/>
    <w:basedOn w:val="DefaultParagraphFont"/>
    <w:rsid w:val="00A61253"/>
    <w:rPr>
      <w:u w:val="single"/>
    </w:rPr>
  </w:style>
  <w:style w:type="paragraph" w:customStyle="1" w:styleId="TableBodyTextRight">
    <w:name w:val="Table Body Text Right"/>
    <w:basedOn w:val="TableBodyText"/>
    <w:rsid w:val="00A61253"/>
    <w:pPr>
      <w:widowControl w:val="0"/>
      <w:autoSpaceDE w:val="0"/>
      <w:autoSpaceDN w:val="0"/>
      <w:adjustRightInd w:val="0"/>
      <w:jc w:val="right"/>
    </w:pPr>
    <w:rPr>
      <w:rFonts w:cs="Arial"/>
      <w:szCs w:val="18"/>
    </w:rPr>
  </w:style>
  <w:style w:type="paragraph" w:customStyle="1" w:styleId="CopyrightText">
    <w:name w:val="Copyright Text"/>
    <w:basedOn w:val="BodyText"/>
    <w:rsid w:val="00A61253"/>
    <w:rPr>
      <w:sz w:val="18"/>
    </w:rPr>
  </w:style>
  <w:style w:type="paragraph" w:customStyle="1" w:styleId="BodySmallRight">
    <w:name w:val="Body Small Right"/>
    <w:basedOn w:val="BodyTextRight"/>
    <w:rsid w:val="00A61253"/>
    <w:rPr>
      <w:sz w:val="18"/>
      <w:szCs w:val="18"/>
    </w:rPr>
  </w:style>
  <w:style w:type="paragraph" w:customStyle="1" w:styleId="MarginEdition">
    <w:name w:val="Margin Edition"/>
    <w:basedOn w:val="MarginNote"/>
    <w:rsid w:val="00A61253"/>
    <w:pPr>
      <w:spacing w:before="0" w:after="0"/>
    </w:pPr>
    <w:rPr>
      <w:rFonts w:ascii="Times New Roman" w:hAnsi="Times New Roman"/>
      <w:color w:val="999999"/>
    </w:rPr>
  </w:style>
  <w:style w:type="paragraph" w:customStyle="1" w:styleId="Spacer">
    <w:name w:val="Spacer"/>
    <w:basedOn w:val="Normal"/>
    <w:rsid w:val="00A61253"/>
    <w:rPr>
      <w:sz w:val="2"/>
      <w:szCs w:val="2"/>
    </w:rPr>
  </w:style>
  <w:style w:type="character" w:customStyle="1" w:styleId="Small">
    <w:name w:val="Small"/>
    <w:basedOn w:val="DefaultParagraphFont"/>
    <w:rsid w:val="00A61253"/>
    <w:rPr>
      <w:sz w:val="16"/>
    </w:rPr>
  </w:style>
  <w:style w:type="paragraph" w:customStyle="1" w:styleId="WideTable">
    <w:name w:val="Wide Table"/>
    <w:basedOn w:val="Normal"/>
    <w:rsid w:val="00A61253"/>
    <w:pPr>
      <w:ind w:left="-1418"/>
    </w:pPr>
    <w:rPr>
      <w:sz w:val="2"/>
      <w:szCs w:val="2"/>
    </w:rPr>
  </w:style>
  <w:style w:type="character" w:styleId="PageNumber">
    <w:name w:val="page number"/>
    <w:basedOn w:val="DefaultParagraphFont"/>
    <w:rsid w:val="00A61253"/>
  </w:style>
  <w:style w:type="paragraph" w:styleId="Quote">
    <w:name w:val="Quote"/>
    <w:basedOn w:val="Heading1"/>
    <w:link w:val="QuoteChar"/>
    <w:qFormat/>
    <w:rsid w:val="00A61253"/>
    <w:rPr>
      <w:b w:val="0"/>
      <w:sz w:val="72"/>
      <w:szCs w:val="72"/>
      <w:lang w:val="en-NZ"/>
    </w:rPr>
  </w:style>
  <w:style w:type="character" w:customStyle="1" w:styleId="QuoteChar">
    <w:name w:val="Quote Char"/>
    <w:basedOn w:val="DefaultParagraphFont"/>
    <w:link w:val="Quote"/>
    <w:rsid w:val="00A61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253"/>
    <w:pPr>
      <w:pageBreakBefore/>
    </w:pPr>
  </w:style>
  <w:style w:type="paragraph" w:customStyle="1" w:styleId="Border">
    <w:name w:val="Border"/>
    <w:basedOn w:val="Normal"/>
    <w:qFormat/>
    <w:rsid w:val="00A61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253"/>
    <w:rPr>
      <w:b/>
      <w:bCs/>
      <w:i/>
      <w:iCs/>
      <w:color w:val="auto"/>
    </w:rPr>
  </w:style>
  <w:style w:type="paragraph" w:styleId="IntenseQuote">
    <w:name w:val="Intense Quote"/>
    <w:basedOn w:val="Normal"/>
    <w:next w:val="Normal"/>
    <w:link w:val="IntenseQuoteChar"/>
    <w:uiPriority w:val="30"/>
    <w:qFormat/>
    <w:rsid w:val="00A61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253"/>
    <w:rPr>
      <w:smallCaps/>
      <w:color w:val="auto"/>
      <w:u w:val="single"/>
    </w:rPr>
  </w:style>
  <w:style w:type="character" w:styleId="IntenseReference">
    <w:name w:val="Intense Reference"/>
    <w:basedOn w:val="DefaultParagraphFont"/>
    <w:uiPriority w:val="32"/>
    <w:qFormat/>
    <w:rsid w:val="00A61253"/>
    <w:rPr>
      <w:b/>
      <w:bCs/>
      <w:smallCaps/>
      <w:color w:val="auto"/>
      <w:spacing w:val="5"/>
      <w:u w:val="single"/>
    </w:rPr>
  </w:style>
  <w:style w:type="paragraph" w:customStyle="1" w:styleId="2ColumnHeading">
    <w:name w:val="2Column Heading"/>
    <w:basedOn w:val="BodyText"/>
    <w:qFormat/>
    <w:rsid w:val="00A61253"/>
    <w:pPr>
      <w:spacing w:after="60"/>
      <w:ind w:left="-2268"/>
    </w:pPr>
    <w:rPr>
      <w:b/>
    </w:rPr>
  </w:style>
  <w:style w:type="paragraph" w:customStyle="1" w:styleId="Heading1TOC">
    <w:name w:val="Heading1 TOC"/>
    <w:basedOn w:val="Normal"/>
    <w:qFormat/>
    <w:rsid w:val="00A61253"/>
    <w:pPr>
      <w:spacing w:before="240" w:after="120"/>
    </w:pPr>
    <w:rPr>
      <w:rFonts w:ascii="Times New Roman" w:hAnsi="Times New Roman"/>
      <w:b/>
      <w:sz w:val="32"/>
    </w:rPr>
  </w:style>
  <w:style w:type="paragraph" w:customStyle="1" w:styleId="Heading2TOC">
    <w:name w:val="Heading2 TOC"/>
    <w:basedOn w:val="Normal"/>
    <w:qFormat/>
    <w:rsid w:val="00A61253"/>
    <w:pPr>
      <w:spacing w:before="240" w:after="60"/>
    </w:pPr>
    <w:rPr>
      <w:rFonts w:ascii="Times New Roman" w:hAnsi="Times New Roman"/>
      <w:b/>
      <w:sz w:val="28"/>
    </w:rPr>
  </w:style>
  <w:style w:type="character" w:customStyle="1" w:styleId="Underline">
    <w:name w:val="Underline"/>
    <w:basedOn w:val="DefaultParagraphFont"/>
    <w:qFormat/>
    <w:rsid w:val="00A61253"/>
    <w:rPr>
      <w:u w:val="single"/>
    </w:rPr>
  </w:style>
  <w:style w:type="paragraph" w:styleId="BalloonText">
    <w:name w:val="Balloon Text"/>
    <w:basedOn w:val="Normal"/>
    <w:link w:val="BalloonTextChar"/>
    <w:rsid w:val="00A61253"/>
    <w:rPr>
      <w:rFonts w:ascii="Tahoma" w:hAnsi="Tahoma" w:cs="Tahoma"/>
      <w:sz w:val="16"/>
      <w:szCs w:val="16"/>
    </w:rPr>
  </w:style>
  <w:style w:type="character" w:customStyle="1" w:styleId="BalloonTextChar">
    <w:name w:val="Balloon Text Char"/>
    <w:basedOn w:val="DefaultParagraphFont"/>
    <w:link w:val="BalloonText"/>
    <w:rsid w:val="00A61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2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253"/>
    <w:rPr>
      <w:b/>
      <w:color w:val="660033"/>
      <w:spacing w:val="0"/>
    </w:rPr>
  </w:style>
  <w:style w:type="paragraph" w:customStyle="1" w:styleId="Nameditemlist">
    <w:name w:val="Named item list"/>
    <w:basedOn w:val="BodyText"/>
    <w:qFormat/>
    <w:rsid w:val="00A612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6596</Characters>
  <Application>Microsoft Office Word</Application>
  <DocSecurity>0</DocSecurity>
  <Lines>224</Lines>
  <Paragraphs>122</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SISSTNS303A Coach stroke production and tactics for junior tennis players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2012-10-10T01:05:00Z</dcterms:created>
  <dcterms:modified xsi:type="dcterms:W3CDTF">2012-10-10T01:05:00Z</dcterms:modified>
</cp:coreProperties>
</file>