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458" w:rsidP="00601458">
      <w:pPr>
        <w:pStyle w:val="Title"/>
      </w:pPr>
      <w:bookmarkStart w:id="0" w:name="_GoBack"/>
      <w:bookmarkEnd w:id="0"/>
      <w:r>
        <w:fldChar w:fldCharType="begin"/>
      </w:r>
      <w:r>
        <w:instrText xml:space="preserve"> TITLE   \* MERGEFORMAT </w:instrText>
      </w:r>
      <w:r>
        <w:fldChar w:fldCharType="separate"/>
      </w:r>
      <w:r>
        <w:t>SISSTNS205 Interpret and apply the rules and regulations of tennis</w:t>
      </w:r>
      <w:r>
        <w:fldChar w:fldCharType="end"/>
      </w:r>
    </w:p>
    <w:p w:rsidR="00601458" w:rsidP="00601458">
      <w:pPr>
        <w:pStyle w:val="Version"/>
        <w:sectPr w:rsidSect="00143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25C" w:rsidP="0014325C">
      <w:pPr>
        <w:pStyle w:val="SuperHeading"/>
      </w:pPr>
      <w:r w:rsidRPr="0014325C">
        <w:t>SISSTNS205 Interpret and apply the rules and regulations of tennis</w:t>
      </w:r>
    </w:p>
    <w:p w:rsidR="00000000" w:rsidRPr="0014325C" w:rsidP="0014325C">
      <w:pPr>
        <w:pStyle w:val="Heading1"/>
      </w:pPr>
      <w:bookmarkStart w:id="1" w:name="O_502969"/>
      <w:bookmarkEnd w:id="1"/>
      <w:r w:rsidRPr="0014325C">
        <w:t>Modification History</w:t>
      </w:r>
    </w:p>
    <w:p w:rsidR="00000000" w:rsidRPr="0014325C" w:rsidP="0014325C">
      <w:pPr>
        <w:pStyle w:val="BodyText"/>
      </w:pPr>
      <w:r w:rsidRPr="0014325C">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014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25C" w:rsidP="0014325C">
            <w:pPr>
              <w:pStyle w:val="BodyText"/>
            </w:pPr>
            <w:r w:rsidRPr="0014325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25C">
            <w:pPr>
              <w:pStyle w:val="BodyText"/>
              <w:rPr>
                <w:lang w:val="en-NZ"/>
              </w:rPr>
            </w:pPr>
            <w:r w:rsidRPr="0014325C">
              <w:rPr>
                <w:rStyle w:val="SpecialBold"/>
              </w:rPr>
              <w:t>Comments</w:t>
            </w:r>
          </w:p>
        </w:tc>
      </w:tr>
      <w:tr w:rsidTr="006014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25C">
            <w:pPr>
              <w:pStyle w:val="BodyText"/>
              <w:rPr>
                <w:lang w:val="en-NZ"/>
              </w:rPr>
            </w:pPr>
            <w:r w:rsidRPr="0014325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25C" w:rsidP="0014325C">
            <w:pPr>
              <w:pStyle w:val="BodyText"/>
            </w:pPr>
            <w:r w:rsidRPr="0014325C">
              <w:t xml:space="preserve">Replaces and is equivalent to SISSTNS202A Interpret and apply the rules of tennis. </w:t>
            </w:r>
          </w:p>
          <w:p w:rsidR="00000000" w:rsidRPr="0014325C" w:rsidP="0014325C">
            <w:pPr>
              <w:pStyle w:val="BodyText"/>
            </w:pPr>
            <w:r w:rsidRPr="0014325C">
              <w:t xml:space="preserve">Title and code change. </w:t>
            </w:r>
          </w:p>
        </w:tc>
      </w:tr>
    </w:tbl>
    <w:p w:rsidR="00000000" w:rsidRPr="0014325C" w:rsidP="0014325C">
      <w:pPr>
        <w:pStyle w:val="BodyText"/>
      </w:pPr>
    </w:p>
    <w:p w:rsidR="00000000" w:rsidRPr="0014325C" w:rsidP="0014325C">
      <w:pPr>
        <w:pStyle w:val="AllowPageBreak"/>
      </w:pPr>
    </w:p>
    <w:p w:rsidR="00000000" w:rsidRPr="0014325C" w:rsidP="0014325C">
      <w:pPr>
        <w:pStyle w:val="Heading1"/>
      </w:pPr>
      <w:bookmarkStart w:id="2" w:name="O_502970"/>
      <w:bookmarkEnd w:id="2"/>
      <w:r w:rsidRPr="0014325C">
        <w:t>Unit Descriptor</w:t>
      </w:r>
    </w:p>
    <w:p w:rsidR="00000000" w:rsidRPr="0014325C" w:rsidP="0014325C">
      <w:pPr>
        <w:pStyle w:val="BodyText"/>
      </w:pPr>
      <w:r w:rsidRPr="0014325C">
        <w:t>This unit describes the performance outcomes, skills and knowledge required to interpret and apply the basic rule</w:t>
      </w:r>
      <w:r w:rsidRPr="0014325C">
        <w:t>s and regulations of tennis.</w:t>
      </w:r>
    </w:p>
    <w:p w:rsidR="00000000" w:rsidRPr="0014325C" w:rsidP="0014325C">
      <w:pPr>
        <w:pStyle w:val="AllowPageBreak"/>
      </w:pPr>
    </w:p>
    <w:p w:rsidR="00000000" w:rsidRPr="0014325C" w:rsidP="0014325C">
      <w:pPr>
        <w:pStyle w:val="Heading1"/>
      </w:pPr>
      <w:bookmarkStart w:id="3" w:name="O_502971"/>
      <w:bookmarkEnd w:id="3"/>
      <w:r w:rsidRPr="0014325C">
        <w:t>Application of the Unit</w:t>
      </w:r>
    </w:p>
    <w:p w:rsidR="00000000" w:rsidRPr="0014325C" w:rsidP="0014325C">
      <w:pPr>
        <w:pStyle w:val="BodyText"/>
      </w:pPr>
      <w:r w:rsidRPr="0014325C">
        <w:t>This unit applies to people who require a knowledge of basic tennis rules and regulations to support work activities.  This may include those conducting tennis activities.</w:t>
      </w:r>
    </w:p>
    <w:p w:rsidR="00000000" w:rsidRPr="0014325C" w:rsidP="0014325C">
      <w:pPr>
        <w:pStyle w:val="AllowPageBreak"/>
      </w:pPr>
    </w:p>
    <w:p w:rsidR="00000000" w:rsidRPr="0014325C" w:rsidP="0014325C">
      <w:pPr>
        <w:pStyle w:val="Heading1"/>
      </w:pPr>
      <w:bookmarkStart w:id="4" w:name="O_502972"/>
      <w:bookmarkEnd w:id="4"/>
      <w:r w:rsidRPr="0014325C">
        <w:t>Licensing/Regulatory Information</w:t>
      </w:r>
    </w:p>
    <w:p w:rsidR="00000000" w:rsidRPr="0014325C" w:rsidP="0014325C">
      <w:pPr>
        <w:pStyle w:val="BodyText"/>
      </w:pPr>
      <w:r w:rsidRPr="0014325C">
        <w:t>No licensing, regulatory or certification requirements apply to this unit at the time of endorsement.</w:t>
      </w:r>
    </w:p>
    <w:p w:rsidR="00000000" w:rsidRPr="0014325C" w:rsidP="0014325C">
      <w:pPr>
        <w:pStyle w:val="AllowPageBreak"/>
      </w:pPr>
    </w:p>
    <w:p w:rsidR="00000000" w:rsidRPr="0014325C" w:rsidP="0014325C">
      <w:pPr>
        <w:pStyle w:val="Heading1"/>
      </w:pPr>
      <w:bookmarkStart w:id="5" w:name="O_502973"/>
      <w:bookmarkEnd w:id="5"/>
      <w:r w:rsidRPr="0014325C">
        <w:t>Pre-Requisites</w:t>
      </w:r>
    </w:p>
    <w:p w:rsidR="00000000" w:rsidRPr="0014325C" w:rsidP="0014325C">
      <w:pPr>
        <w:pStyle w:val="BodyText"/>
      </w:pPr>
      <w:r w:rsidRPr="0014325C">
        <w:t>Not applicable.</w:t>
      </w:r>
    </w:p>
    <w:p w:rsidR="00000000" w:rsidRPr="0014325C" w:rsidP="0014325C">
      <w:pPr>
        <w:pStyle w:val="AllowPageBreak"/>
      </w:pPr>
    </w:p>
    <w:p w:rsidR="00000000" w:rsidRPr="0014325C" w:rsidP="0014325C">
      <w:pPr>
        <w:pStyle w:val="Heading1"/>
      </w:pPr>
      <w:bookmarkStart w:id="6" w:name="O_502974"/>
      <w:bookmarkEnd w:id="6"/>
      <w:r w:rsidRPr="0014325C">
        <w:t>Employability Skills Information</w:t>
      </w:r>
    </w:p>
    <w:p w:rsidR="00000000" w:rsidRPr="0014325C" w:rsidP="0014325C">
      <w:pPr>
        <w:pStyle w:val="BodyText"/>
      </w:pPr>
      <w:r w:rsidRPr="0014325C">
        <w:t>This unit contains employability skills.</w:t>
      </w:r>
    </w:p>
    <w:p w:rsidR="00000000" w:rsidRPr="0014325C" w:rsidP="0014325C">
      <w:pPr>
        <w:pStyle w:val="AllowPageBreak"/>
      </w:pPr>
    </w:p>
    <w:p w:rsidR="00000000" w:rsidRPr="0014325C" w:rsidP="0014325C">
      <w:pPr>
        <w:pStyle w:val="Heading1"/>
      </w:pPr>
      <w:bookmarkStart w:id="7" w:name="O_502975"/>
      <w:bookmarkEnd w:id="7"/>
      <w:r w:rsidRPr="0014325C">
        <w:t>Elements and Performance Criteria Pre-Content</w:t>
      </w:r>
    </w:p>
    <w:p w:rsidR="00000000" w:rsidRPr="0014325C" w:rsidP="0014325C">
      <w:pPr>
        <w:pStyle w:val="Heading1"/>
      </w:pPr>
      <w:bookmarkStart w:id="8" w:name="O_502976"/>
      <w:bookmarkEnd w:id="8"/>
      <w:r w:rsidRPr="0014325C">
        <w:t>Elements and Performance Criteria</w:t>
      </w:r>
    </w:p>
    <w:tbl>
      <w:tblPr>
        <w:tblW w:w="0" w:type="auto"/>
        <w:tblCellMar>
          <w:left w:w="62" w:type="dxa"/>
          <w:right w:w="62" w:type="dxa"/>
        </w:tblCellMar>
        <w:tblLook w:val="0000"/>
      </w:tblPr>
      <w:tblGrid>
        <w:gridCol w:w="4598"/>
        <w:gridCol w:w="4598"/>
      </w:tblGrid>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25C" w:rsidP="0014325C">
            <w:pPr>
              <w:pStyle w:val="BodyText"/>
            </w:pPr>
            <w:r w:rsidRPr="0014325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PERFORMANCE CRITERIA</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t>Perfor</w:t>
            </w:r>
            <w:r w:rsidRPr="0014325C">
              <w:t>mance criteria describe the performance needed to demonstrate achievement of the element. Where bold italicised text is used, further information is detailed in the required skills and knowledge section and the range statement. Assessment of performance is</w:t>
            </w:r>
            <w:r w:rsidRPr="0014325C">
              <w:t xml:space="preserve"> to be consistent with the evidence guide.</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List"/>
              <w:rPr>
                <w:lang w:val="en-NZ"/>
              </w:rPr>
            </w:pPr>
            <w:r w:rsidRPr="0014325C">
              <w:t>1.</w:t>
            </w:r>
            <w:r w:rsidRPr="0014325C">
              <w:tab/>
              <w:t>Update knowledge of basic rules and regulations of tennis.</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
            </w:pPr>
            <w:r w:rsidRPr="0014325C">
              <w:t>1.1</w:t>
            </w:r>
            <w:r w:rsidRPr="0014325C">
              <w:tab/>
              <w:t>Access a copy of the International Tennis Federation (ITF) rules of tennis.</w:t>
            </w:r>
          </w:p>
          <w:p w:rsidR="00000000" w:rsidRPr="0014325C" w:rsidP="0014325C">
            <w:pPr>
              <w:pStyle w:val="List"/>
            </w:pPr>
            <w:r w:rsidRPr="0014325C">
              <w:t>1.2</w:t>
            </w:r>
            <w:r w:rsidRPr="0014325C">
              <w:tab/>
              <w:t xml:space="preserve">Identify the </w:t>
            </w:r>
            <w:r w:rsidRPr="0014325C">
              <w:rPr>
                <w:rStyle w:val="BoldandItalics"/>
              </w:rPr>
              <w:t>basic rules of tennis</w:t>
            </w:r>
            <w:r w:rsidRPr="0014325C">
              <w:t>.</w:t>
            </w:r>
          </w:p>
          <w:p w:rsidR="00000000" w:rsidRPr="0014325C" w:rsidP="0014325C">
            <w:pPr>
              <w:pStyle w:val="List"/>
            </w:pPr>
            <w:r w:rsidRPr="0014325C">
              <w:t>1.3</w:t>
            </w:r>
            <w:r w:rsidRPr="0014325C">
              <w:tab/>
              <w:t>Identify the roles and res</w:t>
            </w:r>
            <w:r w:rsidRPr="0014325C">
              <w:t xml:space="preserve">ponsibilities of </w:t>
            </w:r>
            <w:r w:rsidRPr="0014325C">
              <w:rPr>
                <w:rStyle w:val="BoldandItalics"/>
              </w:rPr>
              <w:t>tennis officials</w:t>
            </w:r>
            <w:r w:rsidRPr="0014325C">
              <w:t>.</w:t>
            </w:r>
          </w:p>
          <w:p w:rsidR="00000000" w:rsidRPr="0014325C" w:rsidP="0014325C">
            <w:pPr>
              <w:pStyle w:val="List"/>
            </w:pPr>
            <w:r w:rsidRPr="0014325C">
              <w:t>1.4</w:t>
            </w:r>
            <w:r w:rsidRPr="0014325C">
              <w:tab/>
              <w:t xml:space="preserve">Access a copy of the National Sporting Organisation (NSO) </w:t>
            </w:r>
            <w:r w:rsidRPr="0014325C">
              <w:rPr>
                <w:rStyle w:val="BoldandItalics"/>
              </w:rPr>
              <w:t>rules and etiquette for non-umpired matches.</w:t>
            </w:r>
          </w:p>
          <w:p w:rsidR="00000000" w:rsidP="0014325C">
            <w:pPr>
              <w:pStyle w:val="List"/>
              <w:rPr>
                <w:lang w:val="en-NZ"/>
              </w:rPr>
            </w:pPr>
            <w:r w:rsidRPr="0014325C">
              <w:t>1.5</w:t>
            </w:r>
            <w:r w:rsidRPr="0014325C">
              <w:tab/>
              <w:t xml:space="preserve">Access a copy of the NSO </w:t>
            </w:r>
            <w:r w:rsidRPr="0014325C">
              <w:rPr>
                <w:rStyle w:val="BoldandItalics"/>
              </w:rPr>
              <w:t>dress and equipment regulations</w:t>
            </w:r>
            <w:r w:rsidRPr="0014325C">
              <w:t>.</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List"/>
              <w:rPr>
                <w:lang w:val="en-NZ"/>
              </w:rPr>
            </w:pPr>
            <w:r w:rsidRPr="0014325C">
              <w:t>2.</w:t>
            </w:r>
            <w:r w:rsidRPr="0014325C">
              <w:tab/>
              <w:t>Update knowledge of codes of behaviour.</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
            </w:pPr>
            <w:r w:rsidRPr="0014325C">
              <w:t>2.1</w:t>
            </w:r>
            <w:r w:rsidRPr="0014325C">
              <w:tab/>
              <w:t>A</w:t>
            </w:r>
            <w:r w:rsidRPr="0014325C">
              <w:t xml:space="preserve">ccess NSO and other relevant </w:t>
            </w:r>
            <w:r w:rsidRPr="0014325C">
              <w:rPr>
                <w:rStyle w:val="BoldandItalics"/>
              </w:rPr>
              <w:t>codes of behaviour.</w:t>
            </w:r>
          </w:p>
          <w:p w:rsidR="00000000" w:rsidP="0014325C">
            <w:pPr>
              <w:pStyle w:val="List"/>
              <w:rPr>
                <w:lang w:val="en-NZ"/>
              </w:rPr>
            </w:pPr>
            <w:r w:rsidRPr="0014325C">
              <w:t>2.2</w:t>
            </w:r>
            <w:r w:rsidRPr="0014325C">
              <w:tab/>
              <w:t>Obtain information about consequences of code of behaviour violations.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List"/>
              <w:rPr>
                <w:lang w:val="en-NZ"/>
              </w:rPr>
            </w:pPr>
            <w:r w:rsidRPr="0014325C">
              <w:t>3.</w:t>
            </w:r>
            <w:r w:rsidRPr="0014325C">
              <w:tab/>
              <w:t>Update knowledge of tennis tournament and competition pathways and regulations.</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
            </w:pPr>
            <w:r w:rsidRPr="0014325C">
              <w:t>3.1</w:t>
            </w:r>
            <w:r w:rsidRPr="0014325C">
              <w:tab/>
              <w:t xml:space="preserve">Identify </w:t>
            </w:r>
            <w:r w:rsidRPr="0014325C">
              <w:rPr>
                <w:rStyle w:val="BoldandItalics"/>
              </w:rPr>
              <w:t>national tournament pathway</w:t>
            </w:r>
            <w:r w:rsidRPr="0014325C">
              <w:t>.</w:t>
            </w:r>
          </w:p>
          <w:p w:rsidR="00000000" w:rsidRPr="0014325C" w:rsidP="0014325C">
            <w:pPr>
              <w:pStyle w:val="List"/>
            </w:pPr>
            <w:r w:rsidRPr="0014325C">
              <w:t>3.2</w:t>
            </w:r>
            <w:r w:rsidRPr="0014325C">
              <w:tab/>
              <w:t>Id</w:t>
            </w:r>
            <w:r w:rsidRPr="0014325C">
              <w:t xml:space="preserve">entify </w:t>
            </w:r>
            <w:r w:rsidRPr="0014325C">
              <w:rPr>
                <w:rStyle w:val="BoldandItalics"/>
              </w:rPr>
              <w:t>local and regional competition pathways.</w:t>
            </w:r>
          </w:p>
          <w:p w:rsidR="00000000" w:rsidRPr="0014325C" w:rsidP="0014325C">
            <w:pPr>
              <w:pStyle w:val="List"/>
            </w:pPr>
            <w:r w:rsidRPr="0014325C">
              <w:t>3.3</w:t>
            </w:r>
            <w:r w:rsidRPr="0014325C">
              <w:tab/>
              <w:t xml:space="preserve">Obtain information about </w:t>
            </w:r>
            <w:r w:rsidRPr="0014325C">
              <w:rPr>
                <w:rStyle w:val="BoldandItalics"/>
              </w:rPr>
              <w:t>basic tournament regulations</w:t>
            </w:r>
            <w:r w:rsidRPr="0014325C">
              <w:t>.</w:t>
            </w:r>
          </w:p>
          <w:p w:rsidR="00000000" w:rsidP="0014325C">
            <w:pPr>
              <w:pStyle w:val="List"/>
              <w:rPr>
                <w:lang w:val="en-NZ"/>
              </w:rPr>
            </w:pPr>
            <w:r w:rsidRPr="0014325C">
              <w:t>3.4</w:t>
            </w:r>
            <w:r w:rsidRPr="0014325C">
              <w:tab/>
              <w:t>Obtain information about the NSO ranking system.</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List"/>
              <w:rPr>
                <w:lang w:val="en-NZ"/>
              </w:rPr>
            </w:pPr>
            <w:r w:rsidRPr="0014325C">
              <w:t>4.</w:t>
            </w:r>
            <w:r w:rsidRPr="0014325C">
              <w:tab/>
              <w:t>Apply basic rules and regulations of tennis.</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
            </w:pPr>
            <w:r w:rsidRPr="0014325C">
              <w:t>4.1</w:t>
            </w:r>
            <w:r w:rsidRPr="0014325C">
              <w:tab/>
              <w:t>Apply basic rules of tennis during tennis a</w:t>
            </w:r>
            <w:r w:rsidRPr="0014325C">
              <w:t>ctivities.</w:t>
            </w:r>
          </w:p>
          <w:p w:rsidR="00000000" w:rsidRPr="0014325C" w:rsidP="0014325C">
            <w:pPr>
              <w:pStyle w:val="List"/>
            </w:pPr>
            <w:r w:rsidRPr="0014325C">
              <w:t>4.2</w:t>
            </w:r>
            <w:r w:rsidRPr="0014325C">
              <w:tab/>
              <w:t>Apply basic rules of tennis to respond to questions and resolve disputes.</w:t>
            </w:r>
          </w:p>
          <w:p w:rsidR="00000000" w:rsidRPr="0014325C" w:rsidP="0014325C">
            <w:pPr>
              <w:pStyle w:val="List"/>
            </w:pPr>
            <w:r w:rsidRPr="0014325C">
              <w:t>4.3</w:t>
            </w:r>
            <w:r w:rsidRPr="0014325C">
              <w:tab/>
              <w:t>Provide information about basic tournament regulations to players and parents.</w:t>
            </w:r>
          </w:p>
        </w:tc>
      </w:tr>
    </w:tbl>
    <w:p w:rsidR="00000000" w:rsidRPr="0014325C" w:rsidP="0014325C">
      <w:pPr>
        <w:pStyle w:val="BodyText"/>
      </w:pPr>
    </w:p>
    <w:p w:rsidR="00000000" w:rsidRPr="0014325C" w:rsidP="0014325C">
      <w:pPr>
        <w:pStyle w:val="AllowPageBreak"/>
      </w:pPr>
    </w:p>
    <w:p w:rsidR="00000000" w:rsidRPr="0014325C" w:rsidP="0014325C">
      <w:pPr>
        <w:pStyle w:val="Heading1"/>
      </w:pPr>
      <w:bookmarkStart w:id="9" w:name="O_502977"/>
      <w:bookmarkEnd w:id="9"/>
      <w:r w:rsidRPr="0014325C">
        <w:t>Required Skills and Knowledge</w:t>
      </w:r>
    </w:p>
    <w:tbl>
      <w:tblPr>
        <w:tblW w:w="0" w:type="auto"/>
        <w:tblCellMar>
          <w:left w:w="62" w:type="dxa"/>
          <w:right w:w="62" w:type="dxa"/>
        </w:tblCellMar>
        <w:tblLook w:val="0000"/>
      </w:tblPr>
      <w:tblGrid>
        <w:gridCol w:w="9196"/>
      </w:tblGrid>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t>This section describes the skills a</w:t>
            </w:r>
            <w:r w:rsidRPr="0014325C">
              <w:t>nd knowledge required for this unit.</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Required skills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 xml:space="preserve">research skills to identify, interpret and sort relevant information </w:t>
            </w:r>
          </w:p>
          <w:p w:rsidR="00000000" w:rsidRPr="0014325C" w:rsidP="0014325C">
            <w:pPr>
              <w:pStyle w:val="ListBullet"/>
            </w:pPr>
            <w:r w:rsidRPr="0014325C">
              <w:t>literacy skills to read and comprehend the rules and regulations of tennis and codes of behavior</w:t>
            </w:r>
          </w:p>
          <w:p w:rsidR="00000000" w:rsidP="0014325C">
            <w:pPr>
              <w:pStyle w:val="ListBullet"/>
              <w:rPr>
                <w:lang w:val="en-NZ"/>
              </w:rPr>
            </w:pPr>
            <w:r w:rsidRPr="0014325C">
              <w:t>communication skills to inform players of the outcomes of decisions.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Required knowledge</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 xml:space="preserve">ITF rules of tennis  </w:t>
            </w:r>
          </w:p>
          <w:p w:rsidR="00000000" w:rsidRPr="0014325C" w:rsidP="0014325C">
            <w:pPr>
              <w:pStyle w:val="ListBullet"/>
            </w:pPr>
            <w:r w:rsidRPr="0014325C">
              <w:t>NSO:</w:t>
            </w:r>
          </w:p>
          <w:p w:rsidR="00000000" w:rsidRPr="0014325C" w:rsidP="0014325C">
            <w:pPr>
              <w:pStyle w:val="ListBullet2"/>
            </w:pPr>
            <w:r w:rsidRPr="0014325C">
              <w:t>rules and etiquette for non-umpired matches</w:t>
            </w:r>
          </w:p>
          <w:p w:rsidR="00000000" w:rsidRPr="0014325C" w:rsidP="0014325C">
            <w:pPr>
              <w:pStyle w:val="ListBullet2"/>
            </w:pPr>
            <w:r w:rsidRPr="0014325C">
              <w:t>dress and equipment regulations</w:t>
            </w:r>
          </w:p>
          <w:p w:rsidR="00000000" w:rsidRPr="0014325C" w:rsidP="0014325C">
            <w:pPr>
              <w:pStyle w:val="ListBullet2"/>
            </w:pPr>
            <w:r w:rsidRPr="0014325C">
              <w:t xml:space="preserve">code of behaviour </w:t>
            </w:r>
          </w:p>
          <w:p w:rsidR="00000000" w:rsidRPr="0014325C" w:rsidP="0014325C">
            <w:pPr>
              <w:pStyle w:val="ListBullet2"/>
            </w:pPr>
            <w:r w:rsidRPr="0014325C">
              <w:t>current tournament pathway and basic regulations</w:t>
            </w:r>
          </w:p>
          <w:p w:rsidR="00000000" w:rsidRPr="0014325C" w:rsidP="0014325C">
            <w:pPr>
              <w:pStyle w:val="ListBullet2"/>
            </w:pPr>
            <w:r w:rsidRPr="0014325C">
              <w:t>current competition pathway</w:t>
            </w:r>
          </w:p>
          <w:p w:rsidR="00000000" w:rsidRPr="0014325C" w:rsidP="0014325C">
            <w:pPr>
              <w:pStyle w:val="ListBullet2"/>
            </w:pPr>
            <w:r w:rsidRPr="0014325C">
              <w:t xml:space="preserve">current ranking system </w:t>
            </w:r>
          </w:p>
          <w:p w:rsidR="00000000" w:rsidRPr="0014325C" w:rsidP="0014325C">
            <w:pPr>
              <w:pStyle w:val="ListBullet2"/>
            </w:pPr>
            <w:r w:rsidRPr="0014325C">
              <w:t>roles and responsibilities of tennis officials.</w:t>
            </w:r>
          </w:p>
        </w:tc>
      </w:tr>
    </w:tbl>
    <w:p w:rsidR="00000000" w:rsidRPr="0014325C" w:rsidP="0014325C">
      <w:pPr>
        <w:pStyle w:val="BodyText"/>
      </w:pPr>
    </w:p>
    <w:p w:rsidR="00000000" w:rsidRPr="0014325C" w:rsidP="0014325C">
      <w:pPr>
        <w:pStyle w:val="AllowPageBreak"/>
      </w:pPr>
    </w:p>
    <w:p w:rsidR="00000000" w:rsidRPr="0014325C" w:rsidP="0014325C">
      <w:pPr>
        <w:pStyle w:val="Heading1"/>
      </w:pPr>
      <w:bookmarkStart w:id="10" w:name="O_502978"/>
      <w:bookmarkEnd w:id="10"/>
      <w:r w:rsidRPr="0014325C">
        <w:t>Evidence Guide</w:t>
      </w:r>
    </w:p>
    <w:tbl>
      <w:tblPr>
        <w:tblW w:w="0" w:type="auto"/>
        <w:tblCellMar>
          <w:left w:w="62" w:type="dxa"/>
          <w:right w:w="62" w:type="dxa"/>
        </w:tblCellMar>
        <w:tblLook w:val="0000"/>
      </w:tblPr>
      <w:tblGrid>
        <w:gridCol w:w="4598"/>
        <w:gridCol w:w="4598"/>
      </w:tblGrid>
      <w:tr w:rsidTr="006014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t>The evidence guide provides advice on assessment and must be read in conj</w:t>
            </w:r>
            <w:r w:rsidRPr="0014325C">
              <w:t>unction with the performance criteria, required skills and knowledge, range statement and the Assessment Guidelines for the Training Package.</w:t>
            </w:r>
          </w:p>
        </w:tc>
      </w:tr>
      <w:tr w:rsidTr="006014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Overview of assessment</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BodyText"/>
            </w:pPr>
            <w:r w:rsidRPr="0014325C">
              <w:t>Evidence of the ability to:</w:t>
            </w:r>
          </w:p>
          <w:p w:rsidR="00000000" w:rsidRPr="0014325C" w:rsidP="0014325C">
            <w:pPr>
              <w:pStyle w:val="ListBullet"/>
            </w:pPr>
            <w:r w:rsidRPr="0014325C">
              <w:t>access  and use ITF Rules of Tennis to find relevant information on basic rules</w:t>
            </w:r>
          </w:p>
          <w:p w:rsidR="00000000" w:rsidRPr="0014325C" w:rsidP="0014325C">
            <w:pPr>
              <w:pStyle w:val="ListBullet"/>
            </w:pPr>
            <w:r w:rsidRPr="0014325C">
              <w:t>use a range of resources to develop knowledge of tenni</w:t>
            </w:r>
            <w:r w:rsidRPr="0014325C">
              <w:t xml:space="preserve">s rules and regulations including: </w:t>
            </w:r>
          </w:p>
          <w:p w:rsidR="00000000" w:rsidRPr="0014325C" w:rsidP="0014325C">
            <w:pPr>
              <w:pStyle w:val="ListBullet2"/>
            </w:pPr>
            <w:r w:rsidRPr="0014325C">
              <w:t xml:space="preserve">rules and etiquette for non-umpired matches </w:t>
            </w:r>
          </w:p>
          <w:p w:rsidR="00000000" w:rsidRPr="0014325C" w:rsidP="0014325C">
            <w:pPr>
              <w:pStyle w:val="ListBullet2"/>
            </w:pPr>
            <w:r w:rsidRPr="0014325C">
              <w:t>tennis dress and equipment regulations</w:t>
            </w:r>
          </w:p>
          <w:p w:rsidR="00000000" w:rsidRPr="0014325C" w:rsidP="0014325C">
            <w:pPr>
              <w:pStyle w:val="ListBullet2"/>
            </w:pPr>
            <w:r w:rsidRPr="0014325C">
              <w:t xml:space="preserve">sport-specific tournament and competitions pathways </w:t>
            </w:r>
          </w:p>
          <w:p w:rsidR="00000000" w:rsidRPr="0014325C" w:rsidP="0014325C">
            <w:pPr>
              <w:pStyle w:val="ListBullet2"/>
            </w:pPr>
            <w:r w:rsidRPr="0014325C">
              <w:t>basic tournament regulations</w:t>
            </w:r>
          </w:p>
          <w:p w:rsidR="00000000" w:rsidP="0014325C">
            <w:pPr>
              <w:pStyle w:val="ListBullet2"/>
              <w:rPr>
                <w:lang w:val="en-NZ"/>
              </w:rPr>
            </w:pPr>
            <w:r w:rsidRPr="0014325C">
              <w:t>interpret and apply basic tennis rules during court supervision.</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BodyText"/>
            </w:pPr>
            <w:r w:rsidRPr="0014325C">
              <w:t>Assessment must ensure:</w:t>
            </w:r>
          </w:p>
          <w:p w:rsidR="00000000" w:rsidRPr="0014325C" w:rsidP="0014325C">
            <w:pPr>
              <w:pStyle w:val="ListBullet"/>
            </w:pPr>
            <w:r w:rsidRPr="0014325C">
              <w:t>application of the basic rules and regulations of tennis.</w:t>
            </w:r>
          </w:p>
          <w:p w:rsidR="00000000" w:rsidRPr="0014325C" w:rsidP="0014325C">
            <w:pPr>
              <w:pStyle w:val="BodyText"/>
            </w:pPr>
            <w:r w:rsidRPr="0014325C">
              <w:t>Assessment must also ensure access to:</w:t>
            </w:r>
          </w:p>
          <w:p w:rsidR="00000000" w:rsidRPr="0014325C" w:rsidP="0014325C">
            <w:pPr>
              <w:pStyle w:val="ListBullet"/>
            </w:pPr>
            <w:r w:rsidRPr="0014325C">
              <w:t>information sources in order to collect sufficient information</w:t>
            </w:r>
          </w:p>
          <w:p w:rsidR="00000000" w:rsidP="0014325C">
            <w:pPr>
              <w:pStyle w:val="ListBullet"/>
              <w:rPr>
                <w:lang w:val="en-NZ"/>
              </w:rPr>
            </w:pPr>
            <w:r w:rsidRPr="0014325C">
              <w:t>a copy of the ITF rules, NSO  specific rules, regulations and code of behaviour.</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BodyText"/>
            </w:pPr>
            <w:r w:rsidRPr="0014325C">
              <w:t>A range of assessment methods should be used to assess practical skills and knowledge. The</w:t>
            </w:r>
            <w:r w:rsidRPr="0014325C">
              <w:t xml:space="preserve"> following examples are appropriate for this unit: </w:t>
            </w:r>
          </w:p>
          <w:p w:rsidR="00000000" w:rsidRPr="0014325C" w:rsidP="0014325C">
            <w:pPr>
              <w:pStyle w:val="ListBullet"/>
            </w:pPr>
            <w:r w:rsidRPr="0014325C">
              <w:t xml:space="preserve">oral or written questioning to assess knowledge of basic tennis rules </w:t>
            </w:r>
          </w:p>
          <w:p w:rsidR="00000000" w:rsidRPr="0014325C" w:rsidP="0014325C">
            <w:pPr>
              <w:pStyle w:val="ListBullet"/>
            </w:pPr>
            <w:r w:rsidRPr="0014325C">
              <w:t>case studies and problem-solving exercises to assess ability to interpret and apply basic tennis rules and regulations</w:t>
            </w:r>
          </w:p>
          <w:p w:rsidR="00000000" w:rsidP="0014325C">
            <w:pPr>
              <w:pStyle w:val="ListBullet"/>
              <w:rPr>
                <w:lang w:val="en-NZ"/>
              </w:rPr>
            </w:pPr>
            <w:r w:rsidRPr="0014325C">
              <w:t>oral or writt</w:t>
            </w:r>
            <w:r w:rsidRPr="0014325C">
              <w:t>en questioning or interview to test knowledge of sport-specific code of behaviour, tournament and competition pathways and basic regulations.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BodyText"/>
            </w:pPr>
            <w:r w:rsidRPr="0014325C">
              <w:t>Holistic assessment with other units relevant to the industry sector, workpla</w:t>
            </w:r>
            <w:r w:rsidRPr="0014325C">
              <w:t>ce and job role is recommended, for example:</w:t>
            </w:r>
          </w:p>
          <w:p w:rsidR="00000000" w:rsidRPr="0014325C" w:rsidP="0014325C">
            <w:pPr>
              <w:pStyle w:val="ListBullet"/>
            </w:pPr>
            <w:r w:rsidRPr="0014325C">
              <w:t>SISSTNS307 Coach red stage tennis players</w:t>
            </w:r>
          </w:p>
          <w:p w:rsidR="00000000" w:rsidRPr="0014325C" w:rsidP="0014325C">
            <w:pPr>
              <w:pStyle w:val="ListBullet"/>
            </w:pPr>
            <w:r w:rsidRPr="0014325C">
              <w:t>SISSTNS308 Coach orange stage tennis players</w:t>
            </w:r>
          </w:p>
          <w:p w:rsidR="00000000" w:rsidRPr="0014325C" w:rsidP="0014325C">
            <w:pPr>
              <w:pStyle w:val="ListBullet"/>
            </w:pPr>
            <w:r w:rsidRPr="0014325C">
              <w:t>SISSTNS309 Coach green stage tennis players.</w:t>
            </w:r>
          </w:p>
        </w:tc>
      </w:tr>
    </w:tbl>
    <w:p w:rsidR="00000000" w:rsidRPr="0014325C" w:rsidP="0014325C">
      <w:pPr>
        <w:pStyle w:val="BodyText"/>
      </w:pPr>
    </w:p>
    <w:p w:rsidR="00000000" w:rsidRPr="0014325C" w:rsidP="0014325C">
      <w:pPr>
        <w:pStyle w:val="AllowPageBreak"/>
      </w:pPr>
    </w:p>
    <w:p w:rsidR="00000000" w:rsidRPr="0014325C" w:rsidP="0014325C">
      <w:pPr>
        <w:pStyle w:val="Heading1"/>
      </w:pPr>
      <w:bookmarkStart w:id="11" w:name="O_502979"/>
      <w:bookmarkEnd w:id="11"/>
      <w:r w:rsidRPr="0014325C">
        <w:t>Range Statement</w:t>
      </w:r>
    </w:p>
    <w:tbl>
      <w:tblPr>
        <w:tblW w:w="0" w:type="auto"/>
        <w:tblCellMar>
          <w:left w:w="62" w:type="dxa"/>
          <w:right w:w="62" w:type="dxa"/>
        </w:tblCellMar>
        <w:tblLook w:val="0000"/>
      </w:tblPr>
      <w:tblGrid>
        <w:gridCol w:w="4598"/>
        <w:gridCol w:w="4598"/>
      </w:tblGrid>
      <w:tr w:rsidTr="006014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t>The range statement relates to the unit of competency as a whole. It allows for different work environments and situations that may affect performance. Bold italicised wording, if used in the performance criteria, is detailed below. Essential operating con</w:t>
            </w:r>
            <w:r w:rsidRPr="0014325C">
              <w:t>ditions that may be present with training and assessment (depending on the work situation, needs of the individual, accessibility of the item, and local industry and regional contexts) may also be included.</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 xml:space="preserve">Basic rules of tennis </w:t>
            </w:r>
            <w:r w:rsidRPr="0014325C">
              <w:t>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specific court, ball and racquet requirements</w:t>
            </w:r>
          </w:p>
          <w:p w:rsidR="00000000" w:rsidRPr="0014325C" w:rsidP="0014325C">
            <w:pPr>
              <w:pStyle w:val="ListBullet"/>
            </w:pPr>
            <w:r w:rsidRPr="0014325C">
              <w:t>scoring (standard, alternate)</w:t>
            </w:r>
          </w:p>
          <w:p w:rsidR="00000000" w:rsidRPr="0014325C" w:rsidP="0014325C">
            <w:pPr>
              <w:pStyle w:val="ListBullet"/>
            </w:pPr>
            <w:r w:rsidRPr="0014325C">
              <w:t>choice of ends and service</w:t>
            </w:r>
          </w:p>
          <w:p w:rsidR="00000000" w:rsidRPr="0014325C" w:rsidP="0014325C">
            <w:pPr>
              <w:pStyle w:val="ListBullet"/>
            </w:pPr>
            <w:r w:rsidRPr="0014325C">
              <w:t>change of ends</w:t>
            </w:r>
          </w:p>
          <w:p w:rsidR="00000000" w:rsidRPr="0014325C" w:rsidP="0014325C">
            <w:pPr>
              <w:pStyle w:val="ListBullet"/>
            </w:pPr>
            <w:r w:rsidRPr="0014325C">
              <w:t>good return</w:t>
            </w:r>
          </w:p>
          <w:p w:rsidR="00000000" w:rsidRPr="0014325C" w:rsidP="0014325C">
            <w:pPr>
              <w:pStyle w:val="ListBullet"/>
            </w:pPr>
            <w:r w:rsidRPr="0014325C">
              <w:t>loss of point</w:t>
            </w:r>
          </w:p>
          <w:p w:rsidR="00000000" w:rsidRPr="0014325C" w:rsidP="0014325C">
            <w:pPr>
              <w:pStyle w:val="ListBullet"/>
            </w:pPr>
            <w:r w:rsidRPr="0014325C">
              <w:t>ball in play</w:t>
            </w:r>
          </w:p>
          <w:p w:rsidR="00000000" w:rsidRPr="0014325C" w:rsidP="0014325C">
            <w:pPr>
              <w:pStyle w:val="ListBullet"/>
            </w:pPr>
            <w:r w:rsidRPr="0014325C">
              <w:t>ball out of play</w:t>
            </w:r>
          </w:p>
          <w:p w:rsidR="00000000" w:rsidRPr="0014325C" w:rsidP="0014325C">
            <w:pPr>
              <w:pStyle w:val="ListBullet"/>
            </w:pPr>
            <w:r w:rsidRPr="0014325C">
              <w:t>order of service</w:t>
            </w:r>
          </w:p>
          <w:p w:rsidR="00000000" w:rsidRPr="0014325C" w:rsidP="0014325C">
            <w:pPr>
              <w:pStyle w:val="ListBullet"/>
            </w:pPr>
            <w:r w:rsidRPr="0014325C">
              <w:t>service faults</w:t>
            </w:r>
          </w:p>
          <w:p w:rsidR="00000000" w:rsidRPr="0014325C" w:rsidP="0014325C">
            <w:pPr>
              <w:pStyle w:val="ListBullet"/>
            </w:pPr>
            <w:r w:rsidRPr="0014325C">
              <w:t>correcting errors</w:t>
            </w:r>
          </w:p>
          <w:p w:rsidR="00000000" w:rsidRPr="0014325C" w:rsidP="0014325C">
            <w:pPr>
              <w:pStyle w:val="ListBullet"/>
            </w:pPr>
            <w:r w:rsidRPr="0014325C">
              <w:t>continuous play</w:t>
            </w:r>
          </w:p>
          <w:p w:rsidR="00000000" w:rsidP="0014325C">
            <w:pPr>
              <w:pStyle w:val="ListBullet"/>
              <w:rPr>
                <w:lang w:val="en-NZ"/>
              </w:rPr>
            </w:pPr>
            <w:r w:rsidRPr="0014325C">
              <w:t>coaching.</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Tenni</w:t>
            </w:r>
            <w:r w:rsidRPr="0014325C">
              <w:rPr>
                <w:rStyle w:val="BoldandItalics"/>
              </w:rPr>
              <w:t>s officials</w:t>
            </w:r>
            <w:r w:rsidRPr="001432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lines person</w:t>
            </w:r>
          </w:p>
          <w:p w:rsidR="00000000" w:rsidRPr="0014325C" w:rsidP="0014325C">
            <w:pPr>
              <w:pStyle w:val="ListBullet"/>
            </w:pPr>
            <w:r w:rsidRPr="0014325C">
              <w:t>chair umpire</w:t>
            </w:r>
          </w:p>
          <w:p w:rsidR="00000000" w:rsidRPr="0014325C" w:rsidP="0014325C">
            <w:pPr>
              <w:pStyle w:val="ListBullet"/>
            </w:pPr>
            <w:r w:rsidRPr="0014325C">
              <w:t>court supervisor</w:t>
            </w:r>
          </w:p>
          <w:p w:rsidR="00000000" w:rsidP="0014325C">
            <w:pPr>
              <w:pStyle w:val="ListBullet"/>
              <w:rPr>
                <w:lang w:val="en-NZ"/>
              </w:rPr>
            </w:pPr>
            <w:r w:rsidRPr="0014325C">
              <w:t>referee.</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 xml:space="preserve">Rules and etiquette for non-umpired matches </w:t>
            </w:r>
            <w:r w:rsidRPr="0014325C">
              <w:t>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line calling procedures</w:t>
            </w:r>
          </w:p>
          <w:p w:rsidR="00000000" w:rsidRPr="0014325C" w:rsidP="0014325C">
            <w:pPr>
              <w:pStyle w:val="ListBullet"/>
            </w:pPr>
            <w:r w:rsidRPr="0014325C">
              <w:t>dispute procedures</w:t>
            </w:r>
          </w:p>
          <w:p w:rsidR="00000000" w:rsidRPr="0014325C" w:rsidP="0014325C">
            <w:pPr>
              <w:pStyle w:val="ListBullet"/>
            </w:pPr>
            <w:r w:rsidRPr="0014325C">
              <w:t>scoring errors</w:t>
            </w:r>
          </w:p>
          <w:p w:rsidR="00000000" w:rsidRPr="0014325C" w:rsidP="0014325C">
            <w:pPr>
              <w:pStyle w:val="ListBullet"/>
            </w:pPr>
            <w:r w:rsidRPr="0014325C">
              <w:t>resolving disputes</w:t>
            </w:r>
          </w:p>
          <w:p w:rsidR="00000000" w:rsidRPr="0014325C" w:rsidP="0014325C">
            <w:pPr>
              <w:pStyle w:val="ListBullet"/>
            </w:pPr>
            <w:r w:rsidRPr="0014325C">
              <w:t>hindrance procedure</w:t>
            </w:r>
          </w:p>
          <w:p w:rsidR="00000000" w:rsidRPr="0014325C" w:rsidP="0014325C">
            <w:pPr>
              <w:pStyle w:val="ListBullet"/>
            </w:pPr>
            <w:r w:rsidRPr="0014325C">
              <w:t>warm-up procedure</w:t>
            </w:r>
          </w:p>
          <w:p w:rsidR="00000000" w:rsidRPr="0014325C" w:rsidP="0014325C">
            <w:pPr>
              <w:pStyle w:val="ListBullet"/>
            </w:pPr>
            <w:r w:rsidRPr="0014325C">
              <w:t>return of balls to server</w:t>
            </w:r>
          </w:p>
          <w:p w:rsidR="00000000" w:rsidRPr="0014325C" w:rsidP="0014325C">
            <w:pPr>
              <w:pStyle w:val="ListBullet"/>
            </w:pPr>
            <w:r w:rsidRPr="0014325C">
              <w:t>calling of score</w:t>
            </w:r>
          </w:p>
          <w:p w:rsidR="00000000" w:rsidRPr="0014325C" w:rsidP="0014325C">
            <w:pPr>
              <w:pStyle w:val="ListBullet"/>
            </w:pPr>
            <w:r w:rsidRPr="0014325C">
              <w:t>sportsmanship</w:t>
            </w:r>
          </w:p>
          <w:p w:rsidR="00000000" w:rsidRPr="0014325C" w:rsidP="0014325C">
            <w:pPr>
              <w:pStyle w:val="ListBullet"/>
            </w:pPr>
            <w:r w:rsidRPr="0014325C">
              <w:t>care of tennis courts before and after match</w:t>
            </w:r>
          </w:p>
          <w:p w:rsidR="00000000" w:rsidP="0014325C">
            <w:pPr>
              <w:pStyle w:val="ListBullet"/>
              <w:rPr>
                <w:lang w:val="en-NZ"/>
              </w:rPr>
            </w:pPr>
            <w:r w:rsidRPr="0014325C">
              <w:t>reporting of score to officials.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Dress and equipment regulations</w:t>
            </w:r>
            <w:r w:rsidRPr="001432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level of tournament and competition</w:t>
            </w:r>
          </w:p>
          <w:p w:rsidR="00000000" w:rsidRPr="0014325C" w:rsidP="0014325C">
            <w:pPr>
              <w:pStyle w:val="ListBullet"/>
            </w:pPr>
            <w:r w:rsidRPr="0014325C">
              <w:t>ball</w:t>
            </w:r>
          </w:p>
          <w:p w:rsidR="00000000" w:rsidRPr="0014325C" w:rsidP="0014325C">
            <w:pPr>
              <w:pStyle w:val="ListBullet"/>
            </w:pPr>
            <w:r w:rsidRPr="0014325C">
              <w:t>racquet</w:t>
            </w:r>
          </w:p>
          <w:p w:rsidR="00000000" w:rsidRPr="0014325C" w:rsidP="0014325C">
            <w:pPr>
              <w:pStyle w:val="ListBullet"/>
            </w:pPr>
            <w:r w:rsidRPr="0014325C">
              <w:t>clothing</w:t>
            </w:r>
          </w:p>
          <w:p w:rsidR="00000000" w:rsidP="0014325C">
            <w:pPr>
              <w:pStyle w:val="ListBullet"/>
              <w:rPr>
                <w:lang w:val="en-NZ"/>
              </w:rPr>
            </w:pPr>
            <w:r w:rsidRPr="0014325C">
              <w:t>shoes.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 xml:space="preserve">Codes of behaviour </w:t>
            </w:r>
            <w:r w:rsidRPr="0014325C">
              <w:t>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Tennis Australia code of behaviour</w:t>
            </w:r>
          </w:p>
          <w:p w:rsidR="00000000" w:rsidP="0014325C">
            <w:pPr>
              <w:pStyle w:val="ListBullet"/>
              <w:rPr>
                <w:lang w:val="en-NZ"/>
              </w:rPr>
            </w:pPr>
            <w:r w:rsidRPr="0014325C">
              <w:t>Tennis Australia disciplinary process for code of behaviour violations.</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National tournament pathway</w:t>
            </w:r>
            <w:r w:rsidRPr="001432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MLC Tennis Hot Shots Tournaments</w:t>
            </w:r>
          </w:p>
          <w:p w:rsidR="00000000" w:rsidRPr="0014325C" w:rsidP="0014325C">
            <w:pPr>
              <w:pStyle w:val="ListBullet"/>
            </w:pPr>
            <w:r w:rsidRPr="0014325C">
              <w:t>Junior Development Series (JDS)</w:t>
            </w:r>
          </w:p>
          <w:p w:rsidR="00000000" w:rsidRPr="0014325C" w:rsidP="0014325C">
            <w:pPr>
              <w:pStyle w:val="ListBullet"/>
            </w:pPr>
            <w:r w:rsidRPr="0014325C">
              <w:t>Optus Junior Tour</w:t>
            </w:r>
          </w:p>
          <w:p w:rsidR="00000000" w:rsidRPr="0014325C" w:rsidP="0014325C">
            <w:pPr>
              <w:pStyle w:val="ListBullet"/>
            </w:pPr>
            <w:r w:rsidRPr="0014325C">
              <w:t>Australian Money Tournaments (AMT)</w:t>
            </w:r>
          </w:p>
          <w:p w:rsidR="00000000" w:rsidRPr="0014325C" w:rsidP="0014325C">
            <w:pPr>
              <w:pStyle w:val="ListBullet"/>
            </w:pPr>
            <w:r w:rsidRPr="0014325C">
              <w:t>ITF Junior events</w:t>
            </w:r>
          </w:p>
          <w:p w:rsidR="00000000" w:rsidP="0014325C">
            <w:pPr>
              <w:pStyle w:val="ListBullet"/>
              <w:rPr>
                <w:lang w:val="en-NZ"/>
              </w:rPr>
            </w:pPr>
            <w:r w:rsidRPr="0014325C">
              <w:t>Australian Pro Tour.</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Local and regional competition pathways</w:t>
            </w:r>
            <w:r w:rsidRPr="001432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intra-club competition</w:t>
            </w:r>
          </w:p>
          <w:p w:rsidR="00000000" w:rsidRPr="0014325C" w:rsidP="0014325C">
            <w:pPr>
              <w:pStyle w:val="ListBullet"/>
            </w:pPr>
            <w:r w:rsidRPr="0014325C">
              <w:t>inter-club competition</w:t>
            </w:r>
          </w:p>
          <w:p w:rsidR="00000000" w:rsidRPr="0014325C" w:rsidP="0014325C">
            <w:pPr>
              <w:pStyle w:val="ListBullet"/>
            </w:pPr>
            <w:r w:rsidRPr="0014325C">
              <w:t>association competition</w:t>
            </w:r>
          </w:p>
          <w:p w:rsidR="00000000" w:rsidP="0014325C">
            <w:pPr>
              <w:pStyle w:val="ListBullet"/>
              <w:rPr>
                <w:lang w:val="en-NZ"/>
              </w:rPr>
            </w:pPr>
            <w:r w:rsidRPr="0014325C">
              <w:t>regional competition.</w:t>
            </w:r>
          </w:p>
        </w:tc>
      </w:tr>
      <w:tr w:rsidTr="006014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25C">
            <w:pPr>
              <w:pStyle w:val="BodyText"/>
              <w:rPr>
                <w:lang w:val="en-NZ"/>
              </w:rPr>
            </w:pPr>
            <w:r w:rsidRPr="0014325C">
              <w:rPr>
                <w:rStyle w:val="BoldandItalics"/>
              </w:rPr>
              <w:t>Basic tournament</w:t>
            </w:r>
            <w:r w:rsidRPr="0014325C">
              <w:rPr>
                <w:rStyle w:val="BoldandItalics"/>
              </w:rPr>
              <w:t xml:space="preserve"> regulations </w:t>
            </w:r>
            <w:r w:rsidRPr="0014325C">
              <w:t>may include:</w:t>
            </w:r>
          </w:p>
        </w:tc>
        <w:tc>
          <w:tcPr>
            <w:tcW w:w="0" w:type="auto"/>
            <w:tcBorders>
              <w:top w:val="nil"/>
              <w:left w:val="nil"/>
              <w:bottom w:val="nil"/>
              <w:right w:val="nil"/>
            </w:tcBorders>
            <w:tcMar>
              <w:top w:w="0" w:type="dxa"/>
              <w:left w:w="62" w:type="dxa"/>
              <w:bottom w:w="0" w:type="dxa"/>
              <w:right w:w="62" w:type="dxa"/>
            </w:tcMar>
          </w:tcPr>
          <w:p w:rsidR="00000000" w:rsidRPr="0014325C" w:rsidP="0014325C">
            <w:pPr>
              <w:pStyle w:val="ListBullet"/>
            </w:pPr>
            <w:r w:rsidRPr="0014325C">
              <w:t>player eligibility</w:t>
            </w:r>
          </w:p>
          <w:p w:rsidR="00000000" w:rsidRPr="0014325C" w:rsidP="0014325C">
            <w:pPr>
              <w:pStyle w:val="ListBullet"/>
            </w:pPr>
            <w:r w:rsidRPr="0014325C">
              <w:t>player entry</w:t>
            </w:r>
          </w:p>
          <w:p w:rsidR="00000000" w:rsidRPr="0014325C" w:rsidP="0014325C">
            <w:pPr>
              <w:pStyle w:val="ListBullet"/>
            </w:pPr>
            <w:r w:rsidRPr="0014325C">
              <w:t>player withdrawal.</w:t>
            </w:r>
          </w:p>
        </w:tc>
      </w:tr>
    </w:tbl>
    <w:p w:rsidR="00000000" w:rsidRPr="0014325C" w:rsidP="0014325C">
      <w:pPr>
        <w:pStyle w:val="BodyText"/>
      </w:pPr>
    </w:p>
    <w:p w:rsidR="00000000" w:rsidRPr="0014325C" w:rsidP="0014325C">
      <w:pPr>
        <w:pStyle w:val="AllowPageBreak"/>
      </w:pPr>
    </w:p>
    <w:p w:rsidR="00000000" w:rsidRPr="0014325C" w:rsidP="0014325C">
      <w:pPr>
        <w:pStyle w:val="Heading1"/>
      </w:pPr>
      <w:bookmarkStart w:id="12" w:name="O_502980"/>
      <w:bookmarkEnd w:id="12"/>
      <w:r w:rsidRPr="0014325C">
        <w:t>Unit Sector(s)</w:t>
      </w:r>
    </w:p>
    <w:p w:rsidR="00000000" w:rsidRPr="0014325C" w:rsidP="0014325C">
      <w:pPr>
        <w:pStyle w:val="BodyText"/>
      </w:pPr>
      <w:r w:rsidRPr="0014325C">
        <w:t>Sport</w:t>
      </w:r>
    </w:p>
    <w:p w:rsidR="00000000" w:rsidRPr="0014325C" w:rsidP="0014325C">
      <w:pPr>
        <w:pStyle w:val="AllowPageBreak"/>
      </w:pPr>
    </w:p>
    <w:p w:rsidR="00000000" w:rsidRPr="0014325C" w:rsidP="0014325C">
      <w:pPr>
        <w:pStyle w:val="Heading1"/>
      </w:pPr>
      <w:bookmarkStart w:id="13" w:name="O_502981"/>
      <w:bookmarkEnd w:id="13"/>
      <w:r w:rsidRPr="0014325C">
        <w:t>Competency Field</w:t>
      </w:r>
    </w:p>
    <w:p w:rsidR="00000000" w:rsidRPr="0014325C" w:rsidP="0014325C">
      <w:pPr>
        <w:pStyle w:val="BodyText"/>
      </w:pPr>
      <w:r w:rsidRPr="0014325C">
        <w:t>Tennis</w:t>
      </w:r>
    </w:p>
    <w:p w:rsidR="00000000" w:rsidRPr="0014325C" w:rsidP="0014325C"/>
    <w:sectPr w:rsidSect="00143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rsidRPr="00601458" w:rsidP="006014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58" w:rsidP="001432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1458" w:rsidP="001432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1458" w:rsidP="001432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rsidRPr="00601458" w:rsidP="006014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58" w:rsidRPr="002D2AF8" w:rsidP="0014325C">
    <w:pPr>
      <w:pStyle w:val="Header"/>
      <w:framePr w:wrap="around"/>
    </w:pPr>
    <w:r>
      <w:fldChar w:fldCharType="begin"/>
    </w:r>
    <w:r>
      <w:instrText xml:space="preserve"> TITLE   \* MERGEFORMAT </w:instrText>
    </w:r>
    <w:r>
      <w:fldChar w:fldCharType="separate"/>
    </w:r>
    <w:r>
      <w:t>SISSTNS205 Interpret and apply the rules and regulations of tennis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01458" w:rsidP="001432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69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C8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AB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2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25C"/>
    <w:pPr>
      <w:spacing w:before="360" w:after="60"/>
      <w:outlineLvl w:val="0"/>
    </w:pPr>
    <w:rPr>
      <w:sz w:val="32"/>
    </w:rPr>
  </w:style>
  <w:style w:type="paragraph" w:styleId="Heading2">
    <w:name w:val="heading 2"/>
    <w:basedOn w:val="HeadingBase"/>
    <w:next w:val="BodyText"/>
    <w:link w:val="Heading2Char"/>
    <w:qFormat/>
    <w:rsid w:val="0014325C"/>
    <w:pPr>
      <w:keepLines/>
      <w:spacing w:before="240" w:after="120"/>
      <w:outlineLvl w:val="1"/>
    </w:pPr>
    <w:rPr>
      <w:sz w:val="28"/>
      <w:szCs w:val="40"/>
    </w:rPr>
  </w:style>
  <w:style w:type="paragraph" w:styleId="Heading3">
    <w:name w:val="heading 3"/>
    <w:basedOn w:val="HeadingBase"/>
    <w:next w:val="BodyText"/>
    <w:link w:val="Heading3Char"/>
    <w:qFormat/>
    <w:rsid w:val="0014325C"/>
    <w:pPr>
      <w:spacing w:before="180" w:after="120"/>
      <w:outlineLvl w:val="2"/>
    </w:pPr>
    <w:rPr>
      <w:spacing w:val="-10"/>
      <w:kern w:val="32"/>
    </w:rPr>
  </w:style>
  <w:style w:type="paragraph" w:styleId="Heading4">
    <w:name w:val="heading 4"/>
    <w:basedOn w:val="HeadingBase"/>
    <w:next w:val="BodyText"/>
    <w:link w:val="Heading4Char"/>
    <w:qFormat/>
    <w:rsid w:val="0014325C"/>
    <w:pPr>
      <w:spacing w:before="160" w:after="120"/>
      <w:outlineLvl w:val="3"/>
    </w:pPr>
    <w:rPr>
      <w:sz w:val="22"/>
    </w:rPr>
  </w:style>
  <w:style w:type="paragraph" w:styleId="Heading5">
    <w:name w:val="heading 5"/>
    <w:basedOn w:val="HeadingBase"/>
    <w:next w:val="Normal"/>
    <w:link w:val="Heading5Char"/>
    <w:qFormat/>
    <w:rsid w:val="0014325C"/>
    <w:pPr>
      <w:spacing w:before="80"/>
      <w:outlineLvl w:val="4"/>
    </w:pPr>
    <w:rPr>
      <w:color w:val="918585"/>
      <w:sz w:val="20"/>
    </w:rPr>
  </w:style>
  <w:style w:type="paragraph" w:styleId="Heading6">
    <w:name w:val="heading 6"/>
    <w:basedOn w:val="HeadingBase"/>
    <w:next w:val="Normal"/>
    <w:link w:val="Heading6Char"/>
    <w:qFormat/>
    <w:rsid w:val="0014325C"/>
    <w:pPr>
      <w:spacing w:before="60"/>
      <w:outlineLvl w:val="5"/>
    </w:pPr>
    <w:rPr>
      <w:color w:val="918585"/>
      <w:sz w:val="20"/>
    </w:rPr>
  </w:style>
  <w:style w:type="paragraph" w:styleId="Heading7">
    <w:name w:val="heading 7"/>
    <w:basedOn w:val="Normal"/>
    <w:next w:val="Normal"/>
    <w:link w:val="Heading7Char"/>
    <w:qFormat/>
    <w:rsid w:val="0014325C"/>
    <w:pPr>
      <w:ind w:left="720"/>
      <w:outlineLvl w:val="6"/>
    </w:pPr>
    <w:rPr>
      <w:i/>
    </w:rPr>
  </w:style>
  <w:style w:type="paragraph" w:styleId="Heading8">
    <w:name w:val="heading 8"/>
    <w:basedOn w:val="Normal"/>
    <w:next w:val="Normal"/>
    <w:link w:val="Heading8Char"/>
    <w:qFormat/>
    <w:rsid w:val="0014325C"/>
    <w:pPr>
      <w:ind w:left="720"/>
      <w:outlineLvl w:val="7"/>
    </w:pPr>
    <w:rPr>
      <w:i/>
    </w:rPr>
  </w:style>
  <w:style w:type="paragraph" w:styleId="Heading9">
    <w:name w:val="heading 9"/>
    <w:basedOn w:val="Normal"/>
    <w:next w:val="Normal"/>
    <w:link w:val="Heading9Char"/>
    <w:qFormat/>
    <w:rsid w:val="0014325C"/>
    <w:pPr>
      <w:ind w:left="720"/>
      <w:outlineLvl w:val="8"/>
    </w:pPr>
    <w:rPr>
      <w:i/>
    </w:rPr>
  </w:style>
  <w:style w:type="character" w:default="1" w:styleId="DefaultParagraphFont">
    <w:name w:val="Default Paragraph Font"/>
    <w:uiPriority w:val="1"/>
    <w:unhideWhenUsed/>
    <w:rsid w:val="00143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25C"/>
  </w:style>
  <w:style w:type="character" w:customStyle="1" w:styleId="Heading1Char">
    <w:name w:val="Heading 1 Char"/>
    <w:basedOn w:val="DefaultParagraphFont"/>
    <w:link w:val="Heading1"/>
    <w:rsid w:val="0014325C"/>
    <w:rPr>
      <w:rFonts w:ascii="Times New Roman" w:eastAsia="Times New Roman" w:hAnsi="Times New Roman" w:cs="Times New Roman"/>
      <w:b/>
      <w:sz w:val="32"/>
      <w:szCs w:val="20"/>
      <w:lang w:eastAsia="en-US"/>
    </w:rPr>
  </w:style>
  <w:style w:type="paragraph" w:styleId="BodyText">
    <w:name w:val="Body Text"/>
    <w:basedOn w:val="Normal"/>
    <w:link w:val="BodyTextChar"/>
    <w:rsid w:val="00143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25C"/>
    <w:rPr>
      <w:rFonts w:ascii="Times New Roman" w:eastAsia="Times New Roman" w:hAnsi="Times New Roman" w:cs="Times New Roman"/>
      <w:sz w:val="24"/>
      <w:lang w:eastAsia="en-US"/>
    </w:rPr>
  </w:style>
  <w:style w:type="paragraph" w:styleId="List">
    <w:name w:val="List"/>
    <w:basedOn w:val="BodyText"/>
    <w:next w:val="BodyText"/>
    <w:rsid w:val="0014325C"/>
    <w:pPr>
      <w:tabs>
        <w:tab w:val="left" w:pos="340"/>
      </w:tabs>
      <w:spacing w:before="60" w:after="60"/>
      <w:ind w:left="340" w:hanging="340"/>
    </w:pPr>
  </w:style>
  <w:style w:type="paragraph" w:styleId="ListBullet">
    <w:name w:val="List Bullet"/>
    <w:basedOn w:val="List"/>
    <w:rsid w:val="0014325C"/>
    <w:pPr>
      <w:numPr>
        <w:numId w:val="13"/>
      </w:numPr>
      <w:tabs>
        <w:tab w:val="clear" w:pos="340"/>
      </w:tabs>
      <w:spacing w:before="40" w:after="40"/>
    </w:pPr>
  </w:style>
  <w:style w:type="character" w:customStyle="1" w:styleId="SpecialBold">
    <w:name w:val="Special Bold"/>
    <w:basedOn w:val="DefaultParagraphFont"/>
    <w:rsid w:val="0014325C"/>
    <w:rPr>
      <w:b/>
      <w:spacing w:val="0"/>
    </w:rPr>
  </w:style>
  <w:style w:type="paragraph" w:styleId="ListBullet2">
    <w:name w:val="List Bullet 2"/>
    <w:basedOn w:val="List2"/>
    <w:rsid w:val="0014325C"/>
    <w:pPr>
      <w:numPr>
        <w:numId w:val="14"/>
      </w:numPr>
      <w:tabs>
        <w:tab w:val="clear" w:pos="680"/>
      </w:tabs>
    </w:pPr>
  </w:style>
  <w:style w:type="paragraph" w:customStyle="1" w:styleId="SuperHeading">
    <w:name w:val="SuperHeading"/>
    <w:basedOn w:val="Normal"/>
    <w:rsid w:val="0014325C"/>
    <w:pPr>
      <w:spacing w:before="240" w:after="120"/>
      <w:outlineLvl w:val="0"/>
    </w:pPr>
    <w:rPr>
      <w:rFonts w:ascii="Times New Roman" w:hAnsi="Times New Roman"/>
      <w:b/>
      <w:sz w:val="32"/>
    </w:rPr>
  </w:style>
  <w:style w:type="paragraph" w:customStyle="1" w:styleId="AllowPageBreak">
    <w:name w:val="AllowPageBreak"/>
    <w:rsid w:val="00143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325C"/>
    <w:rPr>
      <w:b/>
      <w:i/>
      <w:u w:val="none"/>
    </w:rPr>
  </w:style>
  <w:style w:type="character" w:customStyle="1" w:styleId="Heading2Char">
    <w:name w:val="Heading 2 Char"/>
    <w:basedOn w:val="DefaultParagraphFont"/>
    <w:link w:val="Heading2"/>
    <w:rsid w:val="00143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2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2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25C"/>
    <w:rPr>
      <w:rFonts w:ascii="Courier New" w:eastAsia="Times New Roman" w:hAnsi="Courier New" w:cs="Times New Roman"/>
      <w:i/>
      <w:szCs w:val="20"/>
      <w:lang w:eastAsia="en-US"/>
    </w:rPr>
  </w:style>
  <w:style w:type="paragraph" w:customStyle="1" w:styleId="HeadingBase">
    <w:name w:val="Heading Base"/>
    <w:rsid w:val="00143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25C"/>
    <w:pPr>
      <w:tabs>
        <w:tab w:val="right" w:leader="dot" w:pos="9072"/>
      </w:tabs>
      <w:ind w:left="567"/>
    </w:pPr>
    <w:rPr>
      <w:szCs w:val="22"/>
    </w:rPr>
  </w:style>
  <w:style w:type="paragraph" w:customStyle="1" w:styleId="TOCBase">
    <w:name w:val="TOC Base"/>
    <w:rsid w:val="00143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25C"/>
    <w:pPr>
      <w:tabs>
        <w:tab w:val="right" w:leader="dot" w:pos="9072"/>
      </w:tabs>
      <w:spacing w:before="40" w:after="40"/>
      <w:ind w:left="284"/>
    </w:pPr>
    <w:rPr>
      <w:rFonts w:ascii="Times New Roman" w:hAnsi="Times New Roman"/>
    </w:rPr>
  </w:style>
  <w:style w:type="paragraph" w:styleId="TOC1">
    <w:name w:val="toc 1"/>
    <w:basedOn w:val="TOCBase"/>
    <w:next w:val="Normal"/>
    <w:rsid w:val="001432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25C"/>
    <w:rPr>
      <w:rFonts w:ascii="Times New Roman" w:eastAsia="Times New Roman" w:hAnsi="Times New Roman" w:cs="Times New Roman"/>
      <w:sz w:val="16"/>
      <w:lang w:eastAsia="en-US"/>
    </w:rPr>
  </w:style>
  <w:style w:type="paragraph" w:styleId="Title">
    <w:name w:val="Title"/>
    <w:basedOn w:val="HeadingBase"/>
    <w:link w:val="TitleChar"/>
    <w:qFormat/>
    <w:rsid w:val="0014325C"/>
    <w:pPr>
      <w:spacing w:before="5040"/>
      <w:jc w:val="center"/>
    </w:pPr>
    <w:rPr>
      <w:sz w:val="48"/>
      <w:szCs w:val="72"/>
      <w:lang w:val="en-US"/>
    </w:rPr>
  </w:style>
  <w:style w:type="character" w:customStyle="1" w:styleId="TitleChar">
    <w:name w:val="Title Char"/>
    <w:basedOn w:val="DefaultParagraphFont"/>
    <w:link w:val="Title"/>
    <w:rsid w:val="00143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25C"/>
    <w:pPr>
      <w:tabs>
        <w:tab w:val="left" w:pos="3600"/>
        <w:tab w:val="left" w:pos="3958"/>
      </w:tabs>
    </w:pPr>
  </w:style>
  <w:style w:type="paragraph" w:customStyle="1" w:styleId="Note">
    <w:name w:val="Note"/>
    <w:basedOn w:val="BodyText"/>
    <w:rsid w:val="00143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25C"/>
    <w:pPr>
      <w:framePr w:wrap="auto" w:hAnchor="text" w:y="6049"/>
    </w:pPr>
    <w:rPr>
      <w:color w:val="000000"/>
      <w:sz w:val="40"/>
    </w:rPr>
  </w:style>
  <w:style w:type="paragraph" w:customStyle="1" w:styleId="TOCTitle">
    <w:name w:val="TOCTitle"/>
    <w:basedOn w:val="Heading1"/>
    <w:rsid w:val="0014325C"/>
    <w:pPr>
      <w:spacing w:after="240"/>
      <w:jc w:val="center"/>
      <w:outlineLvl w:val="9"/>
    </w:pPr>
    <w:rPr>
      <w:caps/>
    </w:rPr>
  </w:style>
  <w:style w:type="paragraph" w:customStyle="1" w:styleId="Version">
    <w:name w:val="Version"/>
    <w:rsid w:val="00143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25C"/>
    <w:pPr>
      <w:keepNext w:val="0"/>
      <w:tabs>
        <w:tab w:val="right" w:pos="4176"/>
      </w:tabs>
      <w:ind w:left="198" w:hanging="198"/>
    </w:pPr>
    <w:rPr>
      <w:rFonts w:ascii="Garamond" w:hAnsi="Garamond"/>
    </w:rPr>
  </w:style>
  <w:style w:type="paragraph" w:styleId="IndexHeading">
    <w:name w:val="index heading"/>
    <w:basedOn w:val="Normal"/>
    <w:next w:val="Index1"/>
    <w:semiHidden/>
    <w:rsid w:val="0014325C"/>
    <w:pPr>
      <w:spacing w:before="120" w:after="120"/>
    </w:pPr>
    <w:rPr>
      <w:rFonts w:ascii="Arial" w:hAnsi="Arial"/>
      <w:b/>
      <w:color w:val="918585"/>
      <w:sz w:val="24"/>
    </w:rPr>
  </w:style>
  <w:style w:type="paragraph" w:styleId="Header">
    <w:name w:val="header"/>
    <w:basedOn w:val="Normal"/>
    <w:link w:val="HeaderChar"/>
    <w:rsid w:val="00143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25C"/>
    <w:rPr>
      <w:rFonts w:ascii="Times New Roman" w:eastAsia="Times New Roman" w:hAnsi="Times New Roman" w:cs="Times New Roman"/>
      <w:sz w:val="16"/>
      <w:szCs w:val="20"/>
      <w:lang w:val="en-GB" w:eastAsia="en-US"/>
    </w:rPr>
  </w:style>
  <w:style w:type="paragraph" w:customStyle="1" w:styleId="Chapter">
    <w:name w:val="Chapter"/>
    <w:basedOn w:val="Normal"/>
    <w:rsid w:val="0014325C"/>
    <w:pPr>
      <w:spacing w:before="240"/>
    </w:pPr>
    <w:rPr>
      <w:rFonts w:ascii="Times New Roman" w:hAnsi="Times New Roman"/>
      <w:smallCaps/>
      <w:spacing w:val="80"/>
      <w:sz w:val="28"/>
    </w:rPr>
  </w:style>
  <w:style w:type="paragraph" w:customStyle="1" w:styleId="InChapter">
    <w:name w:val="InChapter"/>
    <w:basedOn w:val="Heading3"/>
    <w:rsid w:val="0014325C"/>
    <w:pPr>
      <w:spacing w:after="240"/>
      <w:outlineLvl w:val="9"/>
    </w:pPr>
    <w:rPr>
      <w:noProof/>
    </w:rPr>
  </w:style>
  <w:style w:type="paragraph" w:styleId="Index2">
    <w:name w:val="index 2"/>
    <w:basedOn w:val="Normal"/>
    <w:next w:val="Normal"/>
    <w:semiHidden/>
    <w:rsid w:val="0014325C"/>
    <w:pPr>
      <w:tabs>
        <w:tab w:val="right" w:pos="4176"/>
      </w:tabs>
      <w:ind w:left="568" w:hanging="284"/>
    </w:pPr>
    <w:rPr>
      <w:rFonts w:ascii="Garamond" w:hAnsi="Garamond"/>
    </w:rPr>
  </w:style>
  <w:style w:type="paragraph" w:customStyle="1" w:styleId="Byline">
    <w:name w:val="Byline"/>
    <w:rsid w:val="00143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25C"/>
    <w:pPr>
      <w:tabs>
        <w:tab w:val="clear" w:pos="3600"/>
        <w:tab w:val="clear" w:pos="3958"/>
      </w:tabs>
      <w:jc w:val="right"/>
    </w:pPr>
  </w:style>
  <w:style w:type="character" w:styleId="Emphasis">
    <w:name w:val="Emphasis"/>
    <w:basedOn w:val="DefaultParagraphFont"/>
    <w:qFormat/>
    <w:rsid w:val="0014325C"/>
    <w:rPr>
      <w:i/>
    </w:rPr>
  </w:style>
  <w:style w:type="paragraph" w:styleId="Caption">
    <w:name w:val="caption"/>
    <w:basedOn w:val="BodyText"/>
    <w:next w:val="Normal"/>
    <w:qFormat/>
    <w:rsid w:val="0014325C"/>
    <w:pPr>
      <w:framePr w:w="2268" w:hSpace="181" w:vSpace="181" w:wrap="around" w:vAnchor="text" w:hAnchor="page" w:x="1135" w:y="285" w:anchorLock="1"/>
    </w:pPr>
    <w:rPr>
      <w:i/>
    </w:rPr>
  </w:style>
  <w:style w:type="paragraph" w:customStyle="1" w:styleId="MiniTOCTitle">
    <w:name w:val="MiniTOCTitle"/>
    <w:basedOn w:val="Heading4"/>
    <w:rsid w:val="0014325C"/>
    <w:pPr>
      <w:spacing w:before="240"/>
      <w:outlineLvl w:val="9"/>
    </w:pPr>
    <w:rPr>
      <w:noProof/>
      <w:sz w:val="24"/>
    </w:rPr>
  </w:style>
  <w:style w:type="paragraph" w:customStyle="1" w:styleId="MiniTOCItem">
    <w:name w:val="MiniTOCItem"/>
    <w:basedOn w:val="ListBullet"/>
    <w:rsid w:val="0014325C"/>
    <w:pPr>
      <w:numPr>
        <w:numId w:val="0"/>
      </w:numPr>
      <w:tabs>
        <w:tab w:val="right" w:leader="dot" w:pos="6521"/>
      </w:tabs>
      <w:spacing w:before="0" w:after="0"/>
    </w:pPr>
  </w:style>
  <w:style w:type="paragraph" w:customStyle="1" w:styleId="TOFTitle">
    <w:name w:val="TOFTitle"/>
    <w:basedOn w:val="TOCTitle"/>
    <w:rsid w:val="0014325C"/>
  </w:style>
  <w:style w:type="paragraph" w:styleId="TableofFigures">
    <w:name w:val="table of figures"/>
    <w:basedOn w:val="Normal"/>
    <w:next w:val="Normal"/>
    <w:semiHidden/>
    <w:rsid w:val="0014325C"/>
    <w:pPr>
      <w:tabs>
        <w:tab w:val="right" w:leader="dot" w:pos="9072"/>
      </w:tabs>
      <w:ind w:left="970" w:hanging="403"/>
    </w:pPr>
    <w:rPr>
      <w:rFonts w:ascii="Times New Roman" w:hAnsi="Times New Roman"/>
      <w:b/>
    </w:rPr>
  </w:style>
  <w:style w:type="paragraph" w:styleId="ListNumber">
    <w:name w:val="List Number"/>
    <w:basedOn w:val="List"/>
    <w:rsid w:val="0014325C"/>
    <w:pPr>
      <w:numPr>
        <w:numId w:val="11"/>
      </w:numPr>
    </w:pPr>
  </w:style>
  <w:style w:type="character" w:customStyle="1" w:styleId="WingdingSymbols">
    <w:name w:val="Wingding Symbols"/>
    <w:rsid w:val="0014325C"/>
    <w:rPr>
      <w:rFonts w:ascii="Wingdings" w:hAnsi="Wingdings"/>
    </w:rPr>
  </w:style>
  <w:style w:type="paragraph" w:customStyle="1" w:styleId="TableHeading">
    <w:name w:val="Table Heading"/>
    <w:basedOn w:val="HeadingBase"/>
    <w:rsid w:val="0014325C"/>
    <w:pPr>
      <w:keepLines/>
      <w:pBdr>
        <w:bottom w:val="single" w:sz="6" w:space="1" w:color="918585"/>
      </w:pBdr>
      <w:spacing w:before="240"/>
    </w:pPr>
  </w:style>
  <w:style w:type="character" w:customStyle="1" w:styleId="HotSpot">
    <w:name w:val="HotSpot"/>
    <w:rsid w:val="0014325C"/>
    <w:rPr>
      <w:color w:val="0033CC"/>
      <w:u w:val="none"/>
    </w:rPr>
  </w:style>
  <w:style w:type="paragraph" w:customStyle="1" w:styleId="BodyTextRight">
    <w:name w:val="Body Text Right"/>
    <w:basedOn w:val="BodyText"/>
    <w:rsid w:val="0014325C"/>
    <w:pPr>
      <w:spacing w:before="0" w:after="0"/>
      <w:jc w:val="right"/>
    </w:pPr>
  </w:style>
  <w:style w:type="paragraph" w:styleId="Index3">
    <w:name w:val="index 3"/>
    <w:basedOn w:val="ListNumber2"/>
    <w:next w:val="Normal"/>
    <w:semiHidden/>
    <w:rsid w:val="0014325C"/>
    <w:pPr>
      <w:numPr>
        <w:numId w:val="0"/>
      </w:numPr>
      <w:tabs>
        <w:tab w:val="right" w:leader="dot" w:pos="4176"/>
      </w:tabs>
    </w:pPr>
  </w:style>
  <w:style w:type="paragraph" w:styleId="ListNumber2">
    <w:name w:val="List Number 2"/>
    <w:basedOn w:val="List2"/>
    <w:rsid w:val="0014325C"/>
    <w:pPr>
      <w:numPr>
        <w:numId w:val="10"/>
      </w:numPr>
      <w:tabs>
        <w:tab w:val="clear" w:pos="1060"/>
      </w:tabs>
    </w:pPr>
  </w:style>
  <w:style w:type="paragraph" w:customStyle="1" w:styleId="MarginNote">
    <w:name w:val="Margin Note"/>
    <w:basedOn w:val="BodyText"/>
    <w:rsid w:val="00143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2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25C"/>
    <w:rPr>
      <w:sz w:val="32"/>
    </w:rPr>
  </w:style>
  <w:style w:type="paragraph" w:customStyle="1" w:styleId="HeadingProcedure">
    <w:name w:val="Heading Procedure"/>
    <w:basedOn w:val="HeadingBase"/>
    <w:next w:val="Normal"/>
    <w:rsid w:val="0014325C"/>
    <w:pPr>
      <w:tabs>
        <w:tab w:val="left" w:pos="0"/>
      </w:tabs>
      <w:spacing w:before="120" w:after="60"/>
    </w:pPr>
    <w:rPr>
      <w:i/>
      <w:color w:val="918585"/>
      <w:sz w:val="22"/>
    </w:rPr>
  </w:style>
  <w:style w:type="paragraph" w:customStyle="1" w:styleId="TableBodyText">
    <w:name w:val="Table Body Text"/>
    <w:basedOn w:val="BodyText"/>
    <w:rsid w:val="0014325C"/>
    <w:pPr>
      <w:spacing w:before="60" w:after="60"/>
    </w:pPr>
  </w:style>
  <w:style w:type="paragraph" w:styleId="ListContinue">
    <w:name w:val="List Continue"/>
    <w:basedOn w:val="List"/>
    <w:rsid w:val="0014325C"/>
    <w:pPr>
      <w:ind w:firstLine="0"/>
    </w:pPr>
  </w:style>
  <w:style w:type="paragraph" w:customStyle="1" w:styleId="ListNote">
    <w:name w:val="List Note"/>
    <w:basedOn w:val="List"/>
    <w:rsid w:val="0014325C"/>
    <w:pPr>
      <w:pBdr>
        <w:top w:val="single" w:sz="6" w:space="2" w:color="918585"/>
        <w:bottom w:val="single" w:sz="6" w:space="2" w:color="918585"/>
      </w:pBdr>
      <w:tabs>
        <w:tab w:val="left" w:pos="1021"/>
      </w:tabs>
      <w:ind w:firstLine="0"/>
    </w:pPr>
  </w:style>
  <w:style w:type="paragraph" w:customStyle="1" w:styleId="Warning">
    <w:name w:val="Warning"/>
    <w:basedOn w:val="BodyText"/>
    <w:rsid w:val="0014325C"/>
    <w:pPr>
      <w:shd w:val="clear" w:color="auto" w:fill="D9D9D9"/>
      <w:tabs>
        <w:tab w:val="left" w:pos="992"/>
      </w:tabs>
      <w:ind w:left="119" w:right="119"/>
    </w:pPr>
    <w:rPr>
      <w:sz w:val="20"/>
    </w:rPr>
  </w:style>
  <w:style w:type="paragraph" w:customStyle="1" w:styleId="MarginIcons">
    <w:name w:val="Margin Icons"/>
    <w:basedOn w:val="BodyText"/>
    <w:rsid w:val="00143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25C"/>
    <w:rPr>
      <w:rFonts w:ascii="Courier New" w:hAnsi="Courier New"/>
    </w:rPr>
  </w:style>
  <w:style w:type="paragraph" w:customStyle="1" w:styleId="NoteBullet">
    <w:name w:val="Note Bullet"/>
    <w:basedOn w:val="Note"/>
    <w:rsid w:val="0014325C"/>
    <w:pPr>
      <w:tabs>
        <w:tab w:val="clear" w:pos="680"/>
      </w:tabs>
      <w:spacing w:before="60" w:after="60"/>
    </w:pPr>
  </w:style>
  <w:style w:type="paragraph" w:customStyle="1" w:styleId="SubHeading2">
    <w:name w:val="SubHeading2"/>
    <w:basedOn w:val="HeadingBase"/>
    <w:rsid w:val="0014325C"/>
    <w:pPr>
      <w:spacing w:before="240" w:after="60"/>
    </w:pPr>
    <w:rPr>
      <w:sz w:val="20"/>
    </w:rPr>
  </w:style>
  <w:style w:type="paragraph" w:customStyle="1" w:styleId="SubHeading1">
    <w:name w:val="SubHeading1"/>
    <w:basedOn w:val="HeadingBase"/>
    <w:rsid w:val="0014325C"/>
    <w:pPr>
      <w:spacing w:before="240" w:after="60"/>
    </w:pPr>
    <w:rPr>
      <w:color w:val="918585"/>
      <w:sz w:val="22"/>
    </w:rPr>
  </w:style>
  <w:style w:type="paragraph" w:customStyle="1" w:styleId="SideHeading">
    <w:name w:val="Side Heading"/>
    <w:basedOn w:val="HeadingBase"/>
    <w:rsid w:val="00143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25C"/>
    <w:pPr>
      <w:numPr>
        <w:numId w:val="12"/>
      </w:numPr>
    </w:pPr>
  </w:style>
  <w:style w:type="paragraph" w:styleId="PlainText">
    <w:name w:val="Plain Text"/>
    <w:basedOn w:val="Normal"/>
    <w:link w:val="PlainTextChar"/>
    <w:rsid w:val="0014325C"/>
    <w:rPr>
      <w:sz w:val="20"/>
    </w:rPr>
  </w:style>
  <w:style w:type="character" w:customStyle="1" w:styleId="PlainTextChar">
    <w:name w:val="Plain Text Char"/>
    <w:basedOn w:val="DefaultParagraphFont"/>
    <w:link w:val="PlainText"/>
    <w:rsid w:val="0014325C"/>
    <w:rPr>
      <w:rFonts w:ascii="Courier New" w:eastAsia="Times New Roman" w:hAnsi="Courier New" w:cs="Times New Roman"/>
      <w:sz w:val="20"/>
      <w:szCs w:val="20"/>
      <w:lang w:eastAsia="en-US"/>
    </w:rPr>
  </w:style>
  <w:style w:type="character" w:customStyle="1" w:styleId="MenuOption">
    <w:name w:val="Menu Option"/>
    <w:basedOn w:val="DefaultParagraphFont"/>
    <w:rsid w:val="0014325C"/>
    <w:rPr>
      <w:b/>
      <w:smallCaps/>
    </w:rPr>
  </w:style>
  <w:style w:type="paragraph" w:customStyle="1" w:styleId="TableListNumber">
    <w:name w:val="Table List Number"/>
    <w:basedOn w:val="ListNumber"/>
    <w:rsid w:val="0014325C"/>
    <w:pPr>
      <w:numPr>
        <w:numId w:val="0"/>
      </w:numPr>
    </w:pPr>
  </w:style>
  <w:style w:type="paragraph" w:styleId="TOC4">
    <w:name w:val="toc 4"/>
    <w:basedOn w:val="TOCBase"/>
    <w:next w:val="Normal"/>
    <w:semiHidden/>
    <w:rsid w:val="0014325C"/>
    <w:pPr>
      <w:tabs>
        <w:tab w:val="right" w:leader="dot" w:pos="9071"/>
      </w:tabs>
      <w:ind w:left="1701"/>
    </w:pPr>
  </w:style>
  <w:style w:type="paragraph" w:customStyle="1" w:styleId="ListAlpha">
    <w:name w:val="List Alpha"/>
    <w:basedOn w:val="List"/>
    <w:rsid w:val="0014325C"/>
    <w:pPr>
      <w:numPr>
        <w:numId w:val="9"/>
      </w:numPr>
    </w:pPr>
  </w:style>
  <w:style w:type="paragraph" w:customStyle="1" w:styleId="ListAlpha2">
    <w:name w:val="List Alpha 2"/>
    <w:basedOn w:val="List2"/>
    <w:rsid w:val="0014325C"/>
    <w:pPr>
      <w:numPr>
        <w:numId w:val="8"/>
      </w:numPr>
    </w:pPr>
  </w:style>
  <w:style w:type="paragraph" w:styleId="List2">
    <w:name w:val="List 2"/>
    <w:basedOn w:val="BodyText"/>
    <w:rsid w:val="0014325C"/>
    <w:pPr>
      <w:tabs>
        <w:tab w:val="left" w:pos="680"/>
      </w:tabs>
      <w:spacing w:before="60" w:after="60"/>
      <w:ind w:left="680" w:hanging="340"/>
    </w:pPr>
  </w:style>
  <w:style w:type="paragraph" w:styleId="List3">
    <w:name w:val="List 3"/>
    <w:basedOn w:val="BodyText"/>
    <w:rsid w:val="0014325C"/>
    <w:pPr>
      <w:tabs>
        <w:tab w:val="left" w:pos="1021"/>
      </w:tabs>
      <w:spacing w:before="60" w:after="60"/>
      <w:ind w:left="1020" w:hanging="340"/>
    </w:pPr>
  </w:style>
  <w:style w:type="paragraph" w:styleId="List4">
    <w:name w:val="List 4"/>
    <w:basedOn w:val="BodyText"/>
    <w:rsid w:val="0014325C"/>
    <w:pPr>
      <w:tabs>
        <w:tab w:val="left" w:pos="1361"/>
      </w:tabs>
      <w:spacing w:before="60" w:after="60"/>
      <w:ind w:left="1361" w:hanging="340"/>
    </w:pPr>
  </w:style>
  <w:style w:type="paragraph" w:styleId="List5">
    <w:name w:val="List 5"/>
    <w:basedOn w:val="BodyText"/>
    <w:rsid w:val="0014325C"/>
    <w:pPr>
      <w:tabs>
        <w:tab w:val="left" w:pos="1701"/>
      </w:tabs>
      <w:spacing w:before="60" w:after="60"/>
      <w:ind w:left="1701" w:hanging="340"/>
    </w:pPr>
  </w:style>
  <w:style w:type="paragraph" w:styleId="ListBullet3">
    <w:name w:val="List Bullet 3"/>
    <w:basedOn w:val="List3"/>
    <w:rsid w:val="0014325C"/>
    <w:pPr>
      <w:numPr>
        <w:numId w:val="15"/>
      </w:numPr>
      <w:tabs>
        <w:tab w:val="clear" w:pos="1021"/>
      </w:tabs>
      <w:ind w:left="1037" w:hanging="357"/>
    </w:pPr>
  </w:style>
  <w:style w:type="paragraph" w:styleId="ListBullet4">
    <w:name w:val="List Bullet 4"/>
    <w:basedOn w:val="List4"/>
    <w:rsid w:val="0014325C"/>
    <w:pPr>
      <w:numPr>
        <w:numId w:val="3"/>
      </w:numPr>
    </w:pPr>
  </w:style>
  <w:style w:type="paragraph" w:styleId="ListBullet5">
    <w:name w:val="List Bullet 5"/>
    <w:basedOn w:val="List5"/>
    <w:rsid w:val="0014325C"/>
    <w:pPr>
      <w:numPr>
        <w:numId w:val="4"/>
      </w:numPr>
    </w:pPr>
  </w:style>
  <w:style w:type="paragraph" w:styleId="ListContinue2">
    <w:name w:val="List Continue 2"/>
    <w:basedOn w:val="List2"/>
    <w:rsid w:val="0014325C"/>
    <w:pPr>
      <w:ind w:firstLine="0"/>
    </w:pPr>
  </w:style>
  <w:style w:type="paragraph" w:styleId="ListContinue3">
    <w:name w:val="List Continue 3"/>
    <w:basedOn w:val="List3"/>
    <w:rsid w:val="0014325C"/>
    <w:pPr>
      <w:ind w:left="1021" w:firstLine="0"/>
    </w:pPr>
  </w:style>
  <w:style w:type="paragraph" w:styleId="ListContinue4">
    <w:name w:val="List Continue 4"/>
    <w:basedOn w:val="List4"/>
    <w:rsid w:val="0014325C"/>
    <w:pPr>
      <w:ind w:firstLine="0"/>
    </w:pPr>
  </w:style>
  <w:style w:type="paragraph" w:styleId="ListContinue5">
    <w:name w:val="List Continue 5"/>
    <w:basedOn w:val="List5"/>
    <w:rsid w:val="0014325C"/>
    <w:pPr>
      <w:ind w:firstLine="0"/>
    </w:pPr>
  </w:style>
  <w:style w:type="paragraph" w:styleId="ListNumber3">
    <w:name w:val="List Number 3"/>
    <w:basedOn w:val="List3"/>
    <w:rsid w:val="0014325C"/>
    <w:pPr>
      <w:numPr>
        <w:numId w:val="5"/>
      </w:numPr>
    </w:pPr>
  </w:style>
  <w:style w:type="paragraph" w:styleId="ListNumber4">
    <w:name w:val="List Number 4"/>
    <w:basedOn w:val="List4"/>
    <w:rsid w:val="0014325C"/>
    <w:pPr>
      <w:numPr>
        <w:numId w:val="6"/>
      </w:numPr>
    </w:pPr>
  </w:style>
  <w:style w:type="paragraph" w:styleId="ListNumber5">
    <w:name w:val="List Number 5"/>
    <w:basedOn w:val="List5"/>
    <w:rsid w:val="0014325C"/>
    <w:pPr>
      <w:numPr>
        <w:numId w:val="7"/>
      </w:numPr>
    </w:pPr>
  </w:style>
  <w:style w:type="paragraph" w:styleId="BlockText">
    <w:name w:val="Block Text"/>
    <w:basedOn w:val="Normal"/>
    <w:rsid w:val="0014325C"/>
    <w:pPr>
      <w:spacing w:after="120"/>
      <w:ind w:left="1440" w:right="1440"/>
    </w:pPr>
  </w:style>
  <w:style w:type="character" w:customStyle="1" w:styleId="Subscript">
    <w:name w:val="Subscript"/>
    <w:basedOn w:val="DefaultParagraphFont"/>
    <w:rsid w:val="0014325C"/>
    <w:rPr>
      <w:sz w:val="16"/>
      <w:vertAlign w:val="subscript"/>
    </w:rPr>
  </w:style>
  <w:style w:type="character" w:customStyle="1" w:styleId="Superscript">
    <w:name w:val="Superscript"/>
    <w:basedOn w:val="DefaultParagraphFont"/>
    <w:rsid w:val="0014325C"/>
    <w:rPr>
      <w:sz w:val="16"/>
      <w:vertAlign w:val="superscript"/>
    </w:rPr>
  </w:style>
  <w:style w:type="character" w:customStyle="1" w:styleId="Symbols">
    <w:name w:val="Symbols"/>
    <w:basedOn w:val="DefaultParagraphFont"/>
    <w:rsid w:val="0014325C"/>
    <w:rPr>
      <w:rFonts w:ascii="Symbol" w:hAnsi="Symbol"/>
    </w:rPr>
  </w:style>
  <w:style w:type="character" w:customStyle="1" w:styleId="MenuOptions">
    <w:name w:val="Menu Options"/>
    <w:basedOn w:val="DefaultParagraphFont"/>
    <w:rsid w:val="0014325C"/>
    <w:rPr>
      <w:rFonts w:ascii="Arial Narrow" w:hAnsi="Arial Narrow"/>
      <w:smallCaps/>
    </w:rPr>
  </w:style>
  <w:style w:type="character" w:customStyle="1" w:styleId="Buttons">
    <w:name w:val="Buttons"/>
    <w:basedOn w:val="DefaultParagraphFont"/>
    <w:rsid w:val="0014325C"/>
    <w:rPr>
      <w:b/>
    </w:rPr>
  </w:style>
  <w:style w:type="character" w:customStyle="1" w:styleId="Underlined">
    <w:name w:val="Underlined"/>
    <w:basedOn w:val="DefaultParagraphFont"/>
    <w:rsid w:val="0014325C"/>
    <w:rPr>
      <w:u w:val="single"/>
    </w:rPr>
  </w:style>
  <w:style w:type="paragraph" w:customStyle="1" w:styleId="TableBodyTextRight">
    <w:name w:val="Table Body Text Right"/>
    <w:basedOn w:val="TableBodyText"/>
    <w:rsid w:val="0014325C"/>
    <w:pPr>
      <w:widowControl w:val="0"/>
      <w:autoSpaceDE w:val="0"/>
      <w:autoSpaceDN w:val="0"/>
      <w:adjustRightInd w:val="0"/>
      <w:jc w:val="right"/>
    </w:pPr>
    <w:rPr>
      <w:rFonts w:cs="Arial"/>
      <w:szCs w:val="18"/>
    </w:rPr>
  </w:style>
  <w:style w:type="paragraph" w:customStyle="1" w:styleId="CopyrightText">
    <w:name w:val="Copyright Text"/>
    <w:basedOn w:val="BodyText"/>
    <w:rsid w:val="0014325C"/>
    <w:rPr>
      <w:sz w:val="18"/>
    </w:rPr>
  </w:style>
  <w:style w:type="paragraph" w:customStyle="1" w:styleId="BodySmallRight">
    <w:name w:val="Body Small Right"/>
    <w:basedOn w:val="BodyTextRight"/>
    <w:rsid w:val="0014325C"/>
    <w:rPr>
      <w:sz w:val="18"/>
      <w:szCs w:val="18"/>
    </w:rPr>
  </w:style>
  <w:style w:type="paragraph" w:customStyle="1" w:styleId="MarginEdition">
    <w:name w:val="Margin Edition"/>
    <w:basedOn w:val="MarginNote"/>
    <w:rsid w:val="0014325C"/>
    <w:pPr>
      <w:spacing w:before="0" w:after="0"/>
    </w:pPr>
    <w:rPr>
      <w:rFonts w:ascii="Times New Roman" w:hAnsi="Times New Roman"/>
      <w:color w:val="999999"/>
    </w:rPr>
  </w:style>
  <w:style w:type="paragraph" w:customStyle="1" w:styleId="Spacer">
    <w:name w:val="Spacer"/>
    <w:basedOn w:val="Normal"/>
    <w:rsid w:val="0014325C"/>
    <w:rPr>
      <w:sz w:val="2"/>
      <w:szCs w:val="2"/>
    </w:rPr>
  </w:style>
  <w:style w:type="character" w:customStyle="1" w:styleId="Small">
    <w:name w:val="Small"/>
    <w:basedOn w:val="DefaultParagraphFont"/>
    <w:rsid w:val="0014325C"/>
    <w:rPr>
      <w:sz w:val="16"/>
    </w:rPr>
  </w:style>
  <w:style w:type="paragraph" w:customStyle="1" w:styleId="WideTable">
    <w:name w:val="Wide Table"/>
    <w:basedOn w:val="Normal"/>
    <w:rsid w:val="0014325C"/>
    <w:pPr>
      <w:ind w:left="-1418"/>
    </w:pPr>
    <w:rPr>
      <w:sz w:val="2"/>
      <w:szCs w:val="2"/>
    </w:rPr>
  </w:style>
  <w:style w:type="character" w:styleId="PageNumber">
    <w:name w:val="page number"/>
    <w:basedOn w:val="DefaultParagraphFont"/>
    <w:rsid w:val="0014325C"/>
  </w:style>
  <w:style w:type="paragraph" w:styleId="Quote">
    <w:name w:val="Quote"/>
    <w:basedOn w:val="Heading1"/>
    <w:link w:val="QuoteChar"/>
    <w:qFormat/>
    <w:rsid w:val="0014325C"/>
    <w:rPr>
      <w:b w:val="0"/>
      <w:sz w:val="72"/>
      <w:szCs w:val="72"/>
      <w:lang w:val="en-NZ"/>
    </w:rPr>
  </w:style>
  <w:style w:type="character" w:customStyle="1" w:styleId="QuoteChar">
    <w:name w:val="Quote Char"/>
    <w:basedOn w:val="DefaultParagraphFont"/>
    <w:link w:val="Quote"/>
    <w:rsid w:val="00143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25C"/>
    <w:pPr>
      <w:pageBreakBefore/>
    </w:pPr>
  </w:style>
  <w:style w:type="paragraph" w:customStyle="1" w:styleId="Border">
    <w:name w:val="Border"/>
    <w:basedOn w:val="Normal"/>
    <w:qFormat/>
    <w:rsid w:val="00143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25C"/>
    <w:rPr>
      <w:b/>
      <w:bCs/>
      <w:i/>
      <w:iCs/>
      <w:color w:val="auto"/>
    </w:rPr>
  </w:style>
  <w:style w:type="paragraph" w:styleId="IntenseQuote">
    <w:name w:val="Intense Quote"/>
    <w:basedOn w:val="Normal"/>
    <w:next w:val="Normal"/>
    <w:link w:val="IntenseQuoteChar"/>
    <w:uiPriority w:val="30"/>
    <w:qFormat/>
    <w:rsid w:val="00143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2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25C"/>
    <w:rPr>
      <w:smallCaps/>
      <w:color w:val="auto"/>
      <w:u w:val="single"/>
    </w:rPr>
  </w:style>
  <w:style w:type="character" w:styleId="IntenseReference">
    <w:name w:val="Intense Reference"/>
    <w:basedOn w:val="DefaultParagraphFont"/>
    <w:uiPriority w:val="32"/>
    <w:qFormat/>
    <w:rsid w:val="0014325C"/>
    <w:rPr>
      <w:b/>
      <w:bCs/>
      <w:smallCaps/>
      <w:color w:val="auto"/>
      <w:spacing w:val="5"/>
      <w:u w:val="single"/>
    </w:rPr>
  </w:style>
  <w:style w:type="paragraph" w:customStyle="1" w:styleId="2ColumnHeading">
    <w:name w:val="2Column Heading"/>
    <w:basedOn w:val="BodyText"/>
    <w:qFormat/>
    <w:rsid w:val="0014325C"/>
    <w:pPr>
      <w:spacing w:after="60"/>
      <w:ind w:left="-2268"/>
    </w:pPr>
    <w:rPr>
      <w:b/>
    </w:rPr>
  </w:style>
  <w:style w:type="paragraph" w:customStyle="1" w:styleId="Heading1TOC">
    <w:name w:val="Heading1 TOC"/>
    <w:basedOn w:val="Normal"/>
    <w:qFormat/>
    <w:rsid w:val="0014325C"/>
    <w:pPr>
      <w:spacing w:before="240" w:after="120"/>
    </w:pPr>
    <w:rPr>
      <w:rFonts w:ascii="Times New Roman" w:hAnsi="Times New Roman"/>
      <w:b/>
      <w:sz w:val="32"/>
    </w:rPr>
  </w:style>
  <w:style w:type="paragraph" w:customStyle="1" w:styleId="Heading2TOC">
    <w:name w:val="Heading2 TOC"/>
    <w:basedOn w:val="Normal"/>
    <w:qFormat/>
    <w:rsid w:val="0014325C"/>
    <w:pPr>
      <w:spacing w:before="240" w:after="60"/>
    </w:pPr>
    <w:rPr>
      <w:rFonts w:ascii="Times New Roman" w:hAnsi="Times New Roman"/>
      <w:b/>
      <w:sz w:val="28"/>
    </w:rPr>
  </w:style>
  <w:style w:type="character" w:customStyle="1" w:styleId="Underline">
    <w:name w:val="Underline"/>
    <w:basedOn w:val="DefaultParagraphFont"/>
    <w:qFormat/>
    <w:rsid w:val="0014325C"/>
    <w:rPr>
      <w:u w:val="single"/>
    </w:rPr>
  </w:style>
  <w:style w:type="paragraph" w:styleId="BalloonText">
    <w:name w:val="Balloon Text"/>
    <w:basedOn w:val="Normal"/>
    <w:link w:val="BalloonTextChar"/>
    <w:rsid w:val="0014325C"/>
    <w:rPr>
      <w:rFonts w:ascii="Tahoma" w:hAnsi="Tahoma" w:cs="Tahoma"/>
      <w:sz w:val="16"/>
      <w:szCs w:val="16"/>
    </w:rPr>
  </w:style>
  <w:style w:type="character" w:customStyle="1" w:styleId="BalloonTextChar">
    <w:name w:val="Balloon Text Char"/>
    <w:basedOn w:val="DefaultParagraphFont"/>
    <w:link w:val="BalloonText"/>
    <w:rsid w:val="001432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2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25C"/>
    <w:rPr>
      <w:b/>
      <w:color w:val="660033"/>
      <w:spacing w:val="0"/>
    </w:rPr>
  </w:style>
  <w:style w:type="paragraph" w:customStyle="1" w:styleId="Nameditemlist">
    <w:name w:val="Named item list"/>
    <w:basedOn w:val="BodyText"/>
    <w:qFormat/>
    <w:rsid w:val="001432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6101</Characters>
  <Application>Microsoft Office Word</Application>
  <DocSecurity>0</DocSecurity>
  <Lines>201</Lines>
  <Paragraphs>150</Paragraphs>
  <ScaleCrop>false</ScaleCrop>
  <Company>Author-it Software Corporation Ltd.</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SISSTNS205 Interpret and apply the rules and regulations of tennis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2013-03-08T10:56:00Z</dcterms:created>
  <dcterms:modified xsi:type="dcterms:W3CDTF">2013-03-08T10:56:00Z</dcterms:modified>
</cp:coreProperties>
</file>