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1EC" w:rsidP="00B341EC">
      <w:pPr>
        <w:pStyle w:val="Title"/>
      </w:pPr>
      <w:r>
        <w:fldChar w:fldCharType="begin"/>
      </w:r>
      <w:r>
        <w:instrText xml:space="preserve"> TITLE   \* MERGEFORMAT </w:instrText>
      </w:r>
      <w:r>
        <w:fldChar w:fldCharType="separate"/>
      </w:r>
      <w:r>
        <w:t>SISSOGP301A Conduct games or competitions</w:t>
      </w:r>
      <w:r>
        <w:fldChar w:fldCharType="end"/>
      </w:r>
    </w:p>
    <w:p w:rsidR="00B341EC" w:rsidP="00B341EC">
      <w:pPr>
        <w:pStyle w:val="Version"/>
        <w:sectPr w:rsidSect="000A7A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7AC9" w:rsidP="000A7AC9">
      <w:pPr>
        <w:pStyle w:val="SuperHeading"/>
      </w:pPr>
      <w:r w:rsidRPr="000A7AC9">
        <w:t>SISSOGP301A Conduct games or competitions</w:t>
      </w:r>
    </w:p>
    <w:p w:rsidR="00000000" w:rsidRPr="000A7AC9" w:rsidP="000A7AC9">
      <w:pPr>
        <w:pStyle w:val="Heading1"/>
      </w:pPr>
      <w:bookmarkStart w:id="1" w:name="O_370182"/>
      <w:bookmarkEnd w:id="1"/>
      <w:r w:rsidRPr="000A7AC9">
        <w:t>Modification History</w:t>
      </w:r>
    </w:p>
    <w:p w:rsidR="00000000" w:rsidRPr="000A7AC9" w:rsidP="000A7AC9">
      <w:pPr>
        <w:pStyle w:val="BodyText"/>
      </w:pPr>
      <w:r w:rsidRPr="000A7AC9">
        <w:t>Not Applicable</w:t>
      </w:r>
    </w:p>
    <w:p w:rsidR="00000000" w:rsidRPr="000A7AC9" w:rsidP="000A7AC9">
      <w:pPr>
        <w:pStyle w:val="AllowPageBreak"/>
      </w:pPr>
    </w:p>
    <w:p w:rsidR="00000000" w:rsidRPr="000A7AC9" w:rsidP="000A7AC9">
      <w:pPr>
        <w:pStyle w:val="Heading1"/>
      </w:pPr>
      <w:bookmarkStart w:id="2" w:name="O_370178"/>
      <w:bookmarkEnd w:id="2"/>
      <w:r w:rsidRPr="000A7AC9">
        <w:t>Unit Descriptor</w:t>
      </w:r>
    </w:p>
    <w:p w:rsidR="00000000" w:rsidRPr="000A7AC9" w:rsidP="000A7AC9">
      <w:pPr>
        <w:pStyle w:val="BodyText"/>
      </w:pPr>
      <w:r w:rsidRPr="000A7AC9">
        <w:t>This unit describes the performance outcomes, skills and knowledge to facilitate the outcome of a game or competition accordi</w:t>
      </w:r>
      <w:r w:rsidRPr="000A7AC9">
        <w:t>ng to relevant rules and regulations. It includes the application of strategies to deal with disputes surrounding the outcome of the activity and self-reflection to review and analyse the conduct and outcomes of performance to modify and improve future per</w:t>
      </w:r>
      <w:r w:rsidRPr="000A7AC9">
        <w:t xml:space="preserve">formances. </w:t>
      </w:r>
    </w:p>
    <w:p w:rsidR="00000000" w:rsidRPr="000A7AC9" w:rsidP="000A7AC9">
      <w:pPr>
        <w:pStyle w:val="AllowPageBreak"/>
      </w:pPr>
    </w:p>
    <w:p w:rsidR="00000000" w:rsidRPr="000A7AC9" w:rsidP="000A7AC9">
      <w:pPr>
        <w:pStyle w:val="Heading1"/>
      </w:pPr>
      <w:bookmarkStart w:id="3" w:name="O_370191"/>
      <w:bookmarkEnd w:id="3"/>
      <w:r w:rsidRPr="000A7AC9">
        <w:t>Application of the Unit</w:t>
      </w:r>
    </w:p>
    <w:p w:rsidR="00000000" w:rsidRPr="000A7AC9" w:rsidP="000A7AC9">
      <w:pPr>
        <w:pStyle w:val="BodyText"/>
      </w:pPr>
      <w:r w:rsidRPr="000A7AC9">
        <w:t>This unit applies to those working in a sport and recreation environment at a local, state or national level. It applies to coaching personnel whose responsibilities may include supervising practice sess</w:t>
      </w:r>
      <w:r w:rsidRPr="000A7AC9">
        <w:t xml:space="preserve">ions for athletes or participants in a sport-specific training or competition setting including schools and local sporting clubs. It may also apply to those working as competition managers or program developers who may be asked to step in and facilitate a </w:t>
      </w:r>
      <w:r w:rsidRPr="000A7AC9">
        <w:t>game or competition.</w:t>
      </w:r>
    </w:p>
    <w:p w:rsidR="00000000" w:rsidRPr="000A7AC9" w:rsidP="000A7AC9">
      <w:pPr>
        <w:pStyle w:val="AllowPageBreak"/>
      </w:pPr>
    </w:p>
    <w:p w:rsidR="00000000" w:rsidRPr="000A7AC9" w:rsidP="000A7AC9">
      <w:pPr>
        <w:pStyle w:val="Heading1"/>
      </w:pPr>
      <w:bookmarkStart w:id="4" w:name="O_370183"/>
      <w:bookmarkEnd w:id="4"/>
      <w:r w:rsidRPr="000A7AC9">
        <w:t>Licensing/Regulatory Information</w:t>
      </w:r>
    </w:p>
    <w:p w:rsidR="00000000" w:rsidRPr="000A7AC9" w:rsidP="000A7AC9">
      <w:pPr>
        <w:pStyle w:val="BodyText"/>
      </w:pPr>
      <w:r w:rsidRPr="000A7AC9">
        <w:t>No licensing, regulatory or certification requirements apply to this unit at the time of endorsement.</w:t>
      </w:r>
    </w:p>
    <w:p w:rsidR="00000000" w:rsidRPr="000A7AC9" w:rsidP="000A7AC9">
      <w:pPr>
        <w:pStyle w:val="AllowPageBreak"/>
      </w:pPr>
    </w:p>
    <w:p w:rsidR="00000000" w:rsidRPr="000A7AC9" w:rsidP="000A7AC9">
      <w:pPr>
        <w:pStyle w:val="Heading1"/>
      </w:pPr>
      <w:bookmarkStart w:id="5" w:name="O_370181"/>
      <w:bookmarkEnd w:id="5"/>
      <w:r w:rsidRPr="000A7AC9">
        <w:t>Pre-Requisites</w:t>
      </w:r>
    </w:p>
    <w:p w:rsidR="00000000" w:rsidRPr="000A7AC9" w:rsidP="000A7AC9">
      <w:pPr>
        <w:pStyle w:val="BodyText"/>
      </w:pPr>
      <w:r w:rsidRPr="000A7AC9">
        <w:t>Nil</w:t>
      </w:r>
    </w:p>
    <w:p w:rsidR="00000000" w:rsidRPr="000A7AC9" w:rsidP="000A7AC9">
      <w:pPr>
        <w:pStyle w:val="AllowPageBreak"/>
      </w:pPr>
    </w:p>
    <w:p w:rsidR="00000000" w:rsidRPr="000A7AC9" w:rsidP="000A7AC9">
      <w:pPr>
        <w:pStyle w:val="Heading1"/>
      </w:pPr>
      <w:bookmarkStart w:id="6" w:name="O_370186"/>
      <w:bookmarkEnd w:id="6"/>
      <w:r w:rsidRPr="000A7AC9">
        <w:t>Employability Skills Information</w:t>
      </w:r>
    </w:p>
    <w:p w:rsidR="00000000" w:rsidRPr="000A7AC9" w:rsidP="000A7AC9">
      <w:pPr>
        <w:pStyle w:val="BodyText"/>
      </w:pPr>
      <w:r w:rsidRPr="000A7AC9">
        <w:t>This unit contains employability skills.</w:t>
      </w:r>
    </w:p>
    <w:p w:rsidR="00000000" w:rsidRPr="000A7AC9" w:rsidP="000A7AC9">
      <w:pPr>
        <w:pStyle w:val="AllowPageBreak"/>
      </w:pPr>
    </w:p>
    <w:p w:rsidR="00000000" w:rsidRPr="000A7AC9" w:rsidP="000A7AC9">
      <w:pPr>
        <w:pStyle w:val="Heading1"/>
      </w:pPr>
      <w:bookmarkStart w:id="7" w:name="O_370187"/>
      <w:bookmarkEnd w:id="7"/>
      <w:r w:rsidRPr="000A7AC9">
        <w:t>Elements and Performance Criteria Pre-Content</w:t>
      </w:r>
    </w:p>
    <w:p w:rsidR="00000000" w:rsidRPr="000A7AC9" w:rsidP="000A7AC9">
      <w:pPr>
        <w:pStyle w:val="Heading1"/>
      </w:pPr>
      <w:bookmarkStart w:id="8" w:name="O_370188"/>
      <w:bookmarkEnd w:id="8"/>
      <w:r w:rsidRPr="000A7AC9">
        <w:t>Elements and Performance Criteria</w:t>
      </w:r>
    </w:p>
    <w:tbl>
      <w:tblPr>
        <w:tblW w:w="0" w:type="auto"/>
        <w:tblLayout w:type="fixed"/>
        <w:tblCellMar>
          <w:left w:w="62" w:type="dxa"/>
          <w:right w:w="62" w:type="dxa"/>
        </w:tblCellMar>
        <w:tblLook w:val="0000"/>
      </w:tblPr>
      <w:tblGrid>
        <w:gridCol w:w="2599"/>
        <w:gridCol w:w="5923"/>
      </w:tblGrid>
      <w:tr w:rsidTr="00B341EC">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RPr="000A7AC9" w:rsidP="000A7AC9">
            <w:pPr>
              <w:pStyle w:val="BodyText"/>
            </w:pPr>
            <w:r w:rsidRPr="000A7AC9">
              <w:rPr>
                <w:rStyle w:val="SpecialBold"/>
              </w:rPr>
              <w:t>ELEMENT</w:t>
            </w:r>
          </w:p>
        </w:tc>
        <w:tc>
          <w:tcPr>
            <w:tcW w:w="5923"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PERFORMANCE CRITERIA</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t>Elements describe the essential outcomes of a unit of competency.</w:t>
            </w:r>
          </w:p>
        </w:tc>
        <w:tc>
          <w:tcPr>
            <w:tcW w:w="5923"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t>Performance criteria describe the performance needed to demonstrate achievement of the element. Where bold italicised text is used, further information is detailed in the required skills and</w:t>
            </w:r>
            <w:r w:rsidRPr="000A7AC9">
              <w:t xml:space="preserve"> knowledge section and the range statement. Assessment of performance is to be consistent with the evidence guide.</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1.</w:t>
            </w:r>
            <w:r w:rsidRPr="000A7AC9">
              <w:tab/>
              <w:t>Access and interpret rules and regulations.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1.1.</w:t>
            </w:r>
            <w:r w:rsidRPr="000A7AC9">
              <w:tab/>
              <w:t xml:space="preserve">Identify the </w:t>
            </w:r>
            <w:r w:rsidRPr="000A7AC9">
              <w:rPr>
                <w:rStyle w:val="BoldandItalics"/>
              </w:rPr>
              <w:t>rules or regulations</w:t>
            </w:r>
            <w:r w:rsidRPr="000A7AC9">
              <w:t xml:space="preserve"> which are appropriate for the relevant </w:t>
            </w:r>
            <w:r w:rsidRPr="000A7AC9">
              <w:rPr>
                <w:rStyle w:val="BoldandItalics"/>
              </w:rPr>
              <w:t>game or competition</w:t>
            </w:r>
            <w:r w:rsidRPr="000A7AC9">
              <w:t>.</w:t>
            </w:r>
          </w:p>
          <w:p w:rsidR="00000000" w:rsidRPr="000A7AC9" w:rsidP="000A7AC9">
            <w:pPr>
              <w:pStyle w:val="List2"/>
            </w:pPr>
            <w:r w:rsidRPr="000A7AC9">
              <w:t>1.2.</w:t>
            </w:r>
            <w:r w:rsidRPr="000A7AC9">
              <w:tab/>
              <w:t>Interpret and analyse the rules or regulations for the relevant game or competition to promote consistency with national trends for the game or competition.</w:t>
            </w:r>
          </w:p>
          <w:p w:rsidR="00000000" w:rsidP="000A7AC9">
            <w:pPr>
              <w:pStyle w:val="List2"/>
              <w:rPr>
                <w:lang w:val="en-NZ"/>
              </w:rPr>
            </w:pPr>
            <w:r w:rsidRPr="000A7AC9">
              <w:t>1.3.</w:t>
            </w:r>
            <w:r w:rsidRPr="000A7AC9">
              <w:tab/>
              <w:t xml:space="preserve">Clarify rules and regulations with </w:t>
            </w:r>
            <w:r w:rsidRPr="000A7AC9">
              <w:rPr>
                <w:rStyle w:val="BoldandItalics"/>
              </w:rPr>
              <w:t>appropriate personnel</w:t>
            </w:r>
            <w:r w:rsidRPr="000A7AC9">
              <w:t>.</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2.</w:t>
            </w:r>
            <w:r w:rsidRPr="000A7AC9">
              <w:tab/>
              <w:t>Assess</w:t>
            </w:r>
            <w:r w:rsidRPr="000A7AC9">
              <w:t xml:space="preserve"> game or competition requirements.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2.1.</w:t>
            </w:r>
            <w:r w:rsidRPr="000A7AC9">
              <w:tab/>
              <w:t xml:space="preserve">Confirm participant status according to </w:t>
            </w:r>
            <w:r w:rsidRPr="000A7AC9">
              <w:rPr>
                <w:rStyle w:val="BoldandItalics"/>
              </w:rPr>
              <w:t>game or competition requirements</w:t>
            </w:r>
            <w:r w:rsidRPr="000A7AC9">
              <w:t>.</w:t>
            </w:r>
          </w:p>
          <w:p w:rsidR="00000000" w:rsidRPr="000A7AC9" w:rsidP="000A7AC9">
            <w:pPr>
              <w:pStyle w:val="List2"/>
            </w:pPr>
            <w:r w:rsidRPr="000A7AC9">
              <w:t>2.2.</w:t>
            </w:r>
            <w:r w:rsidRPr="000A7AC9">
              <w:tab/>
              <w:t>Check appropriate documentation prior to commencement of game or competition according to requirements.</w:t>
            </w:r>
          </w:p>
          <w:p w:rsidR="00000000" w:rsidRPr="000A7AC9" w:rsidP="000A7AC9">
            <w:pPr>
              <w:pStyle w:val="List2"/>
            </w:pPr>
            <w:r w:rsidRPr="000A7AC9">
              <w:t>2.3.</w:t>
            </w:r>
            <w:r w:rsidRPr="000A7AC9">
              <w:tab/>
              <w:t>Confirm that the environment</w:t>
            </w:r>
            <w:r w:rsidRPr="000A7AC9">
              <w:t xml:space="preserve">, facilities and </w:t>
            </w:r>
            <w:r w:rsidRPr="000A7AC9">
              <w:rPr>
                <w:rStyle w:val="BoldandItalics"/>
              </w:rPr>
              <w:t>equipment</w:t>
            </w:r>
            <w:r w:rsidRPr="000A7AC9">
              <w:t xml:space="preserve"> meet game or competition requirements.</w:t>
            </w:r>
          </w:p>
          <w:p w:rsidR="00000000" w:rsidP="000A7AC9">
            <w:pPr>
              <w:pStyle w:val="List2"/>
              <w:rPr>
                <w:lang w:val="en-NZ"/>
              </w:rPr>
            </w:pPr>
            <w:r w:rsidRPr="000A7AC9">
              <w:t>2.4.</w:t>
            </w:r>
            <w:r w:rsidRPr="000A7AC9">
              <w:tab/>
              <w:t xml:space="preserve">Confirm that </w:t>
            </w:r>
            <w:r w:rsidRPr="000A7AC9">
              <w:rPr>
                <w:rStyle w:val="BoldandItalics"/>
              </w:rPr>
              <w:t>risk analysis</w:t>
            </w:r>
            <w:r w:rsidRPr="000A7AC9">
              <w:t xml:space="preserve"> has been completed prior to the commencement of the game or competition according to </w:t>
            </w:r>
            <w:r w:rsidRPr="000A7AC9">
              <w:rPr>
                <w:rStyle w:val="BoldandItalics"/>
              </w:rPr>
              <w:t>organisational policies and procedures</w:t>
            </w:r>
            <w:r w:rsidRPr="000A7AC9">
              <w:t>.</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3.</w:t>
            </w:r>
            <w:r w:rsidRPr="000A7AC9">
              <w:tab/>
              <w:t>Monitor the game or competiti</w:t>
            </w:r>
            <w:r w:rsidRPr="000A7AC9">
              <w:t>on.</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3.1.</w:t>
            </w:r>
            <w:r w:rsidRPr="000A7AC9">
              <w:tab/>
              <w:t xml:space="preserve">Maintain ongoing observation of the game or competition according to </w:t>
            </w:r>
            <w:r w:rsidRPr="000A7AC9">
              <w:rPr>
                <w:rStyle w:val="BoldandItalics"/>
              </w:rPr>
              <w:t>relevant legislation</w:t>
            </w:r>
            <w:r w:rsidRPr="000A7AC9">
              <w:t xml:space="preserve"> and </w:t>
            </w:r>
            <w:r w:rsidRPr="000A7AC9">
              <w:rPr>
                <w:rStyle w:val="BoldandItalics"/>
              </w:rPr>
              <w:t>best practice principles</w:t>
            </w:r>
            <w:r w:rsidRPr="000A7AC9">
              <w:t>.</w:t>
            </w:r>
          </w:p>
          <w:p w:rsidR="00000000" w:rsidRPr="000A7AC9" w:rsidP="000A7AC9">
            <w:pPr>
              <w:pStyle w:val="List2"/>
            </w:pPr>
            <w:r w:rsidRPr="000A7AC9">
              <w:t>3.2.</w:t>
            </w:r>
            <w:r w:rsidRPr="000A7AC9">
              <w:tab/>
              <w:t>Undertake observation with minimal disruption to the game or competition.</w:t>
            </w:r>
          </w:p>
          <w:p w:rsidR="00000000" w:rsidP="000A7AC9">
            <w:pPr>
              <w:pStyle w:val="List2"/>
              <w:rPr>
                <w:lang w:val="en-NZ"/>
              </w:rPr>
            </w:pPr>
            <w:r w:rsidRPr="000A7AC9">
              <w:t>3.3.</w:t>
            </w:r>
            <w:r w:rsidRPr="000A7AC9">
              <w:tab/>
              <w:t xml:space="preserve">Respond to problems which arise during the </w:t>
            </w:r>
            <w:r w:rsidRPr="000A7AC9">
              <w:t xml:space="preserve">game or competition without delay </w:t>
            </w:r>
            <w:r w:rsidRPr="000A7AC9">
              <w:rPr>
                <w:rStyle w:val="BoldandItalics"/>
              </w:rPr>
              <w:t>according to relevant legislation and organisational policies and procedures</w:t>
            </w:r>
            <w:r w:rsidRPr="000A7AC9">
              <w:t>.</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4.</w:t>
            </w:r>
            <w:r w:rsidRPr="000A7AC9">
              <w:tab/>
              <w:t>Judge performance and outcomes.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4.1.</w:t>
            </w:r>
            <w:r w:rsidRPr="000A7AC9">
              <w:tab/>
              <w:t xml:space="preserve">Select relevant </w:t>
            </w:r>
            <w:r w:rsidRPr="000A7AC9">
              <w:rPr>
                <w:rStyle w:val="BoldandItalics"/>
              </w:rPr>
              <w:t>information</w:t>
            </w:r>
            <w:r w:rsidRPr="000A7AC9">
              <w:t xml:space="preserve"> on which to base </w:t>
            </w:r>
            <w:r w:rsidRPr="000A7AC9">
              <w:rPr>
                <w:rStyle w:val="BoldandItalics"/>
              </w:rPr>
              <w:t>decisions</w:t>
            </w:r>
            <w:r w:rsidRPr="000A7AC9">
              <w:t xml:space="preserve"> according to rules and regulations.</w:t>
            </w:r>
          </w:p>
          <w:p w:rsidR="00000000" w:rsidRPr="000A7AC9" w:rsidP="000A7AC9">
            <w:pPr>
              <w:pStyle w:val="List2"/>
            </w:pPr>
            <w:r w:rsidRPr="000A7AC9">
              <w:t>4.2.</w:t>
            </w:r>
            <w:r w:rsidRPr="000A7AC9">
              <w:tab/>
              <w:t>Judge p</w:t>
            </w:r>
            <w:r w:rsidRPr="000A7AC9">
              <w:t xml:space="preserve">erformance and outcomes according to </w:t>
            </w:r>
            <w:r w:rsidRPr="000A7AC9">
              <w:rPr>
                <w:rStyle w:val="BoldandItalics"/>
              </w:rPr>
              <w:t>relevant legislation and best practice principles</w:t>
            </w:r>
            <w:r w:rsidRPr="000A7AC9">
              <w:t>.</w:t>
            </w:r>
          </w:p>
          <w:p w:rsidR="00000000" w:rsidRPr="000A7AC9" w:rsidP="000A7AC9">
            <w:pPr>
              <w:pStyle w:val="List2"/>
            </w:pPr>
            <w:r w:rsidRPr="000A7AC9">
              <w:t>4.3.</w:t>
            </w:r>
            <w:r w:rsidRPr="000A7AC9">
              <w:tab/>
              <w:t xml:space="preserve">Make decisions promptly within required </w:t>
            </w:r>
            <w:r w:rsidRPr="000A7AC9">
              <w:t xml:space="preserve">timeframes and without influence of </w:t>
            </w:r>
            <w:r w:rsidRPr="000A7AC9">
              <w:rPr>
                <w:rStyle w:val="BoldandItalics"/>
              </w:rPr>
              <w:t>external sources</w:t>
            </w:r>
            <w:r w:rsidRPr="000A7AC9">
              <w:t>.</w:t>
            </w:r>
          </w:p>
          <w:p w:rsidR="00000000" w:rsidRPr="000A7AC9" w:rsidP="000A7AC9">
            <w:pPr>
              <w:pStyle w:val="List2"/>
            </w:pPr>
            <w:r w:rsidRPr="000A7AC9">
              <w:t>4.4.</w:t>
            </w:r>
            <w:r w:rsidRPr="000A7AC9">
              <w:tab/>
              <w:t xml:space="preserve">Apply cooperative approach to team judging </w:t>
            </w:r>
            <w:r w:rsidRPr="000A7AC9">
              <w:rPr>
                <w:rStyle w:val="BoldandItalics"/>
              </w:rPr>
              <w:t>decisions</w:t>
            </w:r>
            <w:r w:rsidRPr="000A7AC9">
              <w:t xml:space="preserve"> where appropriate.</w:t>
            </w:r>
          </w:p>
          <w:p w:rsidR="00000000" w:rsidRPr="000A7AC9" w:rsidP="000A7AC9">
            <w:pPr>
              <w:pStyle w:val="List2"/>
            </w:pPr>
            <w:r w:rsidRPr="000A7AC9">
              <w:t>4.5.</w:t>
            </w:r>
            <w:r w:rsidRPr="000A7AC9">
              <w:tab/>
              <w:t>Communicate decisions promptly according to rules and regulations for the relevant game or competition and the level of competition.</w:t>
            </w:r>
          </w:p>
          <w:p w:rsidR="00000000" w:rsidP="000A7AC9">
            <w:pPr>
              <w:pStyle w:val="List2"/>
              <w:rPr>
                <w:lang w:val="en-NZ"/>
              </w:rPr>
            </w:pPr>
            <w:r w:rsidRPr="000A7AC9">
              <w:t>4.6.</w:t>
            </w:r>
            <w:r w:rsidRPr="000A7AC9">
              <w:tab/>
              <w:t xml:space="preserve">Manage the </w:t>
            </w:r>
            <w:r w:rsidRPr="000A7AC9">
              <w:rPr>
                <w:rStyle w:val="BoldandItalics"/>
              </w:rPr>
              <w:t>reactions</w:t>
            </w:r>
            <w:r w:rsidRPr="000A7AC9">
              <w:t xml:space="preserve"> of participants to decisions according to organisational policies and pr</w:t>
            </w:r>
            <w:r w:rsidRPr="000A7AC9">
              <w:t>ocedures.</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5.</w:t>
            </w:r>
            <w:r w:rsidRPr="000A7AC9">
              <w:tab/>
              <w:t>Certify and endorse results.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5.1.</w:t>
            </w:r>
            <w:r w:rsidRPr="000A7AC9">
              <w:tab/>
              <w:t>Document results clearly and accurately within prescribed time frames and according to game or competition rules and regulations.</w:t>
            </w:r>
          </w:p>
          <w:p w:rsidR="00000000" w:rsidP="000A7AC9">
            <w:pPr>
              <w:pStyle w:val="List2"/>
              <w:rPr>
                <w:lang w:val="en-NZ"/>
              </w:rPr>
            </w:pPr>
            <w:r w:rsidRPr="000A7AC9">
              <w:t>5.2.</w:t>
            </w:r>
            <w:r w:rsidRPr="000A7AC9">
              <w:tab/>
              <w:t>Cross check results for verification prior to authorisation where require</w:t>
            </w:r>
            <w:r w:rsidRPr="000A7AC9">
              <w:t>d.</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6.</w:t>
            </w:r>
            <w:r w:rsidRPr="000A7AC9">
              <w:tab/>
              <w:t>Deal with disputes.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6.1.</w:t>
            </w:r>
            <w:r w:rsidRPr="000A7AC9">
              <w:tab/>
              <w:t xml:space="preserve">Identify the </w:t>
            </w:r>
            <w:r w:rsidRPr="000A7AC9">
              <w:rPr>
                <w:rStyle w:val="BoldandItalics"/>
              </w:rPr>
              <w:t>causes of conflict</w:t>
            </w:r>
            <w:r w:rsidRPr="000A7AC9">
              <w:t>.</w:t>
            </w:r>
          </w:p>
          <w:p w:rsidR="00000000" w:rsidRPr="000A7AC9" w:rsidP="000A7AC9">
            <w:pPr>
              <w:pStyle w:val="List2"/>
            </w:pPr>
            <w:r w:rsidRPr="000A7AC9">
              <w:t>6.2.</w:t>
            </w:r>
            <w:r w:rsidRPr="000A7AC9">
              <w:tab/>
              <w:t xml:space="preserve">Select and implement </w:t>
            </w:r>
            <w:r w:rsidRPr="000A7AC9">
              <w:rPr>
                <w:rStyle w:val="BoldandItalics"/>
              </w:rPr>
              <w:t>strategies for conflict resolution</w:t>
            </w:r>
            <w:r w:rsidRPr="000A7AC9">
              <w:t xml:space="preserve"> according to </w:t>
            </w:r>
            <w:r w:rsidRPr="000A7AC9">
              <w:rPr>
                <w:rStyle w:val="BoldandItalics"/>
              </w:rPr>
              <w:t>relevant legislation and organisational policies and procedures</w:t>
            </w:r>
            <w:r w:rsidRPr="000A7AC9">
              <w:t>.</w:t>
            </w:r>
          </w:p>
          <w:p w:rsidR="00000000" w:rsidRPr="000A7AC9" w:rsidP="000A7AC9">
            <w:pPr>
              <w:pStyle w:val="List2"/>
            </w:pPr>
            <w:r w:rsidRPr="000A7AC9">
              <w:t>6.3.</w:t>
            </w:r>
            <w:r w:rsidRPr="000A7AC9">
              <w:tab/>
              <w:t xml:space="preserve">Explain </w:t>
            </w:r>
            <w:r w:rsidRPr="000A7AC9">
              <w:rPr>
                <w:rStyle w:val="BoldandItalics"/>
              </w:rPr>
              <w:t xml:space="preserve">strategies and procedures for conflict </w:t>
            </w:r>
            <w:r w:rsidRPr="000A7AC9">
              <w:rPr>
                <w:rStyle w:val="BoldandItalics"/>
              </w:rPr>
              <w:t>resolution</w:t>
            </w:r>
            <w:r w:rsidRPr="000A7AC9">
              <w:t xml:space="preserve"> to individuals involved and other </w:t>
            </w:r>
            <w:r w:rsidRPr="000A7AC9">
              <w:rPr>
                <w:rStyle w:val="BoldandItalics"/>
              </w:rPr>
              <w:t>relevant stakeholders</w:t>
            </w:r>
            <w:r w:rsidRPr="000A7AC9">
              <w:t xml:space="preserve"> where appropriate.</w:t>
            </w:r>
          </w:p>
          <w:p w:rsidR="00000000" w:rsidRPr="000A7AC9" w:rsidP="000A7AC9">
            <w:pPr>
              <w:pStyle w:val="List2"/>
            </w:pPr>
            <w:r w:rsidRPr="000A7AC9">
              <w:t>6.4.</w:t>
            </w:r>
            <w:r w:rsidRPr="000A7AC9">
              <w:tab/>
              <w:t xml:space="preserve">Resolve </w:t>
            </w:r>
            <w:r w:rsidRPr="000A7AC9">
              <w:rPr>
                <w:rStyle w:val="BoldandItalics"/>
              </w:rPr>
              <w:t>disputes</w:t>
            </w:r>
            <w:r w:rsidRPr="000A7AC9">
              <w:t xml:space="preserve"> arising from the game or competition promptly.</w:t>
            </w:r>
          </w:p>
          <w:p w:rsidR="00000000" w:rsidP="000A7AC9">
            <w:pPr>
              <w:pStyle w:val="List2"/>
              <w:rPr>
                <w:lang w:val="en-NZ"/>
              </w:rPr>
            </w:pPr>
            <w:r w:rsidRPr="000A7AC9">
              <w:t>6.5.</w:t>
            </w:r>
            <w:r w:rsidRPr="000A7AC9">
              <w:tab/>
              <w:t>Record outcomes of dispute according to organisational policies and procedures and competition r</w:t>
            </w:r>
            <w:r w:rsidRPr="000A7AC9">
              <w:t>egulations.</w:t>
            </w:r>
          </w:p>
        </w:tc>
      </w:tr>
      <w:tr w:rsidTr="00B341EC">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0A7AC9">
            <w:pPr>
              <w:pStyle w:val="List"/>
              <w:rPr>
                <w:lang w:val="en-NZ"/>
              </w:rPr>
            </w:pPr>
            <w:r w:rsidRPr="000A7AC9">
              <w:t>7.</w:t>
            </w:r>
            <w:r w:rsidRPr="000A7AC9">
              <w:tab/>
              <w:t>Review and modify outcomes.</w:t>
            </w:r>
          </w:p>
        </w:tc>
        <w:tc>
          <w:tcPr>
            <w:tcW w:w="5923" w:type="dxa"/>
            <w:tcBorders>
              <w:top w:val="nil"/>
              <w:left w:val="nil"/>
              <w:bottom w:val="nil"/>
              <w:right w:val="nil"/>
            </w:tcBorders>
            <w:tcMar>
              <w:top w:w="0" w:type="dxa"/>
              <w:left w:w="62" w:type="dxa"/>
              <w:bottom w:w="0" w:type="dxa"/>
              <w:right w:w="62" w:type="dxa"/>
            </w:tcMar>
          </w:tcPr>
          <w:p w:rsidR="00000000" w:rsidRPr="000A7AC9" w:rsidP="000A7AC9">
            <w:pPr>
              <w:pStyle w:val="List2"/>
            </w:pPr>
            <w:r w:rsidRPr="000A7AC9">
              <w:t>7.1.</w:t>
            </w:r>
            <w:r w:rsidRPr="000A7AC9">
              <w:tab/>
              <w:t>Review the activity in consultation with appropriate personnel.</w:t>
            </w:r>
          </w:p>
          <w:p w:rsidR="00000000" w:rsidRPr="000A7AC9" w:rsidP="000A7AC9">
            <w:pPr>
              <w:pStyle w:val="List2"/>
            </w:pPr>
            <w:r w:rsidRPr="000A7AC9">
              <w:t>7.2.</w:t>
            </w:r>
            <w:r w:rsidRPr="000A7AC9">
              <w:tab/>
              <w:t xml:space="preserve">Evaluate own performance using </w:t>
            </w:r>
            <w:r w:rsidRPr="000A7AC9">
              <w:rPr>
                <w:rStyle w:val="BoldandItalics"/>
              </w:rPr>
              <w:t>self</w:t>
            </w:r>
            <w:r w:rsidRPr="000A7AC9">
              <w:t>-</w:t>
            </w:r>
            <w:r w:rsidRPr="000A7AC9">
              <w:rPr>
                <w:rStyle w:val="BoldandItalics"/>
              </w:rPr>
              <w:t>reflection methods</w:t>
            </w:r>
            <w:r w:rsidRPr="000A7AC9">
              <w:t xml:space="preserve"> and identify potential improvements for future performances.</w:t>
            </w:r>
          </w:p>
          <w:p w:rsidR="00000000" w:rsidRPr="000A7AC9" w:rsidP="000A7AC9">
            <w:pPr>
              <w:pStyle w:val="List2"/>
            </w:pPr>
            <w:r w:rsidRPr="000A7AC9">
              <w:t>7.3.</w:t>
            </w:r>
            <w:r w:rsidRPr="000A7AC9">
              <w:tab/>
            </w:r>
            <w:r w:rsidRPr="000A7AC9">
              <w:t xml:space="preserve">Make modifications where required in response to </w:t>
            </w:r>
            <w:r w:rsidRPr="000A7AC9">
              <w:rPr>
                <w:rStyle w:val="BoldandItalics"/>
              </w:rPr>
              <w:t>feedback</w:t>
            </w:r>
            <w:r w:rsidRPr="000A7AC9">
              <w:t xml:space="preserve"> from </w:t>
            </w:r>
            <w:r w:rsidRPr="000A7AC9">
              <w:rPr>
                <w:rStyle w:val="BoldandItalics"/>
              </w:rPr>
              <w:t>support personnel and own self</w:t>
            </w:r>
            <w:r w:rsidRPr="000A7AC9">
              <w:t>-</w:t>
            </w:r>
            <w:r w:rsidRPr="000A7AC9">
              <w:rPr>
                <w:rStyle w:val="BoldandItalics"/>
              </w:rPr>
              <w:t>reflection outcomes</w:t>
            </w:r>
            <w:r w:rsidRPr="000A7AC9">
              <w:t>.</w:t>
            </w:r>
          </w:p>
        </w:tc>
      </w:tr>
    </w:tbl>
    <w:p w:rsidR="00000000" w:rsidRPr="000A7AC9" w:rsidP="000A7AC9">
      <w:pPr>
        <w:pStyle w:val="BodyText"/>
      </w:pPr>
    </w:p>
    <w:p w:rsidR="00000000" w:rsidRPr="000A7AC9" w:rsidP="000A7AC9">
      <w:pPr>
        <w:pStyle w:val="AllowPageBreak"/>
      </w:pPr>
    </w:p>
    <w:p w:rsidR="00000000" w:rsidRPr="000A7AC9" w:rsidP="000A7AC9">
      <w:pPr>
        <w:pStyle w:val="Heading1"/>
      </w:pPr>
      <w:bookmarkStart w:id="9" w:name="O_370179"/>
      <w:bookmarkEnd w:id="9"/>
      <w:r w:rsidRPr="000A7AC9">
        <w:t>Required Skills and Knowledge</w:t>
      </w:r>
    </w:p>
    <w:tbl>
      <w:tblPr>
        <w:tblW w:w="0" w:type="auto"/>
        <w:tblLayout w:type="fixed"/>
        <w:tblCellMar>
          <w:left w:w="62" w:type="dxa"/>
          <w:right w:w="62" w:type="dxa"/>
        </w:tblCellMar>
        <w:tblLook w:val="0000"/>
      </w:tblPr>
      <w:tblGrid>
        <w:gridCol w:w="8522"/>
      </w:tblGrid>
      <w:tr w:rsidTr="00B341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t>This section describes the skills and knowledge required for this unit.</w:t>
            </w:r>
          </w:p>
        </w:tc>
      </w:tr>
      <w:tr w:rsidTr="00B341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Required skills</w:t>
            </w:r>
          </w:p>
        </w:tc>
      </w:tr>
      <w:tr w:rsidTr="00B341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communication skills to:</w:t>
            </w:r>
          </w:p>
          <w:p w:rsidR="00000000" w:rsidRPr="000A7AC9" w:rsidP="000A7AC9">
            <w:pPr>
              <w:pStyle w:val="ListBullet2"/>
            </w:pPr>
            <w:r w:rsidRPr="000A7AC9">
              <w:t>elicit and confirm information from participants before the game or competition</w:t>
            </w:r>
          </w:p>
          <w:p w:rsidR="00000000" w:rsidRPr="000A7AC9" w:rsidP="000A7AC9">
            <w:pPr>
              <w:pStyle w:val="ListBullet2"/>
            </w:pPr>
            <w:r w:rsidRPr="000A7AC9">
              <w:t>clarify rules and regulations with appropriate personnel</w:t>
            </w:r>
          </w:p>
          <w:p w:rsidR="00000000" w:rsidRPr="000A7AC9" w:rsidP="000A7AC9">
            <w:pPr>
              <w:pStyle w:val="ListBullet2"/>
            </w:pPr>
            <w:r w:rsidRPr="000A7AC9">
              <w:t>communicate decisions clearly and accurately</w:t>
            </w:r>
          </w:p>
          <w:p w:rsidR="00000000" w:rsidRPr="000A7AC9" w:rsidP="000A7AC9">
            <w:pPr>
              <w:pStyle w:val="ListBullet2"/>
            </w:pPr>
            <w:r w:rsidRPr="000A7AC9">
              <w:t xml:space="preserve">seek feedback from appropriate personnel on the conduct of the game or competition </w:t>
            </w:r>
          </w:p>
          <w:p w:rsidR="00000000" w:rsidRPr="000A7AC9" w:rsidP="000A7AC9">
            <w:pPr>
              <w:pStyle w:val="ListBullet"/>
            </w:pPr>
            <w:r w:rsidRPr="000A7AC9">
              <w:t>language and literacy skills to:</w:t>
            </w:r>
          </w:p>
          <w:p w:rsidR="00000000" w:rsidRPr="000A7AC9" w:rsidP="000A7AC9">
            <w:pPr>
              <w:pStyle w:val="ListBullet2"/>
            </w:pPr>
            <w:r w:rsidRPr="000A7AC9">
              <w:t xml:space="preserve">access and interpret information about the rules and regulations for the relevant game or competition </w:t>
            </w:r>
          </w:p>
          <w:p w:rsidR="00000000" w:rsidRPr="000A7AC9" w:rsidP="000A7AC9">
            <w:pPr>
              <w:pStyle w:val="ListBullet2"/>
            </w:pPr>
            <w:r w:rsidRPr="000A7AC9">
              <w:t>complete documentation in relation</w:t>
            </w:r>
            <w:r w:rsidRPr="000A7AC9">
              <w:t xml:space="preserve"> to game or competition outcomes and results </w:t>
            </w:r>
          </w:p>
          <w:p w:rsidR="00000000" w:rsidRPr="000A7AC9" w:rsidP="000A7AC9">
            <w:pPr>
              <w:pStyle w:val="ListBullet"/>
            </w:pPr>
            <w:r w:rsidRPr="000A7AC9">
              <w:t>problem-solving skills to:</w:t>
            </w:r>
          </w:p>
          <w:p w:rsidR="00000000" w:rsidRPr="000A7AC9" w:rsidP="000A7AC9">
            <w:pPr>
              <w:pStyle w:val="ListBullet2"/>
            </w:pPr>
            <w:r w:rsidRPr="000A7AC9">
              <w:t>respond appropriately to problems during or after the game or competition</w:t>
            </w:r>
          </w:p>
          <w:p w:rsidR="00000000" w:rsidRPr="000A7AC9" w:rsidP="000A7AC9">
            <w:pPr>
              <w:pStyle w:val="ListBullet2"/>
            </w:pPr>
            <w:r w:rsidRPr="000A7AC9">
              <w:t>apply strategies to resolve disputes related to the conduct or outcome of the competition or game</w:t>
            </w:r>
          </w:p>
          <w:p w:rsidR="00000000" w:rsidRPr="000A7AC9" w:rsidP="000A7AC9">
            <w:pPr>
              <w:pStyle w:val="ListBullet"/>
            </w:pPr>
            <w:r w:rsidRPr="000A7AC9">
              <w:t>planning</w:t>
            </w:r>
            <w:r w:rsidRPr="000A7AC9">
              <w:t xml:space="preserve"> and organising skills to identify game or competition requirements and confirm these are met</w:t>
            </w:r>
          </w:p>
          <w:p w:rsidR="00000000" w:rsidP="000A7AC9">
            <w:pPr>
              <w:pStyle w:val="ListBullet"/>
              <w:rPr>
                <w:lang w:val="en-NZ"/>
              </w:rPr>
            </w:pPr>
            <w:r w:rsidRPr="000A7AC9">
              <w:t>self-management skills to review and reflect on own work performance in effectively conducting games and competitions according to rules and regulations and expec</w:t>
            </w:r>
            <w:r w:rsidRPr="000A7AC9">
              <w:t>tations of participants.</w:t>
            </w:r>
          </w:p>
        </w:tc>
      </w:tr>
      <w:tr w:rsidTr="00B341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Required knowledge</w:t>
            </w:r>
          </w:p>
        </w:tc>
      </w:tr>
      <w:tr w:rsidTr="00B341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 xml:space="preserve">codes, rules and guidelines including conditions of participation and documentation required for the relevant competition or game to enable it to be conducted fairly and consistently </w:t>
            </w:r>
          </w:p>
          <w:p w:rsidR="00000000" w:rsidRPr="000A7AC9" w:rsidP="000A7AC9">
            <w:pPr>
              <w:pStyle w:val="ListBullet"/>
            </w:pPr>
            <w:r w:rsidRPr="000A7AC9">
              <w:t xml:space="preserve">relevant legislation to enable safe conduct of the competition or game </w:t>
            </w:r>
          </w:p>
          <w:p w:rsidR="00000000" w:rsidRPr="000A7AC9" w:rsidP="000A7AC9">
            <w:pPr>
              <w:pStyle w:val="ListBullet"/>
            </w:pPr>
            <w:r w:rsidRPr="000A7AC9">
              <w:t>self-reflection principles to enable effective self-evaluation for future improvement</w:t>
            </w:r>
          </w:p>
          <w:p w:rsidR="00000000" w:rsidRPr="000A7AC9" w:rsidP="000A7AC9">
            <w:pPr>
              <w:pStyle w:val="ListBullet"/>
            </w:pPr>
            <w:r w:rsidRPr="000A7AC9">
              <w:t>best practice principles to enable the game or competition to be conducted to the highest standard</w:t>
            </w:r>
            <w:r w:rsidRPr="000A7AC9">
              <w:t xml:space="preserve"> to meet participant expectations</w:t>
            </w:r>
          </w:p>
          <w:p w:rsidR="00000000" w:rsidRPr="000A7AC9" w:rsidP="000A7AC9">
            <w:pPr>
              <w:pStyle w:val="ListBullet"/>
            </w:pPr>
            <w:r w:rsidRPr="000A7AC9">
              <w:t>organisational risk management procedures to enable risks associated with games and competitions to be assessed and addressed so that activities can be undertaken safely</w:t>
            </w:r>
          </w:p>
          <w:p w:rsidR="00000000" w:rsidRPr="000A7AC9" w:rsidP="000A7AC9">
            <w:pPr>
              <w:pStyle w:val="ListBullet"/>
            </w:pPr>
            <w:r w:rsidRPr="000A7AC9">
              <w:t>organisational policies and procedures to enable gam</w:t>
            </w:r>
            <w:r w:rsidRPr="000A7AC9">
              <w:t>es and competitions to be conducted safely and fairly</w:t>
            </w:r>
          </w:p>
          <w:p w:rsidR="00000000" w:rsidRPr="000A7AC9" w:rsidP="000A7AC9">
            <w:pPr>
              <w:pStyle w:val="ListBullet"/>
            </w:pPr>
            <w:r w:rsidRPr="000A7AC9">
              <w:t>conflict resolution strategies and procedures to enable disputes arising form the game or competition to be resolved fairly and to the satisfaction of those involved.</w:t>
            </w:r>
          </w:p>
        </w:tc>
      </w:tr>
    </w:tbl>
    <w:p w:rsidR="00000000" w:rsidRPr="000A7AC9" w:rsidP="000A7AC9">
      <w:pPr>
        <w:pStyle w:val="BodyText"/>
      </w:pPr>
    </w:p>
    <w:p w:rsidR="00000000" w:rsidRPr="000A7AC9" w:rsidP="000A7AC9">
      <w:pPr>
        <w:pStyle w:val="AllowPageBreak"/>
      </w:pPr>
    </w:p>
    <w:p w:rsidR="00000000" w:rsidRPr="000A7AC9" w:rsidP="000A7AC9">
      <w:pPr>
        <w:pStyle w:val="Heading1"/>
      </w:pPr>
      <w:bookmarkStart w:id="10" w:name="O_370185"/>
      <w:bookmarkEnd w:id="10"/>
      <w:r w:rsidRPr="000A7AC9">
        <w:t>Evidence Guide</w:t>
      </w:r>
    </w:p>
    <w:tbl>
      <w:tblPr>
        <w:tblW w:w="9570" w:type="dxa"/>
        <w:tblLayout w:type="fixed"/>
        <w:tblCellMar>
          <w:left w:w="62" w:type="dxa"/>
          <w:right w:w="62" w:type="dxa"/>
        </w:tblCellMar>
        <w:tblLook w:val="0000"/>
      </w:tblPr>
      <w:tblGrid>
        <w:gridCol w:w="3908"/>
        <w:gridCol w:w="5662"/>
      </w:tblGrid>
      <w:tr w:rsidTr="00B341E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t>T</w:t>
            </w:r>
            <w:r w:rsidRPr="000A7AC9">
              <w:t>he evidence guide provides advice on assessment and must be read in conjunction with the performance criteria, required skills and knowledge, range statement and the Assessment Guidelines for the Training Package.</w:t>
            </w:r>
          </w:p>
        </w:tc>
      </w:tr>
      <w:tr w:rsidTr="00B341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p>
        </w:tc>
      </w:tr>
      <w:tr w:rsidTr="00B341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A7AC9" w:rsidP="000A7AC9">
            <w:pPr>
              <w:pStyle w:val="BodyText"/>
            </w:pPr>
            <w:r w:rsidRPr="000A7AC9">
              <w:t>Evidence of the following is essential:</w:t>
            </w:r>
          </w:p>
          <w:p w:rsidR="00000000" w:rsidRPr="000A7AC9" w:rsidP="000A7AC9">
            <w:pPr>
              <w:pStyle w:val="ListBullet"/>
            </w:pPr>
            <w:r w:rsidRPr="000A7AC9">
              <w:t xml:space="preserve">utilises knowledge and interpretation of relevant rules, regulations and competition requirements to conduct competitions </w:t>
            </w:r>
            <w:r w:rsidRPr="000A7AC9">
              <w:t>or games responsibly, safely and ethically</w:t>
            </w:r>
          </w:p>
          <w:p w:rsidR="00000000" w:rsidRPr="000A7AC9" w:rsidP="000A7AC9">
            <w:pPr>
              <w:pStyle w:val="ListBullet"/>
            </w:pPr>
            <w:r w:rsidRPr="000A7AC9">
              <w:t>applies effective negotiation and contingency management techniques to deal with problems or disputes that arise during or following the competition or game and makes adjustments in response to changing situations</w:t>
            </w:r>
          </w:p>
          <w:p w:rsidR="00000000" w:rsidRPr="000A7AC9" w:rsidP="000A7AC9">
            <w:pPr>
              <w:pStyle w:val="ListBullet"/>
            </w:pPr>
            <w:r w:rsidRPr="000A7AC9">
              <w:t xml:space="preserve">observes and monitors the progress of the competition or game and makes decisions objectively within required time frames and communicates these to relevant personnel </w:t>
            </w:r>
          </w:p>
          <w:p w:rsidR="00000000" w:rsidP="000A7AC9">
            <w:pPr>
              <w:pStyle w:val="ListBullet"/>
              <w:rPr>
                <w:lang w:val="en-NZ"/>
              </w:rPr>
            </w:pPr>
            <w:r w:rsidRPr="000A7AC9">
              <w:t>seeks feedback from stakeholders and evaluates and reflects on own work performance to identify ways in which the conduct of games and competitions and benefits to participants can be improved.</w:t>
            </w:r>
          </w:p>
        </w:tc>
      </w:tr>
      <w:tr w:rsidTr="00B341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A7AC9" w:rsidP="000A7AC9">
            <w:pPr>
              <w:pStyle w:val="BodyText"/>
            </w:pPr>
            <w:r w:rsidRPr="000A7AC9">
              <w:t>Assessment m</w:t>
            </w:r>
            <w:r w:rsidRPr="000A7AC9">
              <w:t>ust ensure the conduct of multiple games or competitions to demonstrate competence and consistency of performance.</w:t>
            </w:r>
          </w:p>
          <w:p w:rsidR="00000000" w:rsidRPr="000A7AC9" w:rsidP="000A7AC9">
            <w:pPr>
              <w:pStyle w:val="BodyText"/>
            </w:pPr>
            <w:r w:rsidRPr="000A7AC9">
              <w:t>Assessment must also ensure access to:</w:t>
            </w:r>
          </w:p>
          <w:p w:rsidR="00000000" w:rsidRPr="000A7AC9" w:rsidP="000A7AC9">
            <w:pPr>
              <w:pStyle w:val="ListBullet"/>
            </w:pPr>
            <w:r w:rsidRPr="000A7AC9">
              <w:t>a sport sport-specific training or competition setting or environment</w:t>
            </w:r>
          </w:p>
          <w:p w:rsidR="00000000" w:rsidRPr="000A7AC9" w:rsidP="000A7AC9">
            <w:pPr>
              <w:pStyle w:val="ListBullet"/>
            </w:pPr>
            <w:r w:rsidRPr="000A7AC9">
              <w:t>participants, equipment and fac</w:t>
            </w:r>
            <w:r w:rsidRPr="000A7AC9">
              <w:t>ilities and support personnel in a competition setting or environment</w:t>
            </w:r>
          </w:p>
          <w:p w:rsidR="00000000" w:rsidRPr="000A7AC9" w:rsidP="000A7AC9">
            <w:pPr>
              <w:pStyle w:val="ListBullet"/>
            </w:pPr>
            <w:r w:rsidRPr="000A7AC9">
              <w:t>rules and regulations and best practice principles for the relevant competitions or games</w:t>
            </w:r>
          </w:p>
          <w:p w:rsidR="00000000" w:rsidP="000A7AC9">
            <w:pPr>
              <w:pStyle w:val="ListBullet"/>
              <w:rPr>
                <w:lang w:val="en-NZ"/>
              </w:rPr>
            </w:pPr>
            <w:r w:rsidRPr="000A7AC9">
              <w:t>current organisational policies and procedures that impact on the conduct of competitions or gam</w:t>
            </w:r>
            <w:r w:rsidRPr="000A7AC9">
              <w:t>es.</w:t>
            </w:r>
          </w:p>
        </w:tc>
      </w:tr>
      <w:tr w:rsidTr="00B341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A7AC9" w:rsidP="000A7AC9">
            <w:pPr>
              <w:pStyle w:val="BodyText"/>
            </w:pPr>
            <w:r w:rsidRPr="000A7AC9">
              <w:t xml:space="preserve">A range of assessment methods should be used to assess practical skills and knowledge. The following examples are appropriate for this unit: </w:t>
            </w:r>
          </w:p>
          <w:p w:rsidR="00000000" w:rsidRPr="000A7AC9" w:rsidP="000A7AC9">
            <w:pPr>
              <w:pStyle w:val="ListBullet"/>
            </w:pPr>
            <w:r w:rsidRPr="000A7AC9">
              <w:t>observation of conducting a competition or game with a range of participants, including</w:t>
            </w:r>
            <w:r w:rsidRPr="000A7AC9">
              <w:t xml:space="preserve"> making and communicating decisions</w:t>
            </w:r>
          </w:p>
          <w:p w:rsidR="00000000" w:rsidRPr="000A7AC9" w:rsidP="000A7AC9">
            <w:pPr>
              <w:pStyle w:val="ListBullet"/>
            </w:pPr>
            <w:r w:rsidRPr="000A7AC9">
              <w:t>observation of dealing with contingencies such as disputes during or after the competition or game</w:t>
            </w:r>
          </w:p>
          <w:p w:rsidR="00000000" w:rsidRPr="000A7AC9" w:rsidP="000A7AC9">
            <w:pPr>
              <w:pStyle w:val="ListBullet"/>
            </w:pPr>
            <w:r w:rsidRPr="000A7AC9">
              <w:t>oral or written questioning to assess knowledge of rules and regulations for the relevant competition or game</w:t>
            </w:r>
          </w:p>
          <w:p w:rsidR="00000000" w:rsidRPr="000A7AC9" w:rsidP="000A7AC9">
            <w:pPr>
              <w:pStyle w:val="ListBullet"/>
            </w:pPr>
            <w:r w:rsidRPr="000A7AC9">
              <w:t>third-party reports from a supervisor detailing work performance.</w:t>
            </w:r>
          </w:p>
          <w:p w:rsidR="00000000" w:rsidRPr="000A7AC9" w:rsidP="000A7AC9">
            <w:pPr>
              <w:pStyle w:val="BodyText"/>
            </w:pPr>
            <w:r w:rsidRPr="000A7AC9">
              <w:t>Holistic assessment with other units relevant to the industry sector, workplace and job role is recommended, for example:</w:t>
            </w:r>
          </w:p>
          <w:p w:rsidR="00000000" w:rsidRPr="000A7AC9" w:rsidP="000A7AC9">
            <w:pPr>
              <w:pStyle w:val="ListBullet"/>
            </w:pPr>
            <w:r w:rsidRPr="000A7AC9">
              <w:t>sport-specific units of competency.</w:t>
            </w:r>
          </w:p>
        </w:tc>
      </w:tr>
    </w:tbl>
    <w:p w:rsidR="00000000" w:rsidRPr="000A7AC9" w:rsidP="000A7AC9">
      <w:pPr>
        <w:pStyle w:val="BodyText"/>
      </w:pPr>
    </w:p>
    <w:p w:rsidR="00000000" w:rsidRPr="000A7AC9" w:rsidP="000A7AC9">
      <w:pPr>
        <w:pStyle w:val="AllowPageBreak"/>
      </w:pPr>
    </w:p>
    <w:p w:rsidR="00000000" w:rsidRPr="000A7AC9" w:rsidP="000A7AC9">
      <w:pPr>
        <w:pStyle w:val="Heading1"/>
      </w:pPr>
      <w:bookmarkStart w:id="11" w:name="O_370180"/>
      <w:bookmarkEnd w:id="11"/>
      <w:r w:rsidRPr="000A7AC9">
        <w:t>Range Statem</w:t>
      </w:r>
      <w:r w:rsidRPr="000A7AC9">
        <w:t>ent</w:t>
      </w:r>
    </w:p>
    <w:tbl>
      <w:tblPr>
        <w:tblW w:w="0" w:type="auto"/>
        <w:tblLayout w:type="fixed"/>
        <w:tblCellMar>
          <w:left w:w="62" w:type="dxa"/>
          <w:right w:w="62" w:type="dxa"/>
        </w:tblCellMar>
        <w:tblLook w:val="0000"/>
      </w:tblPr>
      <w:tblGrid>
        <w:gridCol w:w="3510"/>
        <w:gridCol w:w="5012"/>
      </w:tblGrid>
      <w:tr w:rsidTr="00B341E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t>The range statement relates to the unit of competency as a whole. It allows for different work environments and situations that may affect performance. Bold italicised wording, if used in the performance criteria, is detailed below. Essential operating</w:t>
            </w:r>
            <w:r w:rsidRPr="000A7AC9">
              <w:t xml:space="preserve"> conditions that may be present with training and assessment (depending on the work situation, needs of the candidate, accessibility of the item, and local industry and regional contexts) may also be included.</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Rules or regulations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current relevant registration and accreditation</w:t>
            </w:r>
          </w:p>
          <w:p w:rsidR="00000000" w:rsidRPr="000A7AC9" w:rsidP="000A7AC9">
            <w:pPr>
              <w:pStyle w:val="ListBullet"/>
            </w:pPr>
            <w:r w:rsidRPr="000A7AC9">
              <w:t>age where applicable</w:t>
            </w:r>
          </w:p>
          <w:p w:rsidR="00000000" w:rsidRPr="000A7AC9" w:rsidP="000A7AC9">
            <w:pPr>
              <w:pStyle w:val="ListBullet"/>
            </w:pPr>
            <w:r w:rsidRPr="000A7AC9">
              <w:t>certification requirements</w:t>
            </w:r>
          </w:p>
          <w:p w:rsidR="00000000" w:rsidP="000A7AC9">
            <w:pPr>
              <w:pStyle w:val="ListBullet"/>
              <w:rPr>
                <w:lang w:val="en-NZ"/>
              </w:rPr>
            </w:pPr>
            <w:r w:rsidRPr="000A7AC9">
              <w:t>membership.</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Game or competition</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event</w:t>
            </w:r>
          </w:p>
          <w:p w:rsidR="00000000" w:rsidRPr="000A7AC9" w:rsidP="000A7AC9">
            <w:pPr>
              <w:pStyle w:val="ListBullet"/>
            </w:pPr>
            <w:r w:rsidRPr="000A7AC9">
              <w:t>race</w:t>
            </w:r>
          </w:p>
          <w:p w:rsidR="00000000" w:rsidRPr="000A7AC9" w:rsidP="000A7AC9">
            <w:pPr>
              <w:pStyle w:val="ListBullet"/>
            </w:pPr>
            <w:r w:rsidRPr="000A7AC9">
              <w:t>carnival</w:t>
            </w:r>
          </w:p>
          <w:p w:rsidR="00000000" w:rsidRPr="000A7AC9" w:rsidP="000A7AC9">
            <w:pPr>
              <w:pStyle w:val="ListBullet"/>
            </w:pPr>
            <w:r w:rsidRPr="000A7AC9">
              <w:t>match</w:t>
            </w:r>
          </w:p>
          <w:p w:rsidR="00000000" w:rsidRPr="000A7AC9" w:rsidP="000A7AC9">
            <w:pPr>
              <w:pStyle w:val="ListBullet"/>
            </w:pPr>
            <w:r w:rsidRPr="000A7AC9">
              <w:t>game</w:t>
            </w:r>
          </w:p>
          <w:p w:rsidR="00000000" w:rsidRPr="000A7AC9" w:rsidP="000A7AC9">
            <w:pPr>
              <w:pStyle w:val="ListBullet"/>
            </w:pPr>
            <w:r w:rsidRPr="000A7AC9">
              <w:t>demonstration</w:t>
            </w:r>
          </w:p>
          <w:p w:rsidR="00000000" w:rsidRPr="000A7AC9" w:rsidP="000A7AC9">
            <w:pPr>
              <w:pStyle w:val="ListBullet"/>
            </w:pPr>
            <w:r w:rsidRPr="000A7AC9">
              <w:t>test</w:t>
            </w:r>
          </w:p>
          <w:p w:rsidR="00000000" w:rsidRPr="000A7AC9" w:rsidP="000A7AC9">
            <w:pPr>
              <w:pStyle w:val="ListBullet"/>
            </w:pPr>
            <w:r w:rsidRPr="000A7AC9">
              <w:t>performance</w:t>
            </w:r>
          </w:p>
          <w:p w:rsidR="00000000" w:rsidRPr="000A7AC9" w:rsidP="000A7AC9">
            <w:pPr>
              <w:pStyle w:val="ListBullet"/>
            </w:pPr>
            <w:r w:rsidRPr="000A7AC9">
              <w:t>trial</w:t>
            </w:r>
          </w:p>
          <w:p w:rsidR="00000000" w:rsidP="000A7AC9">
            <w:pPr>
              <w:pStyle w:val="ListBullet"/>
              <w:rPr>
                <w:lang w:val="en-NZ"/>
              </w:rPr>
            </w:pPr>
            <w:r w:rsidRPr="000A7AC9">
              <w:t>try out.</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Appropriate personnel</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coaches</w:t>
            </w:r>
          </w:p>
          <w:p w:rsidR="00000000" w:rsidP="000A7AC9">
            <w:pPr>
              <w:pStyle w:val="ListBullet"/>
              <w:rPr>
                <w:lang w:val="en-NZ"/>
              </w:rPr>
            </w:pPr>
            <w:r w:rsidRPr="000A7AC9">
              <w:t>officials.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Game or competition requirements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rules, regulations and guidelines</w:t>
            </w:r>
          </w:p>
          <w:p w:rsidR="00000000" w:rsidP="000A7AC9">
            <w:pPr>
              <w:pStyle w:val="ListBullet"/>
              <w:rPr>
                <w:lang w:val="en-NZ"/>
              </w:rPr>
            </w:pPr>
            <w:r w:rsidRPr="000A7AC9">
              <w:t>standard of facilities and equipment.</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Equipment</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fixed pieces of apparatus</w:t>
            </w:r>
          </w:p>
          <w:p w:rsidR="00000000" w:rsidRPr="000A7AC9" w:rsidP="000A7AC9">
            <w:pPr>
              <w:pStyle w:val="ListBullet"/>
            </w:pPr>
            <w:r w:rsidRPr="000A7AC9">
              <w:t>individual equipment required to manage the competition</w:t>
            </w:r>
          </w:p>
          <w:p w:rsidR="00000000" w:rsidRPr="000A7AC9" w:rsidP="000A7AC9">
            <w:pPr>
              <w:pStyle w:val="ListBullet"/>
            </w:pPr>
            <w:r w:rsidRPr="000A7AC9">
              <w:t>personal protective or non-protective clothing or attire</w:t>
            </w:r>
          </w:p>
          <w:p w:rsidR="00000000" w:rsidRPr="000A7AC9" w:rsidP="000A7AC9">
            <w:pPr>
              <w:pStyle w:val="ListBullet"/>
            </w:pPr>
            <w:r w:rsidRPr="000A7AC9">
              <w:t>technical</w:t>
            </w:r>
          </w:p>
          <w:p w:rsidR="00000000" w:rsidRPr="000A7AC9" w:rsidP="000A7AC9">
            <w:pPr>
              <w:pStyle w:val="ListBullet"/>
            </w:pPr>
            <w:r w:rsidRPr="000A7AC9">
              <w:t>audiovisual</w:t>
            </w:r>
          </w:p>
          <w:p w:rsidR="00000000" w:rsidP="000A7AC9">
            <w:pPr>
              <w:pStyle w:val="ListBullet"/>
              <w:rPr>
                <w:lang w:val="en-NZ"/>
              </w:rPr>
            </w:pPr>
            <w:r w:rsidRPr="000A7AC9">
              <w:t>safety.</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Risk analysis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risk identification</w:t>
            </w:r>
          </w:p>
          <w:p w:rsidR="00000000" w:rsidRPr="000A7AC9" w:rsidP="000A7AC9">
            <w:pPr>
              <w:pStyle w:val="ListBullet"/>
            </w:pPr>
            <w:r w:rsidRPr="000A7AC9">
              <w:t>risk assessment</w:t>
            </w:r>
          </w:p>
          <w:p w:rsidR="00000000" w:rsidRPr="000A7AC9" w:rsidP="000A7AC9">
            <w:pPr>
              <w:pStyle w:val="ListBullet"/>
            </w:pPr>
            <w:r w:rsidRPr="000A7AC9">
              <w:t>design of risk elimination or reduction plan</w:t>
            </w:r>
          </w:p>
          <w:p w:rsidR="00000000" w:rsidRPr="000A7AC9" w:rsidP="000A7AC9">
            <w:pPr>
              <w:pStyle w:val="ListBullet"/>
            </w:pPr>
            <w:r w:rsidRPr="000A7AC9">
              <w:t>implementation of the plan</w:t>
            </w:r>
          </w:p>
          <w:p w:rsidR="00000000" w:rsidP="000A7AC9">
            <w:pPr>
              <w:pStyle w:val="ListBullet"/>
              <w:rPr>
                <w:lang w:val="en-NZ"/>
              </w:rPr>
            </w:pPr>
            <w:r w:rsidRPr="000A7AC9">
              <w:t>constant evaluation and modification of the plan.</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Organisational policies and procedures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occupational health and safety (OHS)</w:t>
            </w:r>
          </w:p>
          <w:p w:rsidR="00000000" w:rsidRPr="000A7AC9" w:rsidP="000A7AC9">
            <w:pPr>
              <w:pStyle w:val="ListBullet"/>
            </w:pPr>
            <w:r w:rsidRPr="000A7AC9">
              <w:t>complaints</w:t>
            </w:r>
          </w:p>
          <w:p w:rsidR="00000000" w:rsidRPr="000A7AC9" w:rsidP="000A7AC9">
            <w:pPr>
              <w:pStyle w:val="ListBullet"/>
            </w:pPr>
            <w:r w:rsidRPr="000A7AC9">
              <w:t>conflict resolution</w:t>
            </w:r>
          </w:p>
          <w:p w:rsidR="00000000" w:rsidRPr="000A7AC9" w:rsidP="000A7AC9">
            <w:pPr>
              <w:pStyle w:val="ListBullet"/>
            </w:pPr>
            <w:r w:rsidRPr="000A7AC9">
              <w:t>reporting and record keeping</w:t>
            </w:r>
          </w:p>
          <w:p w:rsidR="00000000" w:rsidRPr="000A7AC9" w:rsidP="000A7AC9">
            <w:pPr>
              <w:pStyle w:val="ListBullet"/>
            </w:pPr>
            <w:r w:rsidRPr="000A7AC9">
              <w:t>communication protocols</w:t>
            </w:r>
          </w:p>
          <w:p w:rsidR="00000000" w:rsidP="000A7AC9">
            <w:pPr>
              <w:pStyle w:val="ListBullet"/>
              <w:rPr>
                <w:lang w:val="en-NZ"/>
              </w:rPr>
            </w:pPr>
            <w:r w:rsidRPr="000A7AC9">
              <w:t>decision making processes.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Rel</w:t>
            </w:r>
            <w:r w:rsidRPr="000A7AC9">
              <w:rPr>
                <w:rStyle w:val="BoldandItalics"/>
              </w:rPr>
              <w:t>evant legislation</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OHS</w:t>
            </w:r>
          </w:p>
          <w:p w:rsidR="00000000" w:rsidP="000A7AC9">
            <w:pPr>
              <w:pStyle w:val="ListBullet"/>
              <w:rPr>
                <w:lang w:val="en-NZ"/>
              </w:rPr>
            </w:pPr>
            <w:r w:rsidRPr="000A7AC9">
              <w:t>equal opportunity.</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Best practice principles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 xml:space="preserve">the activity's officials code of conduct </w:t>
            </w:r>
          </w:p>
          <w:p w:rsidR="00000000" w:rsidRPr="000A7AC9" w:rsidP="000A7AC9">
            <w:pPr>
              <w:pStyle w:val="ListBullet"/>
            </w:pPr>
            <w:r w:rsidRPr="000A7AC9">
              <w:t xml:space="preserve">the Australian Sports Commission Officials Code of Conduct </w:t>
            </w:r>
          </w:p>
          <w:p w:rsidR="00000000" w:rsidRPr="000A7AC9" w:rsidP="000A7AC9">
            <w:pPr>
              <w:pStyle w:val="ListBullet"/>
            </w:pPr>
            <w:r w:rsidRPr="000A7AC9">
              <w:t>national organisation regulations and guidelines</w:t>
            </w:r>
          </w:p>
          <w:p w:rsidR="00000000" w:rsidP="000A7AC9">
            <w:pPr>
              <w:pStyle w:val="ListBullet"/>
              <w:rPr>
                <w:lang w:val="en-NZ"/>
              </w:rPr>
            </w:pPr>
            <w:r w:rsidRPr="000A7AC9">
              <w:t>relevant national, state, territory or local government regulations and guidelines.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Information</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infringements</w:t>
            </w:r>
          </w:p>
          <w:p w:rsidR="00000000" w:rsidRPr="000A7AC9" w:rsidP="000A7AC9">
            <w:pPr>
              <w:pStyle w:val="ListBullet"/>
            </w:pPr>
            <w:r w:rsidRPr="000A7AC9">
              <w:t>scoring</w:t>
            </w:r>
          </w:p>
          <w:p w:rsidR="00000000" w:rsidP="000A7AC9">
            <w:pPr>
              <w:pStyle w:val="ListBullet"/>
              <w:rPr>
                <w:lang w:val="en-NZ"/>
              </w:rPr>
            </w:pPr>
            <w:r w:rsidRPr="000A7AC9">
              <w:t>competitor positioning.</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Decisions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incremental during an event or activity</w:t>
            </w:r>
          </w:p>
          <w:p w:rsidR="00000000" w:rsidP="000A7AC9">
            <w:pPr>
              <w:pStyle w:val="ListBullet"/>
              <w:rPr>
                <w:lang w:val="en-NZ"/>
              </w:rPr>
            </w:pPr>
            <w:r w:rsidRPr="000A7AC9">
              <w:t>at completion.</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External sources</w:t>
            </w:r>
            <w:r w:rsidRPr="000A7AC9">
              <w:t xml:space="preserve"> m</w:t>
            </w:r>
            <w:r w:rsidRPr="000A7AC9">
              <w:t>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other facility users</w:t>
            </w:r>
          </w:p>
          <w:p w:rsidR="00000000" w:rsidRPr="000A7AC9" w:rsidP="000A7AC9">
            <w:pPr>
              <w:pStyle w:val="ListBullet"/>
            </w:pPr>
            <w:r w:rsidRPr="000A7AC9">
              <w:t>coaches</w:t>
            </w:r>
          </w:p>
          <w:p w:rsidR="00000000" w:rsidRPr="000A7AC9" w:rsidP="000A7AC9">
            <w:pPr>
              <w:pStyle w:val="ListBullet"/>
            </w:pPr>
            <w:r w:rsidRPr="000A7AC9">
              <w:t>spectators</w:t>
            </w:r>
          </w:p>
          <w:p w:rsidR="00000000" w:rsidRPr="000A7AC9" w:rsidP="000A7AC9">
            <w:pPr>
              <w:pStyle w:val="ListBullet"/>
            </w:pPr>
            <w:r w:rsidRPr="000A7AC9">
              <w:t>parents or guardians</w:t>
            </w:r>
          </w:p>
          <w:p w:rsidR="00000000" w:rsidRPr="000A7AC9" w:rsidP="000A7AC9">
            <w:pPr>
              <w:pStyle w:val="ListBullet"/>
            </w:pPr>
            <w:r w:rsidRPr="000A7AC9">
              <w:t>peers</w:t>
            </w:r>
          </w:p>
          <w:p w:rsidR="00000000" w:rsidP="000A7AC9">
            <w:pPr>
              <w:pStyle w:val="ListBullet"/>
              <w:rPr>
                <w:lang w:val="en-NZ"/>
              </w:rPr>
            </w:pPr>
            <w:r w:rsidRPr="000A7AC9">
              <w:t>media.</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Reactions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queries about decisions</w:t>
            </w:r>
          </w:p>
          <w:p w:rsidR="00000000" w:rsidRPr="000A7AC9" w:rsidP="000A7AC9">
            <w:pPr>
              <w:pStyle w:val="ListBullet"/>
            </w:pPr>
            <w:r w:rsidRPr="000A7AC9">
              <w:t>appeals against decisions</w:t>
            </w:r>
          </w:p>
          <w:p w:rsidR="00000000" w:rsidRPr="000A7AC9" w:rsidP="000A7AC9">
            <w:pPr>
              <w:pStyle w:val="ListBullet"/>
            </w:pPr>
            <w:r w:rsidRPr="000A7AC9">
              <w:t>abuse towards official and opponent</w:t>
            </w:r>
          </w:p>
          <w:p w:rsidR="00000000" w:rsidP="000A7AC9">
            <w:pPr>
              <w:pStyle w:val="ListBullet"/>
              <w:rPr>
                <w:lang w:val="en-NZ"/>
              </w:rPr>
            </w:pPr>
            <w:r w:rsidRPr="000A7AC9">
              <w:t>abuse of equipment.</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Causes of conflict</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lack of information</w:t>
            </w:r>
          </w:p>
          <w:p w:rsidR="00000000" w:rsidRPr="000A7AC9" w:rsidP="000A7AC9">
            <w:pPr>
              <w:pStyle w:val="ListBullet"/>
            </w:pPr>
            <w:r w:rsidRPr="000A7AC9">
              <w:t>ineffective communication</w:t>
            </w:r>
          </w:p>
          <w:p w:rsidR="00000000" w:rsidRPr="000A7AC9" w:rsidP="000A7AC9">
            <w:pPr>
              <w:pStyle w:val="ListBullet"/>
            </w:pPr>
            <w:r w:rsidRPr="000A7AC9">
              <w:t>frustration</w:t>
            </w:r>
          </w:p>
          <w:p w:rsidR="00000000" w:rsidRPr="000A7AC9" w:rsidP="000A7AC9">
            <w:pPr>
              <w:pStyle w:val="ListBullet"/>
            </w:pPr>
            <w:r w:rsidRPr="000A7AC9">
              <w:t>provocation</w:t>
            </w:r>
          </w:p>
          <w:p w:rsidR="00000000" w:rsidP="000A7AC9">
            <w:pPr>
              <w:pStyle w:val="ListBullet"/>
              <w:rPr>
                <w:lang w:val="en-NZ"/>
              </w:rPr>
            </w:pPr>
            <w:r w:rsidRPr="000A7AC9">
              <w:t>sledging.</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Strategies for conflict resolution</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identification</w:t>
            </w:r>
          </w:p>
          <w:p w:rsidR="00000000" w:rsidRPr="000A7AC9" w:rsidP="000A7AC9">
            <w:pPr>
              <w:pStyle w:val="ListBullet"/>
            </w:pPr>
            <w:r w:rsidRPr="000A7AC9">
              <w:t>avoidance</w:t>
            </w:r>
          </w:p>
          <w:p w:rsidR="00000000" w:rsidP="000A7AC9">
            <w:pPr>
              <w:pStyle w:val="ListBullet"/>
              <w:rPr>
                <w:lang w:val="en-NZ"/>
              </w:rPr>
            </w:pPr>
            <w:r w:rsidRPr="000A7AC9">
              <w:t>negotiation.</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Relevant stakeholders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players</w:t>
            </w:r>
          </w:p>
          <w:p w:rsidR="00000000" w:rsidRPr="000A7AC9" w:rsidP="000A7AC9">
            <w:pPr>
              <w:pStyle w:val="ListBullet"/>
            </w:pPr>
            <w:r w:rsidRPr="000A7AC9">
              <w:t>coaches</w:t>
            </w:r>
          </w:p>
          <w:p w:rsidR="00000000" w:rsidRPr="000A7AC9" w:rsidP="000A7AC9">
            <w:pPr>
              <w:pStyle w:val="ListBullet"/>
            </w:pPr>
            <w:r w:rsidRPr="000A7AC9">
              <w:t>administrators</w:t>
            </w:r>
          </w:p>
          <w:p w:rsidR="00000000" w:rsidRPr="000A7AC9" w:rsidP="000A7AC9">
            <w:pPr>
              <w:pStyle w:val="ListBullet"/>
            </w:pPr>
            <w:r w:rsidRPr="000A7AC9">
              <w:t>parents or guardians</w:t>
            </w:r>
          </w:p>
          <w:p w:rsidR="00000000" w:rsidP="000A7AC9">
            <w:pPr>
              <w:pStyle w:val="ListBullet"/>
              <w:rPr>
                <w:lang w:val="en-NZ"/>
              </w:rPr>
            </w:pPr>
            <w:r w:rsidRPr="000A7AC9">
              <w:t>supporters.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Disputes may include</w:t>
            </w:r>
            <w:r w:rsidRPr="000A7AC9">
              <w:t>:</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 xml:space="preserve">disagreement with or questioning of results </w:t>
            </w:r>
          </w:p>
          <w:p w:rsidR="00000000" w:rsidRPr="000A7AC9" w:rsidP="000A7AC9">
            <w:pPr>
              <w:pStyle w:val="ListBullet"/>
            </w:pPr>
            <w:r w:rsidRPr="000A7AC9">
              <w:t>official protests</w:t>
            </w:r>
          </w:p>
          <w:p w:rsidR="00000000" w:rsidP="000A7AC9">
            <w:pPr>
              <w:pStyle w:val="ListBullet"/>
              <w:rPr>
                <w:lang w:val="en-NZ"/>
              </w:rPr>
            </w:pPr>
            <w:r w:rsidRPr="000A7AC9">
              <w:t>appeals.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Self</w:t>
            </w:r>
            <w:r w:rsidRPr="000A7AC9">
              <w:t>-</w:t>
            </w:r>
            <w:r w:rsidRPr="000A7AC9">
              <w:rPr>
                <w:rStyle w:val="BoldandItalics"/>
              </w:rPr>
              <w:t>reflection methods</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diary or journal</w:t>
            </w:r>
          </w:p>
          <w:p w:rsidR="00000000" w:rsidRPr="000A7AC9" w:rsidP="000A7AC9">
            <w:pPr>
              <w:pStyle w:val="ListBullet"/>
            </w:pPr>
            <w:r w:rsidRPr="000A7AC9">
              <w:t>mentoring</w:t>
            </w:r>
          </w:p>
          <w:p w:rsidR="00000000" w:rsidP="000A7AC9">
            <w:pPr>
              <w:pStyle w:val="ListBullet"/>
              <w:rPr>
                <w:lang w:val="en-NZ"/>
              </w:rPr>
            </w:pPr>
            <w:r w:rsidRPr="000A7AC9">
              <w:t>strengths and weaknesses.</w:t>
            </w:r>
          </w:p>
        </w:tc>
      </w:tr>
      <w:tr w:rsidTr="00B341E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0A7AC9">
            <w:pPr>
              <w:pStyle w:val="BodyText"/>
              <w:rPr>
                <w:lang w:val="en-NZ"/>
              </w:rPr>
            </w:pPr>
            <w:r w:rsidRPr="000A7AC9">
              <w:rPr>
                <w:rStyle w:val="BoldandItalics"/>
              </w:rPr>
              <w:t>Feedback</w:t>
            </w:r>
            <w:r w:rsidRPr="000A7AC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0A7AC9" w:rsidP="000A7AC9">
            <w:pPr>
              <w:pStyle w:val="ListBullet"/>
            </w:pPr>
            <w:r w:rsidRPr="000A7AC9">
              <w:t>verbal</w:t>
            </w:r>
          </w:p>
          <w:p w:rsidR="00000000" w:rsidRPr="000A7AC9" w:rsidP="000A7AC9">
            <w:pPr>
              <w:pStyle w:val="ListBullet"/>
            </w:pPr>
            <w:r w:rsidRPr="000A7AC9">
              <w:t>written</w:t>
            </w:r>
          </w:p>
          <w:p w:rsidR="00000000" w:rsidRPr="000A7AC9" w:rsidP="000A7AC9">
            <w:pPr>
              <w:pStyle w:val="ListBullet"/>
            </w:pPr>
            <w:r w:rsidRPr="000A7AC9">
              <w:t>visual</w:t>
            </w:r>
          </w:p>
          <w:p w:rsidR="00000000" w:rsidRPr="000A7AC9" w:rsidP="000A7AC9">
            <w:pPr>
              <w:pStyle w:val="ListBullet"/>
            </w:pPr>
            <w:r w:rsidRPr="000A7AC9">
              <w:t>tactile.</w:t>
            </w:r>
          </w:p>
        </w:tc>
      </w:tr>
    </w:tbl>
    <w:p w:rsidR="00000000" w:rsidRPr="000A7AC9" w:rsidP="000A7AC9">
      <w:pPr>
        <w:pStyle w:val="BodyText"/>
      </w:pPr>
    </w:p>
    <w:p w:rsidR="00000000" w:rsidRPr="000A7AC9" w:rsidP="000A7AC9">
      <w:pPr>
        <w:pStyle w:val="AllowPageBreak"/>
      </w:pPr>
    </w:p>
    <w:p w:rsidR="00000000" w:rsidRPr="000A7AC9" w:rsidP="000A7AC9">
      <w:pPr>
        <w:pStyle w:val="Heading1"/>
      </w:pPr>
      <w:bookmarkStart w:id="12" w:name="O_370177"/>
      <w:bookmarkEnd w:id="12"/>
      <w:r w:rsidRPr="000A7AC9">
        <w:t>Unit Sector(s)</w:t>
      </w:r>
    </w:p>
    <w:p w:rsidR="00000000" w:rsidRPr="000A7AC9" w:rsidP="000A7AC9">
      <w:pPr>
        <w:pStyle w:val="BodyText"/>
      </w:pPr>
      <w:r w:rsidRPr="000A7AC9">
        <w:t>Sport</w:t>
      </w:r>
    </w:p>
    <w:p w:rsidR="00000000" w:rsidRPr="000A7AC9" w:rsidP="000A7AC9">
      <w:pPr>
        <w:pStyle w:val="AllowPageBreak"/>
      </w:pPr>
    </w:p>
    <w:p w:rsidR="00000000" w:rsidRPr="000A7AC9" w:rsidP="000A7AC9">
      <w:pPr>
        <w:pStyle w:val="Heading1"/>
      </w:pPr>
      <w:bookmarkStart w:id="13" w:name="O_390363"/>
      <w:bookmarkEnd w:id="13"/>
      <w:r w:rsidRPr="000A7AC9">
        <w:t>Competency Field</w:t>
      </w:r>
    </w:p>
    <w:p w:rsidR="00000000" w:rsidRPr="000A7AC9" w:rsidP="000A7AC9">
      <w:pPr>
        <w:pStyle w:val="BodyText"/>
      </w:pPr>
      <w:r w:rsidRPr="000A7AC9">
        <w:t>Officiating General Principles</w:t>
      </w:r>
    </w:p>
    <w:p w:rsidR="00000000" w:rsidRPr="000A7AC9" w:rsidP="000A7AC9"/>
    <w:sectPr w:rsidSect="000A7A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1EC" w:rsidP="00B34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EC" w:rsidP="000A7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41EC" w:rsidP="000A7A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41EC" w:rsidP="000A7A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1EC" w:rsidP="00B341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EC" w:rsidP="000A7AC9">
    <w:pPr>
      <w:pStyle w:val="Header"/>
      <w:framePr w:wrap="around"/>
    </w:pPr>
    <w:r>
      <w:fldChar w:fldCharType="begin"/>
    </w:r>
    <w:r>
      <w:instrText xml:space="preserve"> TITLE   \* MERGEFORMAT </w:instrText>
    </w:r>
    <w:r>
      <w:fldChar w:fldCharType="separate"/>
    </w:r>
    <w:r>
      <w:t>SISSOGP301A Conduct games or competitions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41EC" w:rsidP="000A7A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80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06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CB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A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7AC9"/>
    <w:pPr>
      <w:spacing w:before="360" w:after="60"/>
      <w:outlineLvl w:val="0"/>
    </w:pPr>
    <w:rPr>
      <w:sz w:val="32"/>
    </w:rPr>
  </w:style>
  <w:style w:type="paragraph" w:styleId="Heading2">
    <w:name w:val="heading 2"/>
    <w:basedOn w:val="HeadingBase"/>
    <w:next w:val="BodyText"/>
    <w:link w:val="Heading2Char"/>
    <w:qFormat/>
    <w:rsid w:val="000A7AC9"/>
    <w:pPr>
      <w:keepLines/>
      <w:spacing w:before="240" w:after="120"/>
      <w:outlineLvl w:val="1"/>
    </w:pPr>
    <w:rPr>
      <w:sz w:val="28"/>
      <w:szCs w:val="40"/>
    </w:rPr>
  </w:style>
  <w:style w:type="paragraph" w:styleId="Heading3">
    <w:name w:val="heading 3"/>
    <w:basedOn w:val="HeadingBase"/>
    <w:next w:val="BodyText"/>
    <w:link w:val="Heading3Char"/>
    <w:qFormat/>
    <w:rsid w:val="000A7AC9"/>
    <w:pPr>
      <w:spacing w:before="180" w:after="120"/>
      <w:outlineLvl w:val="2"/>
    </w:pPr>
    <w:rPr>
      <w:spacing w:val="-10"/>
      <w:kern w:val="32"/>
    </w:rPr>
  </w:style>
  <w:style w:type="paragraph" w:styleId="Heading4">
    <w:name w:val="heading 4"/>
    <w:basedOn w:val="HeadingBase"/>
    <w:next w:val="BodyText"/>
    <w:link w:val="Heading4Char"/>
    <w:qFormat/>
    <w:rsid w:val="000A7AC9"/>
    <w:pPr>
      <w:spacing w:before="160" w:after="120"/>
      <w:outlineLvl w:val="3"/>
    </w:pPr>
    <w:rPr>
      <w:sz w:val="22"/>
    </w:rPr>
  </w:style>
  <w:style w:type="paragraph" w:styleId="Heading5">
    <w:name w:val="heading 5"/>
    <w:basedOn w:val="HeadingBase"/>
    <w:next w:val="Normal"/>
    <w:link w:val="Heading5Char"/>
    <w:qFormat/>
    <w:rsid w:val="000A7AC9"/>
    <w:pPr>
      <w:spacing w:before="80"/>
      <w:outlineLvl w:val="4"/>
    </w:pPr>
    <w:rPr>
      <w:color w:val="918585"/>
      <w:sz w:val="20"/>
    </w:rPr>
  </w:style>
  <w:style w:type="paragraph" w:styleId="Heading6">
    <w:name w:val="heading 6"/>
    <w:basedOn w:val="HeadingBase"/>
    <w:next w:val="Normal"/>
    <w:link w:val="Heading6Char"/>
    <w:qFormat/>
    <w:rsid w:val="000A7AC9"/>
    <w:pPr>
      <w:spacing w:before="60"/>
      <w:outlineLvl w:val="5"/>
    </w:pPr>
    <w:rPr>
      <w:color w:val="918585"/>
      <w:sz w:val="20"/>
    </w:rPr>
  </w:style>
  <w:style w:type="paragraph" w:styleId="Heading7">
    <w:name w:val="heading 7"/>
    <w:basedOn w:val="Normal"/>
    <w:next w:val="Normal"/>
    <w:link w:val="Heading7Char"/>
    <w:qFormat/>
    <w:rsid w:val="000A7AC9"/>
    <w:pPr>
      <w:ind w:left="720"/>
      <w:outlineLvl w:val="6"/>
    </w:pPr>
    <w:rPr>
      <w:i/>
    </w:rPr>
  </w:style>
  <w:style w:type="paragraph" w:styleId="Heading8">
    <w:name w:val="heading 8"/>
    <w:basedOn w:val="Normal"/>
    <w:next w:val="Normal"/>
    <w:link w:val="Heading8Char"/>
    <w:qFormat/>
    <w:rsid w:val="000A7AC9"/>
    <w:pPr>
      <w:ind w:left="720"/>
      <w:outlineLvl w:val="7"/>
    </w:pPr>
    <w:rPr>
      <w:i/>
    </w:rPr>
  </w:style>
  <w:style w:type="paragraph" w:styleId="Heading9">
    <w:name w:val="heading 9"/>
    <w:basedOn w:val="Normal"/>
    <w:next w:val="Normal"/>
    <w:link w:val="Heading9Char"/>
    <w:qFormat/>
    <w:rsid w:val="000A7AC9"/>
    <w:pPr>
      <w:ind w:left="720"/>
      <w:outlineLvl w:val="8"/>
    </w:pPr>
    <w:rPr>
      <w:i/>
    </w:rPr>
  </w:style>
  <w:style w:type="character" w:default="1" w:styleId="DefaultParagraphFont">
    <w:name w:val="Default Paragraph Font"/>
    <w:uiPriority w:val="1"/>
    <w:unhideWhenUsed/>
    <w:rsid w:val="000A7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AC9"/>
  </w:style>
  <w:style w:type="character" w:customStyle="1" w:styleId="Heading1Char">
    <w:name w:val="Heading 1 Char"/>
    <w:basedOn w:val="DefaultParagraphFont"/>
    <w:link w:val="Heading1"/>
    <w:rsid w:val="000A7AC9"/>
    <w:rPr>
      <w:rFonts w:ascii="Times New Roman" w:eastAsia="Times New Roman" w:hAnsi="Times New Roman" w:cs="Times New Roman"/>
      <w:b/>
      <w:sz w:val="32"/>
      <w:szCs w:val="20"/>
      <w:lang w:eastAsia="en-US"/>
    </w:rPr>
  </w:style>
  <w:style w:type="paragraph" w:styleId="BodyText">
    <w:name w:val="Body Text"/>
    <w:basedOn w:val="Normal"/>
    <w:link w:val="BodyTextChar"/>
    <w:rsid w:val="000A7A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AC9"/>
    <w:rPr>
      <w:rFonts w:ascii="Times New Roman" w:eastAsia="Times New Roman" w:hAnsi="Times New Roman" w:cs="Times New Roman"/>
      <w:sz w:val="24"/>
      <w:lang w:val="en-US" w:eastAsia="en-US"/>
    </w:rPr>
  </w:style>
  <w:style w:type="paragraph" w:styleId="Footer">
    <w:name w:val="footer"/>
    <w:basedOn w:val="Normal"/>
    <w:link w:val="FooterChar"/>
    <w:rsid w:val="000A7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AC9"/>
    <w:rPr>
      <w:rFonts w:ascii="Times New Roman" w:eastAsia="Times New Roman" w:hAnsi="Times New Roman" w:cs="Times New Roman"/>
      <w:sz w:val="16"/>
      <w:lang w:val="en-US" w:eastAsia="en-US"/>
    </w:rPr>
  </w:style>
  <w:style w:type="paragraph" w:styleId="List">
    <w:name w:val="List"/>
    <w:basedOn w:val="BodyText"/>
    <w:next w:val="BodyText"/>
    <w:rsid w:val="000A7AC9"/>
    <w:pPr>
      <w:tabs>
        <w:tab w:val="left" w:pos="340"/>
      </w:tabs>
      <w:spacing w:before="60" w:after="60"/>
      <w:ind w:left="340" w:hanging="340"/>
    </w:pPr>
  </w:style>
  <w:style w:type="paragraph" w:styleId="ListBullet">
    <w:name w:val="List Bullet"/>
    <w:basedOn w:val="List"/>
    <w:rsid w:val="000A7AC9"/>
    <w:pPr>
      <w:numPr>
        <w:numId w:val="13"/>
      </w:numPr>
      <w:tabs>
        <w:tab w:val="clear" w:pos="340"/>
      </w:tabs>
      <w:spacing w:before="40" w:after="40"/>
    </w:pPr>
  </w:style>
  <w:style w:type="character" w:customStyle="1" w:styleId="SpecialBold">
    <w:name w:val="Special Bold"/>
    <w:basedOn w:val="DefaultParagraphFont"/>
    <w:rsid w:val="000A7AC9"/>
    <w:rPr>
      <w:b/>
      <w:spacing w:val="0"/>
    </w:rPr>
  </w:style>
  <w:style w:type="paragraph" w:styleId="ListBullet2">
    <w:name w:val="List Bullet 2"/>
    <w:basedOn w:val="List2"/>
    <w:rsid w:val="000A7AC9"/>
    <w:pPr>
      <w:numPr>
        <w:numId w:val="14"/>
      </w:numPr>
      <w:tabs>
        <w:tab w:val="clear" w:pos="680"/>
      </w:tabs>
    </w:pPr>
  </w:style>
  <w:style w:type="paragraph" w:styleId="Header">
    <w:name w:val="header"/>
    <w:basedOn w:val="Normal"/>
    <w:link w:val="HeaderChar"/>
    <w:rsid w:val="000A7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A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7AC9"/>
    <w:pPr>
      <w:spacing w:before="240" w:after="120"/>
      <w:outlineLvl w:val="0"/>
    </w:pPr>
    <w:rPr>
      <w:rFonts w:ascii="Times New Roman" w:hAnsi="Times New Roman"/>
      <w:b/>
      <w:sz w:val="28"/>
    </w:rPr>
  </w:style>
  <w:style w:type="paragraph" w:customStyle="1" w:styleId="AllowPageBreak">
    <w:name w:val="AllowPageBreak"/>
    <w:rsid w:val="000A7A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7AC9"/>
    <w:pPr>
      <w:tabs>
        <w:tab w:val="left" w:pos="680"/>
      </w:tabs>
      <w:spacing w:before="60" w:after="60"/>
      <w:ind w:left="680" w:hanging="340"/>
    </w:pPr>
  </w:style>
  <w:style w:type="character" w:customStyle="1" w:styleId="BoldandItalics">
    <w:name w:val="Bold and Italics"/>
    <w:qFormat/>
    <w:rsid w:val="000A7AC9"/>
    <w:rPr>
      <w:b/>
      <w:i/>
      <w:u w:val="none"/>
    </w:rPr>
  </w:style>
  <w:style w:type="character" w:customStyle="1" w:styleId="Heading2Char">
    <w:name w:val="Heading 2 Char"/>
    <w:basedOn w:val="DefaultParagraphFont"/>
    <w:link w:val="Heading2"/>
    <w:rsid w:val="000A7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A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7A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7AC9"/>
    <w:rPr>
      <w:rFonts w:ascii="Courier New" w:eastAsia="Times New Roman" w:hAnsi="Courier New" w:cs="Times New Roman"/>
      <w:i/>
      <w:szCs w:val="20"/>
      <w:lang w:val="en-US" w:eastAsia="en-US"/>
    </w:rPr>
  </w:style>
  <w:style w:type="paragraph" w:customStyle="1" w:styleId="HeadingBase">
    <w:name w:val="Heading Base"/>
    <w:rsid w:val="000A7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AC9"/>
    <w:pPr>
      <w:tabs>
        <w:tab w:val="right" w:leader="dot" w:pos="9072"/>
      </w:tabs>
      <w:ind w:left="567"/>
    </w:pPr>
    <w:rPr>
      <w:szCs w:val="22"/>
    </w:rPr>
  </w:style>
  <w:style w:type="paragraph" w:customStyle="1" w:styleId="TOCBase">
    <w:name w:val="TOC Base"/>
    <w:rsid w:val="000A7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AC9"/>
    <w:pPr>
      <w:tabs>
        <w:tab w:val="right" w:leader="dot" w:pos="9072"/>
      </w:tabs>
      <w:spacing w:before="40" w:after="40"/>
      <w:ind w:left="284"/>
    </w:pPr>
    <w:rPr>
      <w:rFonts w:ascii="Times New Roman" w:hAnsi="Times New Roman"/>
    </w:rPr>
  </w:style>
  <w:style w:type="paragraph" w:styleId="TOC1">
    <w:name w:val="toc 1"/>
    <w:basedOn w:val="TOCBase"/>
    <w:next w:val="Normal"/>
    <w:rsid w:val="000A7A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AC9"/>
    <w:pPr>
      <w:spacing w:before="5040"/>
      <w:jc w:val="center"/>
    </w:pPr>
    <w:rPr>
      <w:sz w:val="48"/>
      <w:szCs w:val="72"/>
      <w:lang w:val="en-US"/>
    </w:rPr>
  </w:style>
  <w:style w:type="character" w:customStyle="1" w:styleId="TitleChar">
    <w:name w:val="Title Char"/>
    <w:basedOn w:val="DefaultParagraphFont"/>
    <w:link w:val="Title"/>
    <w:rsid w:val="000A7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AC9"/>
    <w:pPr>
      <w:tabs>
        <w:tab w:val="left" w:pos="3600"/>
        <w:tab w:val="left" w:pos="3958"/>
      </w:tabs>
    </w:pPr>
  </w:style>
  <w:style w:type="paragraph" w:customStyle="1" w:styleId="Note">
    <w:name w:val="Note"/>
    <w:basedOn w:val="BodyText"/>
    <w:rsid w:val="000A7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AC9"/>
    <w:pPr>
      <w:framePr w:wrap="auto" w:hAnchor="text" w:y="6049"/>
    </w:pPr>
    <w:rPr>
      <w:color w:val="000000"/>
      <w:sz w:val="40"/>
    </w:rPr>
  </w:style>
  <w:style w:type="paragraph" w:customStyle="1" w:styleId="TOCTitle">
    <w:name w:val="TOCTitle"/>
    <w:basedOn w:val="Heading1"/>
    <w:rsid w:val="000A7AC9"/>
    <w:pPr>
      <w:spacing w:after="240"/>
      <w:jc w:val="center"/>
      <w:outlineLvl w:val="9"/>
    </w:pPr>
    <w:rPr>
      <w:caps/>
    </w:rPr>
  </w:style>
  <w:style w:type="paragraph" w:customStyle="1" w:styleId="Version">
    <w:name w:val="Version"/>
    <w:rsid w:val="000A7A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AC9"/>
    <w:pPr>
      <w:keepNext w:val="0"/>
      <w:tabs>
        <w:tab w:val="right" w:pos="4176"/>
      </w:tabs>
      <w:ind w:left="198" w:hanging="198"/>
    </w:pPr>
    <w:rPr>
      <w:rFonts w:ascii="Garamond" w:hAnsi="Garamond"/>
    </w:rPr>
  </w:style>
  <w:style w:type="paragraph" w:styleId="IndexHeading">
    <w:name w:val="index heading"/>
    <w:basedOn w:val="Normal"/>
    <w:next w:val="Index1"/>
    <w:semiHidden/>
    <w:rsid w:val="000A7AC9"/>
    <w:pPr>
      <w:spacing w:before="120" w:after="120"/>
    </w:pPr>
    <w:rPr>
      <w:rFonts w:ascii="Arial" w:hAnsi="Arial"/>
      <w:b/>
      <w:color w:val="918585"/>
      <w:sz w:val="24"/>
    </w:rPr>
  </w:style>
  <w:style w:type="paragraph" w:customStyle="1" w:styleId="Chapter">
    <w:name w:val="Chapter"/>
    <w:basedOn w:val="Normal"/>
    <w:rsid w:val="000A7AC9"/>
    <w:pPr>
      <w:spacing w:before="240"/>
    </w:pPr>
    <w:rPr>
      <w:rFonts w:ascii="Times New Roman" w:hAnsi="Times New Roman"/>
      <w:smallCaps/>
      <w:spacing w:val="80"/>
      <w:sz w:val="28"/>
    </w:rPr>
  </w:style>
  <w:style w:type="paragraph" w:customStyle="1" w:styleId="InChapter">
    <w:name w:val="InChapter"/>
    <w:basedOn w:val="Heading3"/>
    <w:rsid w:val="000A7AC9"/>
    <w:pPr>
      <w:spacing w:after="240"/>
      <w:outlineLvl w:val="9"/>
    </w:pPr>
    <w:rPr>
      <w:noProof/>
    </w:rPr>
  </w:style>
  <w:style w:type="paragraph" w:styleId="Index2">
    <w:name w:val="index 2"/>
    <w:basedOn w:val="Normal"/>
    <w:next w:val="Normal"/>
    <w:semiHidden/>
    <w:rsid w:val="000A7AC9"/>
    <w:pPr>
      <w:tabs>
        <w:tab w:val="right" w:pos="4176"/>
      </w:tabs>
      <w:ind w:left="568" w:hanging="284"/>
    </w:pPr>
    <w:rPr>
      <w:rFonts w:ascii="Garamond" w:hAnsi="Garamond"/>
    </w:rPr>
  </w:style>
  <w:style w:type="paragraph" w:customStyle="1" w:styleId="Byline">
    <w:name w:val="Byline"/>
    <w:rsid w:val="000A7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AC9"/>
    <w:pPr>
      <w:tabs>
        <w:tab w:val="clear" w:pos="3600"/>
        <w:tab w:val="clear" w:pos="3958"/>
      </w:tabs>
      <w:jc w:val="right"/>
    </w:pPr>
  </w:style>
  <w:style w:type="character" w:styleId="Emphasis">
    <w:name w:val="Emphasis"/>
    <w:basedOn w:val="DefaultParagraphFont"/>
    <w:qFormat/>
    <w:rsid w:val="000A7AC9"/>
    <w:rPr>
      <w:i/>
    </w:rPr>
  </w:style>
  <w:style w:type="paragraph" w:styleId="Caption">
    <w:name w:val="caption"/>
    <w:basedOn w:val="BodyText"/>
    <w:next w:val="Normal"/>
    <w:qFormat/>
    <w:rsid w:val="000A7AC9"/>
    <w:pPr>
      <w:framePr w:w="2268" w:hSpace="181" w:vSpace="181" w:wrap="around" w:vAnchor="text" w:hAnchor="page" w:x="1135" w:y="285" w:anchorLock="1"/>
    </w:pPr>
    <w:rPr>
      <w:i/>
    </w:rPr>
  </w:style>
  <w:style w:type="paragraph" w:customStyle="1" w:styleId="MiniTOCTitle">
    <w:name w:val="MiniTOCTitle"/>
    <w:basedOn w:val="Heading4"/>
    <w:rsid w:val="000A7AC9"/>
    <w:pPr>
      <w:spacing w:before="240"/>
      <w:outlineLvl w:val="9"/>
    </w:pPr>
    <w:rPr>
      <w:noProof/>
      <w:sz w:val="24"/>
    </w:rPr>
  </w:style>
  <w:style w:type="paragraph" w:customStyle="1" w:styleId="MiniTOCItem">
    <w:name w:val="MiniTOCItem"/>
    <w:basedOn w:val="ListBullet"/>
    <w:rsid w:val="000A7AC9"/>
    <w:pPr>
      <w:numPr>
        <w:numId w:val="0"/>
      </w:numPr>
      <w:tabs>
        <w:tab w:val="right" w:leader="dot" w:pos="6521"/>
      </w:tabs>
      <w:spacing w:before="0" w:after="0"/>
    </w:pPr>
  </w:style>
  <w:style w:type="paragraph" w:customStyle="1" w:styleId="TOFTitle">
    <w:name w:val="TOFTitle"/>
    <w:basedOn w:val="TOCTitle"/>
    <w:rsid w:val="000A7AC9"/>
  </w:style>
  <w:style w:type="paragraph" w:styleId="TableofFigures">
    <w:name w:val="table of figures"/>
    <w:basedOn w:val="Normal"/>
    <w:next w:val="Normal"/>
    <w:semiHidden/>
    <w:rsid w:val="000A7AC9"/>
    <w:pPr>
      <w:tabs>
        <w:tab w:val="right" w:leader="dot" w:pos="9072"/>
      </w:tabs>
      <w:ind w:left="970" w:hanging="403"/>
    </w:pPr>
    <w:rPr>
      <w:rFonts w:ascii="Times New Roman" w:hAnsi="Times New Roman"/>
      <w:b/>
    </w:rPr>
  </w:style>
  <w:style w:type="paragraph" w:styleId="ListNumber">
    <w:name w:val="List Number"/>
    <w:basedOn w:val="List"/>
    <w:rsid w:val="000A7AC9"/>
    <w:pPr>
      <w:numPr>
        <w:numId w:val="11"/>
      </w:numPr>
    </w:pPr>
  </w:style>
  <w:style w:type="character" w:customStyle="1" w:styleId="WingdingSymbols">
    <w:name w:val="Wingding Symbols"/>
    <w:rsid w:val="000A7AC9"/>
    <w:rPr>
      <w:rFonts w:ascii="Wingdings" w:hAnsi="Wingdings"/>
    </w:rPr>
  </w:style>
  <w:style w:type="paragraph" w:customStyle="1" w:styleId="TableHeading">
    <w:name w:val="Table Heading"/>
    <w:basedOn w:val="HeadingBase"/>
    <w:rsid w:val="000A7AC9"/>
    <w:pPr>
      <w:keepLines/>
      <w:pBdr>
        <w:bottom w:val="single" w:sz="6" w:space="1" w:color="918585"/>
      </w:pBdr>
      <w:spacing w:before="240"/>
    </w:pPr>
  </w:style>
  <w:style w:type="character" w:customStyle="1" w:styleId="HotSpot">
    <w:name w:val="HotSpot"/>
    <w:rsid w:val="000A7AC9"/>
    <w:rPr>
      <w:color w:val="0033CC"/>
      <w:u w:val="none"/>
    </w:rPr>
  </w:style>
  <w:style w:type="paragraph" w:customStyle="1" w:styleId="BodyTextRight">
    <w:name w:val="Body Text Right"/>
    <w:basedOn w:val="BodyText"/>
    <w:rsid w:val="000A7AC9"/>
    <w:pPr>
      <w:spacing w:before="0" w:after="0"/>
      <w:jc w:val="right"/>
    </w:pPr>
  </w:style>
  <w:style w:type="paragraph" w:styleId="Index3">
    <w:name w:val="index 3"/>
    <w:basedOn w:val="ListNumber2"/>
    <w:next w:val="Normal"/>
    <w:semiHidden/>
    <w:rsid w:val="000A7AC9"/>
    <w:pPr>
      <w:numPr>
        <w:numId w:val="0"/>
      </w:numPr>
      <w:tabs>
        <w:tab w:val="right" w:leader="dot" w:pos="4176"/>
      </w:tabs>
    </w:pPr>
  </w:style>
  <w:style w:type="paragraph" w:styleId="ListNumber2">
    <w:name w:val="List Number 2"/>
    <w:basedOn w:val="List2"/>
    <w:rsid w:val="000A7AC9"/>
    <w:pPr>
      <w:numPr>
        <w:numId w:val="10"/>
      </w:numPr>
      <w:tabs>
        <w:tab w:val="clear" w:pos="1060"/>
      </w:tabs>
    </w:pPr>
  </w:style>
  <w:style w:type="paragraph" w:customStyle="1" w:styleId="MarginNote">
    <w:name w:val="Margin Note"/>
    <w:basedOn w:val="BodyText"/>
    <w:rsid w:val="000A7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A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7AC9"/>
    <w:rPr>
      <w:sz w:val="32"/>
    </w:rPr>
  </w:style>
  <w:style w:type="paragraph" w:customStyle="1" w:styleId="HeadingProcedure">
    <w:name w:val="Heading Procedure"/>
    <w:basedOn w:val="HeadingBase"/>
    <w:next w:val="Normal"/>
    <w:rsid w:val="000A7AC9"/>
    <w:pPr>
      <w:tabs>
        <w:tab w:val="left" w:pos="0"/>
      </w:tabs>
      <w:spacing w:before="120" w:after="60"/>
    </w:pPr>
    <w:rPr>
      <w:i/>
      <w:color w:val="918585"/>
      <w:sz w:val="22"/>
    </w:rPr>
  </w:style>
  <w:style w:type="paragraph" w:customStyle="1" w:styleId="TableBodyText">
    <w:name w:val="Table Body Text"/>
    <w:basedOn w:val="BodyText"/>
    <w:rsid w:val="000A7AC9"/>
    <w:pPr>
      <w:spacing w:before="60" w:after="60"/>
    </w:pPr>
  </w:style>
  <w:style w:type="paragraph" w:styleId="ListContinue">
    <w:name w:val="List Continue"/>
    <w:basedOn w:val="List"/>
    <w:rsid w:val="000A7AC9"/>
    <w:pPr>
      <w:ind w:firstLine="0"/>
    </w:pPr>
  </w:style>
  <w:style w:type="paragraph" w:customStyle="1" w:styleId="ListNote">
    <w:name w:val="List Note"/>
    <w:basedOn w:val="List"/>
    <w:rsid w:val="000A7AC9"/>
    <w:pPr>
      <w:pBdr>
        <w:top w:val="single" w:sz="6" w:space="2" w:color="918585"/>
        <w:bottom w:val="single" w:sz="6" w:space="2" w:color="918585"/>
      </w:pBdr>
      <w:tabs>
        <w:tab w:val="left" w:pos="1021"/>
      </w:tabs>
      <w:ind w:firstLine="0"/>
    </w:pPr>
  </w:style>
  <w:style w:type="paragraph" w:customStyle="1" w:styleId="Warning">
    <w:name w:val="Warning"/>
    <w:basedOn w:val="BodyText"/>
    <w:rsid w:val="000A7AC9"/>
    <w:pPr>
      <w:shd w:val="clear" w:color="auto" w:fill="D9D9D9"/>
      <w:tabs>
        <w:tab w:val="left" w:pos="992"/>
      </w:tabs>
      <w:ind w:left="119" w:right="119"/>
    </w:pPr>
    <w:rPr>
      <w:sz w:val="20"/>
    </w:rPr>
  </w:style>
  <w:style w:type="paragraph" w:customStyle="1" w:styleId="MarginIcons">
    <w:name w:val="Margin Icons"/>
    <w:basedOn w:val="BodyText"/>
    <w:rsid w:val="000A7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AC9"/>
    <w:rPr>
      <w:rFonts w:ascii="Courier New" w:hAnsi="Courier New"/>
    </w:rPr>
  </w:style>
  <w:style w:type="paragraph" w:customStyle="1" w:styleId="NoteBullet">
    <w:name w:val="Note Bullet"/>
    <w:basedOn w:val="Note"/>
    <w:rsid w:val="000A7AC9"/>
    <w:pPr>
      <w:tabs>
        <w:tab w:val="clear" w:pos="680"/>
      </w:tabs>
      <w:spacing w:before="60" w:after="60"/>
    </w:pPr>
  </w:style>
  <w:style w:type="paragraph" w:customStyle="1" w:styleId="SubHeading2">
    <w:name w:val="SubHeading2"/>
    <w:basedOn w:val="HeadingBase"/>
    <w:rsid w:val="000A7AC9"/>
    <w:pPr>
      <w:spacing w:before="240" w:after="60"/>
    </w:pPr>
    <w:rPr>
      <w:sz w:val="20"/>
    </w:rPr>
  </w:style>
  <w:style w:type="paragraph" w:customStyle="1" w:styleId="SubHeading1">
    <w:name w:val="SubHeading1"/>
    <w:basedOn w:val="HeadingBase"/>
    <w:rsid w:val="000A7AC9"/>
    <w:pPr>
      <w:spacing w:before="240" w:after="60"/>
    </w:pPr>
    <w:rPr>
      <w:color w:val="918585"/>
      <w:sz w:val="22"/>
    </w:rPr>
  </w:style>
  <w:style w:type="paragraph" w:customStyle="1" w:styleId="SideHeading">
    <w:name w:val="Side Heading"/>
    <w:basedOn w:val="HeadingBase"/>
    <w:rsid w:val="000A7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AC9"/>
    <w:pPr>
      <w:numPr>
        <w:numId w:val="12"/>
      </w:numPr>
    </w:pPr>
  </w:style>
  <w:style w:type="paragraph" w:styleId="PlainText">
    <w:name w:val="Plain Text"/>
    <w:basedOn w:val="Normal"/>
    <w:link w:val="PlainTextChar"/>
    <w:rsid w:val="000A7AC9"/>
    <w:rPr>
      <w:sz w:val="20"/>
    </w:rPr>
  </w:style>
  <w:style w:type="character" w:customStyle="1" w:styleId="PlainTextChar">
    <w:name w:val="Plain Text Char"/>
    <w:basedOn w:val="DefaultParagraphFont"/>
    <w:link w:val="PlainText"/>
    <w:rsid w:val="000A7A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7AC9"/>
    <w:rPr>
      <w:b/>
      <w:smallCaps/>
    </w:rPr>
  </w:style>
  <w:style w:type="paragraph" w:customStyle="1" w:styleId="TableListNumber">
    <w:name w:val="Table List Number"/>
    <w:basedOn w:val="ListNumber"/>
    <w:rsid w:val="000A7AC9"/>
    <w:pPr>
      <w:numPr>
        <w:numId w:val="0"/>
      </w:numPr>
    </w:pPr>
  </w:style>
  <w:style w:type="paragraph" w:styleId="TOC4">
    <w:name w:val="toc 4"/>
    <w:basedOn w:val="TOCBase"/>
    <w:next w:val="Normal"/>
    <w:semiHidden/>
    <w:rsid w:val="000A7AC9"/>
    <w:pPr>
      <w:tabs>
        <w:tab w:val="right" w:leader="dot" w:pos="9071"/>
      </w:tabs>
      <w:ind w:left="1701"/>
    </w:pPr>
  </w:style>
  <w:style w:type="paragraph" w:customStyle="1" w:styleId="ListAlpha">
    <w:name w:val="List Alpha"/>
    <w:basedOn w:val="List"/>
    <w:rsid w:val="000A7AC9"/>
    <w:pPr>
      <w:numPr>
        <w:numId w:val="9"/>
      </w:numPr>
    </w:pPr>
  </w:style>
  <w:style w:type="paragraph" w:customStyle="1" w:styleId="ListAlpha2">
    <w:name w:val="List Alpha 2"/>
    <w:basedOn w:val="List2"/>
    <w:rsid w:val="000A7AC9"/>
    <w:pPr>
      <w:numPr>
        <w:numId w:val="8"/>
      </w:numPr>
    </w:pPr>
  </w:style>
  <w:style w:type="paragraph" w:styleId="List3">
    <w:name w:val="List 3"/>
    <w:basedOn w:val="BodyText"/>
    <w:rsid w:val="000A7AC9"/>
    <w:pPr>
      <w:tabs>
        <w:tab w:val="left" w:pos="1021"/>
      </w:tabs>
      <w:spacing w:before="60" w:after="60"/>
      <w:ind w:left="1020" w:hanging="340"/>
    </w:pPr>
  </w:style>
  <w:style w:type="paragraph" w:styleId="List4">
    <w:name w:val="List 4"/>
    <w:basedOn w:val="BodyText"/>
    <w:rsid w:val="000A7AC9"/>
    <w:pPr>
      <w:tabs>
        <w:tab w:val="left" w:pos="1361"/>
      </w:tabs>
      <w:spacing w:before="60" w:after="60"/>
      <w:ind w:left="1361" w:hanging="340"/>
    </w:pPr>
  </w:style>
  <w:style w:type="paragraph" w:styleId="List5">
    <w:name w:val="List 5"/>
    <w:basedOn w:val="BodyText"/>
    <w:rsid w:val="000A7AC9"/>
    <w:pPr>
      <w:tabs>
        <w:tab w:val="left" w:pos="1701"/>
      </w:tabs>
      <w:spacing w:before="60" w:after="60"/>
      <w:ind w:left="1701" w:hanging="340"/>
    </w:pPr>
  </w:style>
  <w:style w:type="paragraph" w:styleId="ListBullet3">
    <w:name w:val="List Bullet 3"/>
    <w:basedOn w:val="List3"/>
    <w:rsid w:val="000A7AC9"/>
    <w:pPr>
      <w:numPr>
        <w:numId w:val="15"/>
      </w:numPr>
      <w:tabs>
        <w:tab w:val="clear" w:pos="1021"/>
      </w:tabs>
      <w:ind w:left="1037" w:hanging="357"/>
    </w:pPr>
  </w:style>
  <w:style w:type="paragraph" w:styleId="ListBullet4">
    <w:name w:val="List Bullet 4"/>
    <w:basedOn w:val="List4"/>
    <w:rsid w:val="000A7AC9"/>
    <w:pPr>
      <w:numPr>
        <w:numId w:val="3"/>
      </w:numPr>
    </w:pPr>
  </w:style>
  <w:style w:type="paragraph" w:styleId="ListBullet5">
    <w:name w:val="List Bullet 5"/>
    <w:basedOn w:val="List5"/>
    <w:rsid w:val="000A7AC9"/>
    <w:pPr>
      <w:numPr>
        <w:numId w:val="4"/>
      </w:numPr>
    </w:pPr>
  </w:style>
  <w:style w:type="paragraph" w:styleId="ListContinue2">
    <w:name w:val="List Continue 2"/>
    <w:basedOn w:val="List2"/>
    <w:rsid w:val="000A7AC9"/>
    <w:pPr>
      <w:ind w:firstLine="0"/>
    </w:pPr>
  </w:style>
  <w:style w:type="paragraph" w:styleId="ListContinue3">
    <w:name w:val="List Continue 3"/>
    <w:basedOn w:val="List3"/>
    <w:rsid w:val="000A7AC9"/>
    <w:pPr>
      <w:ind w:left="1021" w:firstLine="0"/>
    </w:pPr>
  </w:style>
  <w:style w:type="paragraph" w:styleId="ListContinue4">
    <w:name w:val="List Continue 4"/>
    <w:basedOn w:val="List4"/>
    <w:rsid w:val="000A7AC9"/>
    <w:pPr>
      <w:ind w:firstLine="0"/>
    </w:pPr>
  </w:style>
  <w:style w:type="paragraph" w:styleId="ListContinue5">
    <w:name w:val="List Continue 5"/>
    <w:basedOn w:val="List5"/>
    <w:rsid w:val="000A7AC9"/>
    <w:pPr>
      <w:ind w:firstLine="0"/>
    </w:pPr>
  </w:style>
  <w:style w:type="paragraph" w:styleId="ListNumber3">
    <w:name w:val="List Number 3"/>
    <w:basedOn w:val="List3"/>
    <w:rsid w:val="000A7AC9"/>
    <w:pPr>
      <w:numPr>
        <w:numId w:val="5"/>
      </w:numPr>
    </w:pPr>
  </w:style>
  <w:style w:type="paragraph" w:styleId="ListNumber4">
    <w:name w:val="List Number 4"/>
    <w:basedOn w:val="List4"/>
    <w:rsid w:val="000A7AC9"/>
    <w:pPr>
      <w:numPr>
        <w:numId w:val="6"/>
      </w:numPr>
    </w:pPr>
  </w:style>
  <w:style w:type="paragraph" w:styleId="ListNumber5">
    <w:name w:val="List Number 5"/>
    <w:basedOn w:val="List5"/>
    <w:rsid w:val="000A7AC9"/>
    <w:pPr>
      <w:numPr>
        <w:numId w:val="7"/>
      </w:numPr>
    </w:pPr>
  </w:style>
  <w:style w:type="paragraph" w:styleId="BlockText">
    <w:name w:val="Block Text"/>
    <w:basedOn w:val="Normal"/>
    <w:rsid w:val="000A7AC9"/>
    <w:pPr>
      <w:spacing w:after="120"/>
      <w:ind w:left="1440" w:right="1440"/>
    </w:pPr>
  </w:style>
  <w:style w:type="character" w:customStyle="1" w:styleId="Subscript">
    <w:name w:val="Subscript"/>
    <w:basedOn w:val="DefaultParagraphFont"/>
    <w:rsid w:val="000A7AC9"/>
    <w:rPr>
      <w:sz w:val="16"/>
      <w:vertAlign w:val="subscript"/>
    </w:rPr>
  </w:style>
  <w:style w:type="character" w:customStyle="1" w:styleId="Superscript">
    <w:name w:val="Superscript"/>
    <w:basedOn w:val="DefaultParagraphFont"/>
    <w:rsid w:val="000A7AC9"/>
    <w:rPr>
      <w:sz w:val="16"/>
      <w:vertAlign w:val="superscript"/>
    </w:rPr>
  </w:style>
  <w:style w:type="character" w:customStyle="1" w:styleId="Symbols">
    <w:name w:val="Symbols"/>
    <w:basedOn w:val="DefaultParagraphFont"/>
    <w:rsid w:val="000A7AC9"/>
    <w:rPr>
      <w:rFonts w:ascii="Symbol" w:hAnsi="Symbol"/>
    </w:rPr>
  </w:style>
  <w:style w:type="character" w:customStyle="1" w:styleId="MenuOptions">
    <w:name w:val="Menu Options"/>
    <w:basedOn w:val="DefaultParagraphFont"/>
    <w:rsid w:val="000A7AC9"/>
    <w:rPr>
      <w:rFonts w:ascii="Arial Narrow" w:hAnsi="Arial Narrow"/>
      <w:smallCaps/>
    </w:rPr>
  </w:style>
  <w:style w:type="character" w:customStyle="1" w:styleId="Buttons">
    <w:name w:val="Buttons"/>
    <w:basedOn w:val="DefaultParagraphFont"/>
    <w:rsid w:val="000A7AC9"/>
    <w:rPr>
      <w:b/>
    </w:rPr>
  </w:style>
  <w:style w:type="character" w:customStyle="1" w:styleId="Underlined">
    <w:name w:val="Underlined"/>
    <w:basedOn w:val="DefaultParagraphFont"/>
    <w:rsid w:val="000A7AC9"/>
    <w:rPr>
      <w:u w:val="single"/>
    </w:rPr>
  </w:style>
  <w:style w:type="paragraph" w:customStyle="1" w:styleId="TableBodyTextRight">
    <w:name w:val="Table Body Text Right"/>
    <w:basedOn w:val="TableBodyText"/>
    <w:rsid w:val="000A7AC9"/>
    <w:pPr>
      <w:widowControl w:val="0"/>
      <w:autoSpaceDE w:val="0"/>
      <w:autoSpaceDN w:val="0"/>
      <w:adjustRightInd w:val="0"/>
      <w:jc w:val="right"/>
    </w:pPr>
    <w:rPr>
      <w:rFonts w:cs="Arial"/>
      <w:szCs w:val="18"/>
    </w:rPr>
  </w:style>
  <w:style w:type="paragraph" w:customStyle="1" w:styleId="CopyrightText">
    <w:name w:val="Copyright Text"/>
    <w:basedOn w:val="BodyText"/>
    <w:rsid w:val="000A7AC9"/>
    <w:rPr>
      <w:sz w:val="18"/>
    </w:rPr>
  </w:style>
  <w:style w:type="paragraph" w:customStyle="1" w:styleId="BodySmallRight">
    <w:name w:val="Body Small Right"/>
    <w:basedOn w:val="BodyTextRight"/>
    <w:rsid w:val="000A7AC9"/>
    <w:rPr>
      <w:sz w:val="18"/>
      <w:szCs w:val="18"/>
    </w:rPr>
  </w:style>
  <w:style w:type="paragraph" w:customStyle="1" w:styleId="MarginEdition">
    <w:name w:val="Margin Edition"/>
    <w:basedOn w:val="MarginNote"/>
    <w:rsid w:val="000A7AC9"/>
    <w:pPr>
      <w:spacing w:before="0" w:after="0"/>
    </w:pPr>
    <w:rPr>
      <w:rFonts w:ascii="Times New Roman" w:hAnsi="Times New Roman"/>
      <w:color w:val="999999"/>
    </w:rPr>
  </w:style>
  <w:style w:type="paragraph" w:customStyle="1" w:styleId="Spacer">
    <w:name w:val="Spacer"/>
    <w:basedOn w:val="Normal"/>
    <w:rsid w:val="000A7AC9"/>
    <w:rPr>
      <w:sz w:val="2"/>
      <w:szCs w:val="2"/>
    </w:rPr>
  </w:style>
  <w:style w:type="character" w:customStyle="1" w:styleId="Small">
    <w:name w:val="Small"/>
    <w:basedOn w:val="DefaultParagraphFont"/>
    <w:rsid w:val="000A7AC9"/>
    <w:rPr>
      <w:sz w:val="16"/>
    </w:rPr>
  </w:style>
  <w:style w:type="paragraph" w:customStyle="1" w:styleId="WideTable">
    <w:name w:val="Wide Table"/>
    <w:basedOn w:val="Normal"/>
    <w:rsid w:val="000A7AC9"/>
    <w:pPr>
      <w:ind w:left="-1418"/>
    </w:pPr>
    <w:rPr>
      <w:sz w:val="2"/>
      <w:szCs w:val="2"/>
    </w:rPr>
  </w:style>
  <w:style w:type="character" w:styleId="PageNumber">
    <w:name w:val="page number"/>
    <w:basedOn w:val="DefaultParagraphFont"/>
    <w:rsid w:val="000A7AC9"/>
  </w:style>
  <w:style w:type="paragraph" w:styleId="Quote">
    <w:name w:val="Quote"/>
    <w:basedOn w:val="Heading1"/>
    <w:link w:val="QuoteChar"/>
    <w:qFormat/>
    <w:rsid w:val="000A7AC9"/>
    <w:rPr>
      <w:b w:val="0"/>
      <w:sz w:val="72"/>
      <w:szCs w:val="72"/>
      <w:lang w:val="en-NZ"/>
    </w:rPr>
  </w:style>
  <w:style w:type="character" w:customStyle="1" w:styleId="QuoteChar">
    <w:name w:val="Quote Char"/>
    <w:basedOn w:val="DefaultParagraphFont"/>
    <w:link w:val="Quote"/>
    <w:rsid w:val="000A7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AC9"/>
    <w:pPr>
      <w:pageBreakBefore/>
    </w:pPr>
  </w:style>
  <w:style w:type="paragraph" w:customStyle="1" w:styleId="Border">
    <w:name w:val="Border"/>
    <w:basedOn w:val="Normal"/>
    <w:qFormat/>
    <w:rsid w:val="000A7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AC9"/>
    <w:rPr>
      <w:b/>
      <w:bCs/>
      <w:i/>
      <w:iCs/>
      <w:color w:val="auto"/>
    </w:rPr>
  </w:style>
  <w:style w:type="paragraph" w:styleId="IntenseQuote">
    <w:name w:val="Intense Quote"/>
    <w:basedOn w:val="Normal"/>
    <w:next w:val="Normal"/>
    <w:link w:val="IntenseQuoteChar"/>
    <w:uiPriority w:val="30"/>
    <w:qFormat/>
    <w:rsid w:val="000A7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A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7AC9"/>
    <w:rPr>
      <w:smallCaps/>
      <w:color w:val="auto"/>
      <w:u w:val="single"/>
    </w:rPr>
  </w:style>
  <w:style w:type="character" w:styleId="IntenseReference">
    <w:name w:val="Intense Reference"/>
    <w:basedOn w:val="DefaultParagraphFont"/>
    <w:uiPriority w:val="32"/>
    <w:qFormat/>
    <w:rsid w:val="000A7AC9"/>
    <w:rPr>
      <w:b/>
      <w:bCs/>
      <w:smallCaps/>
      <w:color w:val="auto"/>
      <w:spacing w:val="5"/>
      <w:u w:val="single"/>
    </w:rPr>
  </w:style>
  <w:style w:type="paragraph" w:customStyle="1" w:styleId="2ColumnHeading">
    <w:name w:val="2Column Heading"/>
    <w:basedOn w:val="BodyText"/>
    <w:qFormat/>
    <w:rsid w:val="000A7AC9"/>
    <w:pPr>
      <w:spacing w:after="60"/>
      <w:ind w:left="-2268"/>
    </w:pPr>
    <w:rPr>
      <w:b/>
    </w:rPr>
  </w:style>
  <w:style w:type="paragraph" w:customStyle="1" w:styleId="Heading1TOC">
    <w:name w:val="Heading1 TOC"/>
    <w:basedOn w:val="Normal"/>
    <w:qFormat/>
    <w:rsid w:val="000A7AC9"/>
    <w:pPr>
      <w:spacing w:before="240" w:after="120"/>
    </w:pPr>
    <w:rPr>
      <w:rFonts w:ascii="Times New Roman" w:hAnsi="Times New Roman"/>
      <w:b/>
      <w:sz w:val="32"/>
    </w:rPr>
  </w:style>
  <w:style w:type="paragraph" w:customStyle="1" w:styleId="Heading2TOC">
    <w:name w:val="Heading2 TOC"/>
    <w:basedOn w:val="Normal"/>
    <w:qFormat/>
    <w:rsid w:val="000A7AC9"/>
    <w:pPr>
      <w:spacing w:before="240" w:after="60"/>
    </w:pPr>
    <w:rPr>
      <w:rFonts w:ascii="Times New Roman" w:hAnsi="Times New Roman"/>
      <w:b/>
      <w:sz w:val="28"/>
    </w:rPr>
  </w:style>
  <w:style w:type="character" w:customStyle="1" w:styleId="Underline">
    <w:name w:val="Underline"/>
    <w:basedOn w:val="DefaultParagraphFont"/>
    <w:qFormat/>
    <w:rsid w:val="000A7AC9"/>
    <w:rPr>
      <w:u w:val="single"/>
    </w:rPr>
  </w:style>
  <w:style w:type="paragraph" w:styleId="BalloonText">
    <w:name w:val="Balloon Text"/>
    <w:basedOn w:val="Normal"/>
    <w:link w:val="BalloonTextChar"/>
    <w:rsid w:val="000A7AC9"/>
    <w:rPr>
      <w:rFonts w:ascii="Tahoma" w:hAnsi="Tahoma" w:cs="Tahoma"/>
      <w:sz w:val="16"/>
      <w:szCs w:val="16"/>
    </w:rPr>
  </w:style>
  <w:style w:type="character" w:customStyle="1" w:styleId="BalloonTextChar">
    <w:name w:val="Balloon Text Char"/>
    <w:basedOn w:val="DefaultParagraphFont"/>
    <w:link w:val="BalloonText"/>
    <w:rsid w:val="000A7A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7A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A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10489</Characters>
  <Application>Microsoft Office Word</Application>
  <DocSecurity>0</DocSecurity>
  <Lines>355</Lines>
  <Paragraphs>206</Paragraphs>
  <ScaleCrop>false</ScaleCrop>
  <Company>Author-it Software Corporation Ltd.</Company>
  <LinksUpToDate>false</LinksUpToDate>
  <CharactersWithSpaces>12055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SISSOGP301A Conduct games or competitions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2012-05-26T10:01:00Z</dcterms:created>
  <dcterms:modified xsi:type="dcterms:W3CDTF">2012-05-26T10:01:00Z</dcterms:modified>
</cp:coreProperties>
</file>