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3C1" w:rsidP="009B53C1">
      <w:pPr>
        <w:pStyle w:val="Title"/>
      </w:pPr>
      <w:bookmarkStart w:id="0" w:name="_GoBack"/>
      <w:bookmarkEnd w:id="0"/>
      <w:r>
        <w:fldChar w:fldCharType="begin"/>
      </w:r>
      <w:r>
        <w:instrText xml:space="preserve"> TITLE   \* MERGEFORMAT </w:instrText>
      </w:r>
      <w:r>
        <w:fldChar w:fldCharType="separate"/>
      </w:r>
      <w:r>
        <w:t>SISSGLF306A Interpret and apply the rules of golf at the advanced level</w:t>
      </w:r>
      <w:r>
        <w:fldChar w:fldCharType="end"/>
      </w:r>
    </w:p>
    <w:p w:rsidR="009B53C1" w:rsidP="009B53C1">
      <w:pPr>
        <w:pStyle w:val="Version"/>
        <w:sectPr w:rsidSect="00A253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53D4" w:rsidP="00A253D4">
      <w:pPr>
        <w:pStyle w:val="SuperHeading"/>
      </w:pPr>
      <w:r w:rsidRPr="00A253D4">
        <w:t>SISSGLF306A Interpret and apply the rules of golf at the advanced level</w:t>
      </w:r>
    </w:p>
    <w:p w:rsidR="00000000" w:rsidRPr="00A253D4" w:rsidP="00A253D4">
      <w:pPr>
        <w:pStyle w:val="Heading1"/>
      </w:pPr>
      <w:bookmarkStart w:id="1" w:name="O_369845"/>
      <w:bookmarkEnd w:id="1"/>
      <w:r w:rsidRPr="00A253D4">
        <w:t>Modification History</w:t>
      </w:r>
    </w:p>
    <w:p w:rsidR="00000000" w:rsidRPr="00A253D4" w:rsidP="00A253D4">
      <w:pPr>
        <w:pStyle w:val="BodyText"/>
      </w:pPr>
      <w:r w:rsidRPr="00A253D4">
        <w:t>Not Applicable</w:t>
      </w:r>
    </w:p>
    <w:p w:rsidR="00000000" w:rsidRPr="00A253D4" w:rsidP="00A253D4">
      <w:pPr>
        <w:pStyle w:val="AllowPageBreak"/>
      </w:pPr>
    </w:p>
    <w:p w:rsidR="00000000" w:rsidRPr="00A253D4" w:rsidP="00A253D4">
      <w:pPr>
        <w:pStyle w:val="Heading1"/>
      </w:pPr>
      <w:bookmarkStart w:id="2" w:name="O_369841"/>
      <w:bookmarkEnd w:id="2"/>
      <w:r w:rsidRPr="00A253D4">
        <w:t>Unit Descriptor</w:t>
      </w:r>
    </w:p>
    <w:p w:rsidR="00000000" w:rsidRPr="00A253D4" w:rsidP="00A253D4">
      <w:pPr>
        <w:pStyle w:val="BodyText"/>
      </w:pPr>
      <w:r w:rsidRPr="00A253D4">
        <w:t>This unit</w:t>
      </w:r>
      <w:r w:rsidRPr="00A253D4">
        <w:t xml:space="preserve"> describes the performance outcomes, skills and knowledge required to interpret and apply the rules that are needed to play a game of golf at the professional tournament level.</w:t>
      </w:r>
    </w:p>
    <w:p w:rsidR="00000000" w:rsidRPr="00A253D4" w:rsidP="00A253D4">
      <w:pPr>
        <w:pStyle w:val="AllowPageBreak"/>
      </w:pPr>
    </w:p>
    <w:p w:rsidR="00000000" w:rsidRPr="00A253D4" w:rsidP="00A253D4">
      <w:pPr>
        <w:pStyle w:val="Heading1"/>
      </w:pPr>
      <w:bookmarkStart w:id="3" w:name="O_369854"/>
      <w:bookmarkEnd w:id="3"/>
      <w:r w:rsidRPr="00A253D4">
        <w:t>Application of the Unit</w:t>
      </w:r>
    </w:p>
    <w:p w:rsidR="00000000" w:rsidRPr="00A253D4" w:rsidP="00A253D4">
      <w:pPr>
        <w:pStyle w:val="BodyText"/>
      </w:pPr>
      <w:r w:rsidRPr="00A253D4">
        <w:t>This unit applies to current, junior o</w:t>
      </w:r>
      <w:r w:rsidRPr="00A253D4">
        <w:t>r aspiring athletes who want to pursue a career in golf at a regional, State, Territory or National level. Those undertaking this unit should be a scholarship holder with a regional, State, Territory or National Institute of Sport; a member of a State, Ter</w:t>
      </w:r>
      <w:r w:rsidRPr="00A253D4">
        <w:t>ritory or National team, squad or development program; or a member of a second tier national competition.</w:t>
      </w:r>
    </w:p>
    <w:p w:rsidR="00000000" w:rsidRPr="00A253D4" w:rsidP="00A253D4">
      <w:pPr>
        <w:pStyle w:val="AllowPageBreak"/>
      </w:pPr>
    </w:p>
    <w:p w:rsidR="00000000" w:rsidRPr="00A253D4" w:rsidP="00A253D4">
      <w:pPr>
        <w:pStyle w:val="Heading1"/>
      </w:pPr>
      <w:bookmarkStart w:id="4" w:name="O_369846"/>
      <w:bookmarkEnd w:id="4"/>
      <w:r w:rsidRPr="00A253D4">
        <w:t>Licensing/Regulatory Information</w:t>
      </w:r>
    </w:p>
    <w:p w:rsidR="00000000" w:rsidRPr="00A253D4" w:rsidP="00A253D4">
      <w:pPr>
        <w:pStyle w:val="BodyText"/>
      </w:pPr>
      <w:r w:rsidRPr="00A253D4">
        <w:t>No licensing, regulatory or certification requirements apply to this unit at the time of endorsement</w:t>
      </w:r>
      <w:r w:rsidRPr="00A253D4">
        <w:t>.</w:t>
      </w:r>
    </w:p>
    <w:p w:rsidR="00000000" w:rsidRPr="00A253D4" w:rsidP="00A253D4">
      <w:pPr>
        <w:pStyle w:val="AllowPageBreak"/>
      </w:pPr>
    </w:p>
    <w:p w:rsidR="00000000" w:rsidRPr="00A253D4" w:rsidP="00A253D4">
      <w:pPr>
        <w:pStyle w:val="Heading1"/>
      </w:pPr>
      <w:bookmarkStart w:id="5" w:name="O_369844"/>
      <w:bookmarkEnd w:id="5"/>
      <w:r w:rsidRPr="00A253D4">
        <w:t>Pre-Requisites</w:t>
      </w:r>
    </w:p>
    <w:p w:rsidR="00000000" w:rsidRPr="00A253D4" w:rsidP="00A253D4">
      <w:pPr>
        <w:pStyle w:val="BodyText"/>
      </w:pPr>
      <w:r w:rsidRPr="00A253D4">
        <w:t>Nil</w:t>
      </w:r>
    </w:p>
    <w:p w:rsidR="00000000" w:rsidRPr="00A253D4" w:rsidP="00A253D4">
      <w:pPr>
        <w:pStyle w:val="AllowPageBreak"/>
      </w:pPr>
    </w:p>
    <w:p w:rsidR="00000000" w:rsidRPr="00A253D4" w:rsidP="00A253D4">
      <w:pPr>
        <w:pStyle w:val="Heading1"/>
      </w:pPr>
      <w:bookmarkStart w:id="6" w:name="O_369849"/>
      <w:bookmarkEnd w:id="6"/>
      <w:r w:rsidRPr="00A253D4">
        <w:t>Employability Skills Information</w:t>
      </w:r>
    </w:p>
    <w:p w:rsidR="00000000" w:rsidRPr="00A253D4" w:rsidP="00A253D4">
      <w:pPr>
        <w:pStyle w:val="BodyText"/>
      </w:pPr>
      <w:r w:rsidRPr="00A253D4">
        <w:t>This unit contains employability skills.</w:t>
      </w:r>
    </w:p>
    <w:p w:rsidR="00000000" w:rsidRPr="00A253D4" w:rsidP="00A253D4">
      <w:pPr>
        <w:pStyle w:val="AllowPageBreak"/>
      </w:pPr>
    </w:p>
    <w:p w:rsidR="00000000" w:rsidRPr="00A253D4" w:rsidP="00A253D4">
      <w:pPr>
        <w:pStyle w:val="Heading1"/>
      </w:pPr>
      <w:bookmarkStart w:id="7" w:name="O_369850"/>
      <w:bookmarkEnd w:id="7"/>
      <w:r w:rsidRPr="00A253D4">
        <w:t>Elements and Performance Criteria Pre-Content</w:t>
      </w:r>
    </w:p>
    <w:p w:rsidR="00000000" w:rsidRPr="00A253D4" w:rsidP="00A253D4">
      <w:pPr>
        <w:pStyle w:val="Heading1"/>
      </w:pPr>
      <w:bookmarkStart w:id="8" w:name="O_369851"/>
      <w:bookmarkEnd w:id="8"/>
      <w:r w:rsidRPr="00A253D4">
        <w:t>Elements and Performance Criteria</w:t>
      </w:r>
    </w:p>
    <w:tbl>
      <w:tblPr>
        <w:tblW w:w="0" w:type="auto"/>
        <w:tblLayout w:type="fixed"/>
        <w:tblCellMar>
          <w:left w:w="62" w:type="dxa"/>
          <w:right w:w="62" w:type="dxa"/>
        </w:tblCellMar>
        <w:tblLook w:val="0000"/>
      </w:tblPr>
      <w:tblGrid>
        <w:gridCol w:w="2538"/>
        <w:gridCol w:w="5984"/>
      </w:tblGrid>
      <w:tr w:rsidTr="009B53C1">
        <w:tblPrEx>
          <w:tblW w:w="0" w:type="auto"/>
          <w:tblLayout w:type="fixed"/>
          <w:tblCellMar>
            <w:left w:w="62" w:type="dxa"/>
            <w:right w:w="62" w:type="dxa"/>
          </w:tblCellMar>
          <w:tblLook w:val="0000"/>
        </w:tblPrEx>
        <w:trPr>
          <w:tblHeader/>
        </w:trPr>
        <w:tc>
          <w:tcPr>
            <w:tcW w:w="2538" w:type="dxa"/>
            <w:tcBorders>
              <w:top w:val="nil"/>
              <w:left w:val="nil"/>
              <w:bottom w:val="nil"/>
              <w:right w:val="nil"/>
            </w:tcBorders>
            <w:tcMar>
              <w:top w:w="0" w:type="dxa"/>
              <w:left w:w="62" w:type="dxa"/>
              <w:bottom w:w="0" w:type="dxa"/>
              <w:right w:w="62" w:type="dxa"/>
            </w:tcMar>
          </w:tcPr>
          <w:p w:rsidR="00000000" w:rsidRPr="00A253D4" w:rsidP="00A253D4">
            <w:pPr>
              <w:pStyle w:val="BodyText"/>
            </w:pPr>
            <w:r w:rsidRPr="00A253D4">
              <w:rPr>
                <w:rStyle w:val="SpecialBold"/>
              </w:rPr>
              <w:t>ELEMENT</w:t>
            </w:r>
          </w:p>
        </w:tc>
        <w:tc>
          <w:tcPr>
            <w:tcW w:w="5984"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PERFORMANCE CRITERIA</w:t>
            </w:r>
          </w:p>
        </w:tc>
      </w:tr>
      <w:tr w:rsidTr="009B53C1">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t>Elements describe the essential outcomes of a unit of competency.</w:t>
            </w:r>
          </w:p>
        </w:tc>
        <w:tc>
          <w:tcPr>
            <w:tcW w:w="5984"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t>Performance criteria describe the performance needed to demonstrate achievement of the element. Where bold italicised text is used, further information is detailed in t</w:t>
            </w:r>
            <w:r w:rsidRPr="00A253D4">
              <w:t>he required skills and knowledge section and the range statement. Assessment of performance is to be consistent with the evidence guide.</w:t>
            </w:r>
          </w:p>
        </w:tc>
      </w:tr>
      <w:tr w:rsidTr="009B53C1">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A253D4">
            <w:pPr>
              <w:pStyle w:val="List"/>
              <w:rPr>
                <w:lang w:val="en-NZ"/>
              </w:rPr>
            </w:pPr>
            <w:r w:rsidRPr="00A253D4">
              <w:t>1.</w:t>
            </w:r>
            <w:r w:rsidRPr="00A253D4">
              <w:tab/>
              <w:t xml:space="preserve">Observe a professional golf tournament. </w:t>
            </w:r>
          </w:p>
        </w:tc>
        <w:tc>
          <w:tcPr>
            <w:tcW w:w="5984" w:type="dxa"/>
            <w:tcBorders>
              <w:top w:val="nil"/>
              <w:left w:val="nil"/>
              <w:bottom w:val="nil"/>
              <w:right w:val="nil"/>
            </w:tcBorders>
            <w:tcMar>
              <w:top w:w="0" w:type="dxa"/>
              <w:left w:w="62" w:type="dxa"/>
              <w:bottom w:w="0" w:type="dxa"/>
              <w:right w:w="62" w:type="dxa"/>
            </w:tcMar>
          </w:tcPr>
          <w:p w:rsidR="00000000" w:rsidRPr="00A253D4" w:rsidP="00A253D4">
            <w:pPr>
              <w:pStyle w:val="List2"/>
            </w:pPr>
            <w:r w:rsidRPr="00A253D4">
              <w:t>1.1.</w:t>
            </w:r>
            <w:r w:rsidRPr="00A253D4">
              <w:tab/>
              <w:t xml:space="preserve">Access and interpret current </w:t>
            </w:r>
            <w:r w:rsidRPr="00A253D4">
              <w:rPr>
                <w:rStyle w:val="BoldandItalics"/>
              </w:rPr>
              <w:t>rules</w:t>
            </w:r>
            <w:r w:rsidRPr="00A253D4">
              <w:t xml:space="preserve">, </w:t>
            </w:r>
            <w:r w:rsidRPr="00A253D4">
              <w:rPr>
                <w:rStyle w:val="BoldandItalics"/>
              </w:rPr>
              <w:t>regulations and policies of professional golf</w:t>
            </w:r>
            <w:r w:rsidRPr="00A253D4">
              <w:t>.</w:t>
            </w:r>
          </w:p>
          <w:p w:rsidR="00000000" w:rsidRPr="00A253D4" w:rsidP="00A253D4">
            <w:pPr>
              <w:pStyle w:val="List2"/>
            </w:pPr>
            <w:r w:rsidRPr="00A253D4">
              <w:t>1.2.</w:t>
            </w:r>
            <w:r w:rsidRPr="00A253D4">
              <w:tab/>
              <w:t>Identify the differences in amateur and professional golf rules.</w:t>
            </w:r>
          </w:p>
          <w:p w:rsidR="00000000" w:rsidRPr="00A253D4" w:rsidP="00A253D4">
            <w:pPr>
              <w:pStyle w:val="List2"/>
            </w:pPr>
            <w:r w:rsidRPr="00A253D4">
              <w:t>1.3.</w:t>
            </w:r>
            <w:r w:rsidRPr="00A253D4">
              <w:tab/>
              <w:t xml:space="preserve">Observe players and club officials, with minimal disruption to the game, to confirm that the game is conducted according to the </w:t>
            </w:r>
            <w:r w:rsidRPr="00A253D4">
              <w:rPr>
                <w:rStyle w:val="BoldandItalics"/>
              </w:rPr>
              <w:t xml:space="preserve">rules </w:t>
            </w:r>
            <w:r w:rsidRPr="00A253D4">
              <w:rPr>
                <w:rStyle w:val="BoldandItalics"/>
              </w:rPr>
              <w:t>and etiquette</w:t>
            </w:r>
            <w:r w:rsidRPr="00A253D4">
              <w:t xml:space="preserve"> of professional golf.</w:t>
            </w:r>
          </w:p>
          <w:p w:rsidR="00000000" w:rsidRPr="00A253D4" w:rsidP="00A253D4">
            <w:pPr>
              <w:pStyle w:val="List2"/>
            </w:pPr>
            <w:r w:rsidRPr="00A253D4">
              <w:t>1.4.</w:t>
            </w:r>
            <w:r w:rsidRPr="00A253D4">
              <w:tab/>
              <w:t>Seek clarification of application of professional golf rules and etiquette as required.</w:t>
            </w:r>
          </w:p>
          <w:p w:rsidR="00000000" w:rsidP="00A253D4">
            <w:pPr>
              <w:pStyle w:val="List2"/>
              <w:rPr>
                <w:lang w:val="en-NZ"/>
              </w:rPr>
            </w:pPr>
            <w:r w:rsidRPr="00A253D4">
              <w:t>1.5.</w:t>
            </w:r>
            <w:r w:rsidRPr="00A253D4">
              <w:tab/>
              <w:t xml:space="preserve">Identify any breaches of </w:t>
            </w:r>
            <w:r w:rsidRPr="00A253D4">
              <w:rPr>
                <w:rStyle w:val="BoldandItalics"/>
              </w:rPr>
              <w:t>rules and etiquette</w:t>
            </w:r>
            <w:r w:rsidRPr="00A253D4">
              <w:t xml:space="preserve"> by players and report to </w:t>
            </w:r>
            <w:r w:rsidRPr="00A253D4">
              <w:rPr>
                <w:rStyle w:val="BoldandItalics"/>
              </w:rPr>
              <w:t>appropriate personnel</w:t>
            </w:r>
            <w:r w:rsidRPr="00A253D4">
              <w:t xml:space="preserve"> according to </w:t>
            </w:r>
            <w:r w:rsidRPr="00A253D4">
              <w:rPr>
                <w:rStyle w:val="BoldandItalics"/>
              </w:rPr>
              <w:t>organisational po</w:t>
            </w:r>
            <w:r w:rsidRPr="00A253D4">
              <w:rPr>
                <w:rStyle w:val="BoldandItalics"/>
              </w:rPr>
              <w:t>licies and procedures</w:t>
            </w:r>
            <w:r w:rsidRPr="00A253D4">
              <w:t>.</w:t>
            </w:r>
          </w:p>
        </w:tc>
      </w:tr>
      <w:tr w:rsidTr="009B53C1">
        <w:tblPrEx>
          <w:tblW w:w="0" w:type="auto"/>
          <w:tblLayout w:type="fixed"/>
          <w:tblCellMar>
            <w:left w:w="62" w:type="dxa"/>
            <w:right w:w="62" w:type="dxa"/>
          </w:tblCellMar>
          <w:tblLook w:val="0000"/>
        </w:tblPrEx>
        <w:tc>
          <w:tcPr>
            <w:tcW w:w="2538" w:type="dxa"/>
            <w:tcBorders>
              <w:top w:val="nil"/>
              <w:left w:val="nil"/>
              <w:bottom w:val="nil"/>
              <w:right w:val="nil"/>
            </w:tcBorders>
            <w:tcMar>
              <w:top w:w="0" w:type="dxa"/>
              <w:left w:w="62" w:type="dxa"/>
              <w:bottom w:w="0" w:type="dxa"/>
              <w:right w:w="62" w:type="dxa"/>
            </w:tcMar>
          </w:tcPr>
          <w:p w:rsidR="00000000" w:rsidP="00A253D4">
            <w:pPr>
              <w:pStyle w:val="List"/>
              <w:rPr>
                <w:lang w:val="en-NZ"/>
              </w:rPr>
            </w:pPr>
            <w:r w:rsidRPr="00A253D4">
              <w:t>2.</w:t>
            </w:r>
            <w:r w:rsidRPr="00A253D4">
              <w:tab/>
              <w:t xml:space="preserve">Interpret and apply rules and etiquette of professional golf to own game. </w:t>
            </w:r>
          </w:p>
        </w:tc>
        <w:tc>
          <w:tcPr>
            <w:tcW w:w="5984" w:type="dxa"/>
            <w:tcBorders>
              <w:top w:val="nil"/>
              <w:left w:val="nil"/>
              <w:bottom w:val="nil"/>
              <w:right w:val="nil"/>
            </w:tcBorders>
            <w:tcMar>
              <w:top w:w="0" w:type="dxa"/>
              <w:left w:w="62" w:type="dxa"/>
              <w:bottom w:w="0" w:type="dxa"/>
              <w:right w:w="62" w:type="dxa"/>
            </w:tcMar>
          </w:tcPr>
          <w:p w:rsidR="00000000" w:rsidRPr="00A253D4" w:rsidP="00A253D4">
            <w:pPr>
              <w:pStyle w:val="List2"/>
            </w:pPr>
            <w:r w:rsidRPr="00A253D4">
              <w:t>2.1.</w:t>
            </w:r>
            <w:r w:rsidRPr="00A253D4">
              <w:tab/>
              <w:t>Prepare for a tournament according to the rules and regulations of professional golf.</w:t>
            </w:r>
          </w:p>
          <w:p w:rsidR="00000000" w:rsidRPr="00A253D4" w:rsidP="00A253D4">
            <w:pPr>
              <w:pStyle w:val="List2"/>
            </w:pPr>
            <w:r w:rsidRPr="00A253D4">
              <w:t>2.2.</w:t>
            </w:r>
            <w:r w:rsidRPr="00A253D4">
              <w:tab/>
              <w:t xml:space="preserve">Make decisions on own game using relevant </w:t>
            </w:r>
            <w:r w:rsidRPr="00A253D4">
              <w:rPr>
                <w:rStyle w:val="BoldandItalics"/>
              </w:rPr>
              <w:t>information</w:t>
            </w:r>
            <w:r w:rsidRPr="00A253D4">
              <w:t>.</w:t>
            </w:r>
          </w:p>
          <w:p w:rsidR="00000000" w:rsidRPr="00A253D4" w:rsidP="00A253D4">
            <w:pPr>
              <w:pStyle w:val="List2"/>
            </w:pPr>
            <w:r w:rsidRPr="00A253D4">
              <w:t>2.3</w:t>
            </w:r>
            <w:r w:rsidRPr="00A253D4">
              <w:t>.</w:t>
            </w:r>
            <w:r w:rsidRPr="00A253D4">
              <w:tab/>
              <w:t>Check and confirm own score with marker according to the rules and regulations of professional golf.</w:t>
            </w:r>
          </w:p>
          <w:p w:rsidR="00000000" w:rsidRPr="00A253D4" w:rsidP="00A253D4">
            <w:pPr>
              <w:pStyle w:val="List2"/>
            </w:pPr>
            <w:r w:rsidRPr="00A253D4">
              <w:t>2.4.</w:t>
            </w:r>
            <w:r w:rsidRPr="00A253D4">
              <w:tab/>
              <w:t>Refer decisions to officials in tournament play as appropriate.</w:t>
            </w:r>
          </w:p>
          <w:p w:rsidR="00000000" w:rsidRPr="00A253D4" w:rsidP="00A253D4">
            <w:pPr>
              <w:pStyle w:val="List2"/>
            </w:pPr>
            <w:r w:rsidRPr="00A253D4">
              <w:t>2.5.</w:t>
            </w:r>
            <w:r w:rsidRPr="00A253D4">
              <w:tab/>
              <w:t xml:space="preserve">Confirm the interpretation of </w:t>
            </w:r>
            <w:r w:rsidRPr="00A253D4">
              <w:rPr>
                <w:rStyle w:val="BoldandItalics"/>
              </w:rPr>
              <w:t>rules and etiquette</w:t>
            </w:r>
            <w:r w:rsidRPr="00A253D4">
              <w:t xml:space="preserve"> is consistent with the </w:t>
            </w:r>
            <w:r w:rsidRPr="00A253D4">
              <w:rPr>
                <w:rStyle w:val="BoldandItalics"/>
              </w:rPr>
              <w:t>docume</w:t>
            </w:r>
            <w:r w:rsidRPr="00A253D4">
              <w:rPr>
                <w:rStyle w:val="BoldandItalics"/>
              </w:rPr>
              <w:t>nted rules</w:t>
            </w:r>
            <w:r w:rsidRPr="00A253D4">
              <w:t xml:space="preserve"> of professional golf.</w:t>
            </w:r>
          </w:p>
          <w:p w:rsidR="00000000" w:rsidRPr="00A253D4" w:rsidP="00A253D4">
            <w:pPr>
              <w:pStyle w:val="List2"/>
            </w:pPr>
            <w:r w:rsidRPr="00A253D4">
              <w:t>2.6.</w:t>
            </w:r>
            <w:r w:rsidRPr="00A253D4">
              <w:tab/>
              <w:t>Communicate breaches of rules to match committees.</w:t>
            </w:r>
          </w:p>
          <w:p w:rsidR="00000000" w:rsidRPr="00A253D4" w:rsidP="00A253D4">
            <w:pPr>
              <w:pStyle w:val="List2"/>
            </w:pPr>
            <w:r w:rsidRPr="00A253D4">
              <w:t>2.7.</w:t>
            </w:r>
            <w:r w:rsidRPr="00A253D4">
              <w:tab/>
              <w:t>Mark a playing partner's card according to the rules and regulations of professional golf.</w:t>
            </w:r>
          </w:p>
        </w:tc>
      </w:tr>
    </w:tbl>
    <w:p w:rsidR="00000000" w:rsidRPr="00A253D4" w:rsidP="00A253D4">
      <w:pPr>
        <w:pStyle w:val="BodyText"/>
      </w:pPr>
    </w:p>
    <w:p w:rsidR="00000000" w:rsidRPr="00A253D4" w:rsidP="00A253D4">
      <w:pPr>
        <w:pStyle w:val="AllowPageBreak"/>
      </w:pPr>
    </w:p>
    <w:p w:rsidR="00000000" w:rsidRPr="00A253D4" w:rsidP="00A253D4">
      <w:pPr>
        <w:pStyle w:val="Heading1"/>
      </w:pPr>
      <w:bookmarkStart w:id="9" w:name="O_369842"/>
      <w:bookmarkEnd w:id="9"/>
      <w:r w:rsidRPr="00A253D4">
        <w:t>Required Skills and Knowledge</w:t>
      </w:r>
    </w:p>
    <w:tbl>
      <w:tblPr>
        <w:tblW w:w="0" w:type="auto"/>
        <w:tblLayout w:type="fixed"/>
        <w:tblCellMar>
          <w:left w:w="62" w:type="dxa"/>
          <w:right w:w="62" w:type="dxa"/>
        </w:tblCellMar>
        <w:tblLook w:val="0000"/>
      </w:tblPr>
      <w:tblGrid>
        <w:gridCol w:w="8522"/>
      </w:tblGrid>
      <w:tr w:rsidTr="009B5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t>This section describes the skills and knowledge required for this unit.</w:t>
            </w:r>
          </w:p>
        </w:tc>
      </w:tr>
      <w:tr w:rsidTr="009B5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Required skills</w:t>
            </w:r>
          </w:p>
        </w:tc>
      </w:tr>
      <w:tr w:rsidTr="009B5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3D4" w:rsidP="00A253D4">
            <w:pPr>
              <w:pStyle w:val="ListBullet"/>
            </w:pPr>
            <w:r w:rsidRPr="00A253D4">
              <w:t>communication skills to:</w:t>
            </w:r>
          </w:p>
          <w:p w:rsidR="00000000" w:rsidRPr="00A253D4" w:rsidP="00A253D4">
            <w:pPr>
              <w:pStyle w:val="ListBullet2"/>
            </w:pPr>
            <w:r w:rsidRPr="00A253D4">
              <w:t xml:space="preserve">clarify rules and regulations of professional golf </w:t>
            </w:r>
          </w:p>
          <w:p w:rsidR="00000000" w:rsidRPr="00A253D4" w:rsidP="00A253D4">
            <w:pPr>
              <w:pStyle w:val="ListBullet2"/>
            </w:pPr>
            <w:r w:rsidRPr="00A253D4">
              <w:t xml:space="preserve">report breaches of rules to appropriate personnel </w:t>
            </w:r>
          </w:p>
          <w:p w:rsidR="00000000" w:rsidRPr="00A253D4" w:rsidP="00A253D4">
            <w:pPr>
              <w:pStyle w:val="ListBullet"/>
            </w:pPr>
            <w:r w:rsidRPr="00A253D4">
              <w:t>language and literacy skills to:</w:t>
            </w:r>
          </w:p>
          <w:p w:rsidR="00000000" w:rsidRPr="00A253D4" w:rsidP="00A253D4">
            <w:pPr>
              <w:pStyle w:val="ListBullet2"/>
            </w:pPr>
            <w:r w:rsidRPr="00A253D4">
              <w:t>acc</w:t>
            </w:r>
            <w:r w:rsidRPr="00A253D4">
              <w:t xml:space="preserve">ess, interpret and apply information about the rules and regulations of professional golf </w:t>
            </w:r>
          </w:p>
          <w:p w:rsidR="00000000" w:rsidRPr="00A253D4" w:rsidP="00A253D4">
            <w:pPr>
              <w:pStyle w:val="ListBullet2"/>
            </w:pPr>
            <w:r w:rsidRPr="00A253D4">
              <w:t>use a golf rule book</w:t>
            </w:r>
          </w:p>
          <w:p w:rsidR="00000000" w:rsidRPr="00A253D4" w:rsidP="00A253D4">
            <w:pPr>
              <w:pStyle w:val="ListBullet"/>
            </w:pPr>
            <w:r w:rsidRPr="00A253D4">
              <w:t>problem-solving skills to:</w:t>
            </w:r>
          </w:p>
          <w:p w:rsidR="00000000" w:rsidRPr="00A253D4" w:rsidP="00A253D4">
            <w:pPr>
              <w:pStyle w:val="ListBullet2"/>
            </w:pPr>
            <w:r w:rsidRPr="00A253D4">
              <w:t>use information about rules and regulations to make decisions about own game</w:t>
            </w:r>
          </w:p>
          <w:p w:rsidR="00000000" w:rsidRPr="00A253D4" w:rsidP="00A253D4">
            <w:pPr>
              <w:pStyle w:val="ListBullet2"/>
            </w:pPr>
            <w:r w:rsidRPr="00A253D4">
              <w:t>identify and apply local rules, used in professional tournaments</w:t>
            </w:r>
          </w:p>
          <w:p w:rsidR="00000000" w:rsidRPr="00A253D4" w:rsidP="00A253D4">
            <w:pPr>
              <w:pStyle w:val="ListBullet2"/>
            </w:pPr>
            <w:r w:rsidRPr="00A253D4">
              <w:t>decide how and when to refer decisions to officials in tournament play</w:t>
            </w:r>
          </w:p>
          <w:p w:rsidR="00000000" w:rsidRPr="00A253D4" w:rsidP="00A253D4">
            <w:pPr>
              <w:pStyle w:val="ListBullet"/>
            </w:pPr>
            <w:r w:rsidRPr="00A253D4">
              <w:t>self management skills to keep up to date with rule changes of professional golf</w:t>
            </w:r>
          </w:p>
          <w:p w:rsidR="00000000" w:rsidP="00A253D4">
            <w:pPr>
              <w:pStyle w:val="ListBullet"/>
              <w:rPr>
                <w:lang w:val="en-NZ"/>
              </w:rPr>
            </w:pPr>
            <w:r w:rsidRPr="00A253D4">
              <w:t>numeracy skills to mark a player's play</w:t>
            </w:r>
            <w:r w:rsidRPr="00A253D4">
              <w:t>ing card.</w:t>
            </w:r>
          </w:p>
        </w:tc>
      </w:tr>
      <w:tr w:rsidTr="009B5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Required knowledge</w:t>
            </w:r>
          </w:p>
        </w:tc>
      </w:tr>
      <w:tr w:rsidTr="009B5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3D4" w:rsidP="00A253D4">
            <w:pPr>
              <w:pStyle w:val="ListBullet"/>
            </w:pPr>
            <w:r w:rsidRPr="00A253D4">
              <w:t xml:space="preserve">how and when to use golf rule books and refer decisions to officials in professional tournaments </w:t>
            </w:r>
          </w:p>
          <w:p w:rsidR="00000000" w:rsidRPr="00A253D4" w:rsidP="00A253D4">
            <w:pPr>
              <w:pStyle w:val="ListBullet"/>
            </w:pPr>
            <w:r w:rsidRPr="00A253D4">
              <w:t>rules, regulations and policies of professional golfing bodies including PGA of Australia including the difference between amat</w:t>
            </w:r>
            <w:r w:rsidRPr="00A253D4">
              <w:t>eur and professional rules and rules related to marking the course</w:t>
            </w:r>
          </w:p>
          <w:p w:rsidR="00000000" w:rsidRPr="00A253D4" w:rsidP="00A253D4">
            <w:pPr>
              <w:pStyle w:val="ListBullet"/>
            </w:pPr>
            <w:r w:rsidRPr="00A253D4">
              <w:t>organisational policies and procedures, best practice codes and etiquette in order to play fairly and at a sufficient standard to obtain and retain an official golf handicap according to Go</w:t>
            </w:r>
            <w:r w:rsidRPr="00A253D4">
              <w:t>lf Australia's women's and men's handicapping and course rating system</w:t>
            </w:r>
          </w:p>
          <w:p w:rsidR="00000000" w:rsidRPr="00A253D4" w:rsidP="00A253D4">
            <w:pPr>
              <w:pStyle w:val="ListBullet"/>
            </w:pPr>
            <w:r w:rsidRPr="00A253D4">
              <w:t>safety requirements and practices for professional golf tournaments</w:t>
            </w:r>
          </w:p>
          <w:p w:rsidR="00000000" w:rsidRPr="00A253D4" w:rsidP="00A253D4">
            <w:pPr>
              <w:pStyle w:val="ListBullet"/>
            </w:pPr>
            <w:r w:rsidRPr="00A253D4">
              <w:t>reporting requirements and channels to report breaches in rules and regulations of professional golf</w:t>
            </w:r>
          </w:p>
          <w:p w:rsidR="00000000" w:rsidRPr="00A253D4" w:rsidP="00A253D4">
            <w:pPr>
              <w:pStyle w:val="ListBullet"/>
            </w:pPr>
            <w:r w:rsidRPr="00A253D4">
              <w:t>terminology of professional golf rules and regulations such as par, birdie and bogie</w:t>
            </w:r>
          </w:p>
          <w:p w:rsidR="00000000" w:rsidRPr="00A253D4" w:rsidP="00A253D4">
            <w:pPr>
              <w:pStyle w:val="ListBullet"/>
            </w:pPr>
            <w:r w:rsidRPr="00A253D4">
              <w:t>the role of scoring and requirements for marking the card to ensure scores are recorded accurately</w:t>
            </w:r>
          </w:p>
          <w:p w:rsidR="00000000" w:rsidRPr="00A253D4" w:rsidP="00A253D4">
            <w:pPr>
              <w:pStyle w:val="ListBullet"/>
            </w:pPr>
            <w:r w:rsidRPr="00A253D4">
              <w:t>duties of Golf Rules Officials and Referees including the delivery of ru</w:t>
            </w:r>
            <w:r w:rsidRPr="00A253D4">
              <w:t>lings in professional golf tournaments.</w:t>
            </w:r>
          </w:p>
        </w:tc>
      </w:tr>
    </w:tbl>
    <w:p w:rsidR="00000000" w:rsidRPr="00A253D4" w:rsidP="00A253D4">
      <w:pPr>
        <w:pStyle w:val="BodyText"/>
      </w:pPr>
    </w:p>
    <w:p w:rsidR="00000000" w:rsidRPr="00A253D4" w:rsidP="00A253D4">
      <w:pPr>
        <w:pStyle w:val="AllowPageBreak"/>
      </w:pPr>
    </w:p>
    <w:p w:rsidR="00000000" w:rsidRPr="00A253D4" w:rsidP="00A253D4">
      <w:pPr>
        <w:pStyle w:val="Heading1"/>
      </w:pPr>
      <w:bookmarkStart w:id="10" w:name="O_369848"/>
      <w:bookmarkEnd w:id="10"/>
      <w:r w:rsidRPr="00A253D4">
        <w:t>Evidence Guide</w:t>
      </w:r>
    </w:p>
    <w:tbl>
      <w:tblPr>
        <w:tblW w:w="9570" w:type="dxa"/>
        <w:tblLayout w:type="fixed"/>
        <w:tblCellMar>
          <w:left w:w="62" w:type="dxa"/>
          <w:right w:w="62" w:type="dxa"/>
        </w:tblCellMar>
        <w:tblLook w:val="0000"/>
      </w:tblPr>
      <w:tblGrid>
        <w:gridCol w:w="3908"/>
        <w:gridCol w:w="5662"/>
      </w:tblGrid>
      <w:tr w:rsidTr="009B53C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t>The evidence guide provides advice on assessment and must be read in conjunction with the performance criteria, required skills and knowledge, range statement and the Assessment Guid</w:t>
            </w:r>
            <w:r w:rsidRPr="00A253D4">
              <w:t>elines for the Training Package.</w:t>
            </w:r>
          </w:p>
        </w:tc>
      </w:tr>
      <w:tr w:rsidTr="009B53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p>
        </w:tc>
      </w:tr>
      <w:tr w:rsidTr="009B53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253D4" w:rsidP="00A253D4">
            <w:pPr>
              <w:pStyle w:val="BodyText"/>
            </w:pPr>
            <w:r w:rsidRPr="00A253D4">
              <w:t>Evidence of the following is essential:</w:t>
            </w:r>
          </w:p>
          <w:p w:rsidR="00000000" w:rsidRPr="00A253D4" w:rsidP="00A253D4">
            <w:pPr>
              <w:pStyle w:val="ListBullet"/>
            </w:pPr>
            <w:r w:rsidRPr="00A253D4">
              <w:t xml:space="preserve">makes decisions in relation to own game based on the </w:t>
            </w:r>
            <w:r w:rsidRPr="00A253D4">
              <w:rPr>
                <w:rStyle w:val="BoldandItalics"/>
              </w:rPr>
              <w:t>rules and etiquette</w:t>
            </w:r>
            <w:r w:rsidRPr="00A253D4">
              <w:t xml:space="preserve"> of professional golf, decides how and when to refer decisions to officials for clarification and recognises and reports when breaches of rules and etiquette occur according to appropriate channels and using appropriate communication str</w:t>
            </w:r>
            <w:r w:rsidRPr="00A253D4">
              <w:t>ategies</w:t>
            </w:r>
          </w:p>
          <w:p w:rsidR="00000000" w:rsidP="00A253D4">
            <w:pPr>
              <w:pStyle w:val="ListBullet"/>
              <w:rPr>
                <w:lang w:val="en-NZ"/>
              </w:rPr>
            </w:pPr>
            <w:r w:rsidRPr="00A253D4">
              <w:t>applies knowledge of golf rules, regulations and etiquette to mark playing cards and to confirm own score card with marker.</w:t>
            </w:r>
          </w:p>
        </w:tc>
      </w:tr>
      <w:tr w:rsidTr="009B53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253D4" w:rsidP="00A253D4">
            <w:pPr>
              <w:pStyle w:val="BodyText"/>
            </w:pPr>
            <w:r w:rsidRPr="00A253D4">
              <w:t>Assessment must ensure interpretation of the rules of golf and the applica</w:t>
            </w:r>
            <w:r w:rsidRPr="00A253D4">
              <w:t>tion of these to own game at a professional level under competition conditions on sufficient occasions to demonstrate competency and consistency of performance.</w:t>
            </w:r>
          </w:p>
          <w:p w:rsidR="00000000" w:rsidRPr="00A253D4" w:rsidP="00A253D4">
            <w:pPr>
              <w:pStyle w:val="BodyText"/>
            </w:pPr>
            <w:r w:rsidRPr="00A253D4">
              <w:t>Assessment must also ensure access to:</w:t>
            </w:r>
          </w:p>
          <w:p w:rsidR="00000000" w:rsidRPr="00A253D4" w:rsidP="00A253D4">
            <w:pPr>
              <w:pStyle w:val="ListBullet"/>
            </w:pPr>
            <w:r w:rsidRPr="00A253D4">
              <w:t>golf training and competition facilities</w:t>
            </w:r>
          </w:p>
          <w:p w:rsidR="00000000" w:rsidRPr="00A253D4" w:rsidP="00A253D4">
            <w:pPr>
              <w:pStyle w:val="ListBullet"/>
            </w:pPr>
            <w:r w:rsidRPr="00A253D4">
              <w:t>other participa</w:t>
            </w:r>
            <w:r w:rsidRPr="00A253D4">
              <w:t>nts competing at professional level in golf competitions to observe and practice with</w:t>
            </w:r>
          </w:p>
          <w:p w:rsidR="00000000" w:rsidRPr="00A253D4" w:rsidP="00A253D4">
            <w:pPr>
              <w:pStyle w:val="ListBullet"/>
            </w:pPr>
            <w:r w:rsidRPr="00A253D4">
              <w:t>suitably qualified golfing officials and support staff</w:t>
            </w:r>
          </w:p>
          <w:p w:rsidR="00000000" w:rsidRPr="00A253D4" w:rsidP="00A253D4">
            <w:pPr>
              <w:pStyle w:val="ListBullet"/>
            </w:pPr>
            <w:r w:rsidRPr="00A253D4">
              <w:t>resources and equipment such as clubs, balls and playing cards</w:t>
            </w:r>
          </w:p>
          <w:p w:rsidR="00000000" w:rsidP="00A253D4">
            <w:pPr>
              <w:pStyle w:val="ListBullet"/>
              <w:rPr>
                <w:lang w:val="en-NZ"/>
              </w:rPr>
            </w:pPr>
            <w:r w:rsidRPr="00A253D4">
              <w:t>rules and regulations of golf.</w:t>
            </w:r>
          </w:p>
        </w:tc>
      </w:tr>
      <w:tr w:rsidTr="009B53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253D4" w:rsidP="00A253D4">
            <w:pPr>
              <w:pStyle w:val="BodyText"/>
            </w:pPr>
            <w:r w:rsidRPr="00A253D4">
              <w:t xml:space="preserve">A range of assessment methods should be used to assess practical skills and knowledge. The following examples are appropriate for this unit: </w:t>
            </w:r>
          </w:p>
          <w:p w:rsidR="00000000" w:rsidRPr="00A253D4" w:rsidP="00A253D4">
            <w:pPr>
              <w:pStyle w:val="ListBullet"/>
            </w:pPr>
            <w:r w:rsidRPr="00A253D4">
              <w:t>observation of practical application of rules and regulations to own game at the professional tournament level</w:t>
            </w:r>
          </w:p>
          <w:p w:rsidR="00000000" w:rsidRPr="00A253D4" w:rsidP="00A253D4">
            <w:pPr>
              <w:pStyle w:val="ListBullet"/>
            </w:pPr>
            <w:r w:rsidRPr="00A253D4">
              <w:t xml:space="preserve">oral or written questioning to assess knowledge of relevant rules, regulations and etiquette of professional golf </w:t>
            </w:r>
          </w:p>
          <w:p w:rsidR="00000000" w:rsidRPr="00A253D4" w:rsidP="00A253D4">
            <w:pPr>
              <w:pStyle w:val="ListBullet"/>
            </w:pPr>
            <w:r w:rsidRPr="00A253D4">
              <w:t>third-party reports from coaches or professionals detailing application of rules and regulations</w:t>
            </w:r>
          </w:p>
          <w:p w:rsidR="00000000" w:rsidRPr="00A253D4" w:rsidP="00A253D4">
            <w:pPr>
              <w:pStyle w:val="ListBullet"/>
            </w:pPr>
            <w:r w:rsidRPr="00A253D4">
              <w:t>completed and verified playing cards.</w:t>
            </w:r>
          </w:p>
          <w:p w:rsidR="00000000" w:rsidRPr="00A253D4" w:rsidP="00A253D4">
            <w:pPr>
              <w:pStyle w:val="ListBullet"/>
            </w:pPr>
            <w:r w:rsidRPr="00A253D4">
              <w:t>Indust</w:t>
            </w:r>
            <w:r w:rsidRPr="00A253D4">
              <w:t>ry has determined that this unit must be assessed with the following units:</w:t>
            </w:r>
          </w:p>
          <w:p w:rsidR="00000000" w:rsidRPr="00A253D4" w:rsidP="00A253D4">
            <w:pPr>
              <w:pStyle w:val="ListBullet"/>
            </w:pPr>
            <w:r w:rsidRPr="00A253D4">
              <w:t>SISSGLF304A Perform the advanced skills of golf</w:t>
            </w:r>
          </w:p>
          <w:p w:rsidR="00000000" w:rsidRPr="00A253D4" w:rsidP="00A253D4">
            <w:pPr>
              <w:pStyle w:val="ListBullet"/>
            </w:pPr>
            <w:r w:rsidRPr="00A253D4">
              <w:t>SISSGLF305A Apply the advanced tactics and strategies of golf.</w:t>
            </w:r>
          </w:p>
          <w:p w:rsidR="00000000" w:rsidRPr="00A253D4" w:rsidP="00A253D4">
            <w:pPr>
              <w:pStyle w:val="BodyText"/>
            </w:pPr>
            <w:r w:rsidRPr="00A253D4">
              <w:t>Holistic assessment with other units relevant to the industry sector,</w:t>
            </w:r>
            <w:r w:rsidRPr="00A253D4">
              <w:t xml:space="preserve"> workplace and job role is recommended.</w:t>
            </w:r>
          </w:p>
        </w:tc>
      </w:tr>
    </w:tbl>
    <w:p w:rsidR="00000000" w:rsidRPr="00A253D4" w:rsidP="00A253D4">
      <w:pPr>
        <w:pStyle w:val="BodyText"/>
      </w:pPr>
    </w:p>
    <w:p w:rsidR="00000000" w:rsidRPr="00A253D4" w:rsidP="00A253D4">
      <w:pPr>
        <w:pStyle w:val="AllowPageBreak"/>
      </w:pPr>
    </w:p>
    <w:p w:rsidR="00000000" w:rsidRPr="00A253D4" w:rsidP="00A253D4">
      <w:pPr>
        <w:pStyle w:val="Heading1"/>
      </w:pPr>
      <w:bookmarkStart w:id="11" w:name="O_369843"/>
      <w:bookmarkEnd w:id="11"/>
      <w:r w:rsidRPr="00A253D4">
        <w:t>Range Statement</w:t>
      </w:r>
    </w:p>
    <w:tbl>
      <w:tblPr>
        <w:tblW w:w="0" w:type="auto"/>
        <w:tblLayout w:type="fixed"/>
        <w:tblCellMar>
          <w:left w:w="62" w:type="dxa"/>
          <w:right w:w="62" w:type="dxa"/>
        </w:tblCellMar>
        <w:tblLook w:val="0000"/>
      </w:tblPr>
      <w:tblGrid>
        <w:gridCol w:w="3496"/>
        <w:gridCol w:w="5026"/>
      </w:tblGrid>
      <w:tr w:rsidTr="009B53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t>The range statement relates to the unit of competency as a whole. It allows for different work environments and situations that may affect performance. Bold italicised wording, if u</w:t>
            </w:r>
            <w:r w:rsidRPr="00A253D4">
              <w:t>sed in the performance criteria, is detailed below. Essential operating conditions that may be present with training and assessment (depending on the work situation, needs of the candidate, accessibility of the item, and local industry and regional context</w:t>
            </w:r>
            <w:r w:rsidRPr="00A253D4">
              <w:t>s) may also be included.</w:t>
            </w:r>
          </w:p>
        </w:tc>
      </w:tr>
      <w:tr w:rsidTr="009B53C1">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BoldandItalics"/>
              </w:rPr>
              <w:t>Rules</w:t>
            </w:r>
            <w:r w:rsidRPr="00A253D4">
              <w:t xml:space="preserve">, </w:t>
            </w:r>
            <w:r w:rsidRPr="00A253D4">
              <w:rPr>
                <w:rStyle w:val="BoldandItalics"/>
              </w:rPr>
              <w:t>regulations and policies of professional golf</w:t>
            </w:r>
            <w:r w:rsidRPr="00A253D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A253D4" w:rsidP="00A253D4">
            <w:pPr>
              <w:pStyle w:val="ListBullet"/>
            </w:pPr>
            <w:r w:rsidRPr="00A253D4">
              <w:t>Golf Australia's women's and men's handicapping and course rating system</w:t>
            </w:r>
          </w:p>
          <w:p w:rsidR="00000000" w:rsidRPr="00A253D4" w:rsidP="00A253D4">
            <w:pPr>
              <w:pStyle w:val="ListBullet"/>
            </w:pPr>
            <w:r w:rsidRPr="00A253D4">
              <w:t>best practice codes of ethics and policies of organisation such as:</w:t>
            </w:r>
          </w:p>
          <w:p w:rsidR="00000000" w:rsidRPr="00A253D4" w:rsidP="00A253D4">
            <w:pPr>
              <w:pStyle w:val="ListBullet2"/>
            </w:pPr>
            <w:r w:rsidRPr="00A253D4">
              <w:t>Golf Australia</w:t>
            </w:r>
          </w:p>
          <w:p w:rsidR="00000000" w:rsidRPr="00A253D4" w:rsidP="00A253D4">
            <w:pPr>
              <w:pStyle w:val="ListBullet2"/>
            </w:pPr>
            <w:r w:rsidRPr="00A253D4">
              <w:t>PGA of Australia</w:t>
            </w:r>
          </w:p>
          <w:p w:rsidR="00000000" w:rsidRPr="00A253D4" w:rsidP="00A253D4">
            <w:pPr>
              <w:pStyle w:val="ListBullet2"/>
            </w:pPr>
            <w:r w:rsidRPr="00A253D4">
              <w:t>Australian Sports Commission</w:t>
            </w:r>
          </w:p>
          <w:p w:rsidR="00000000" w:rsidP="00A253D4">
            <w:pPr>
              <w:pStyle w:val="ListBullet"/>
              <w:rPr>
                <w:lang w:val="en-NZ"/>
              </w:rPr>
            </w:pPr>
            <w:r w:rsidRPr="00A253D4">
              <w:t xml:space="preserve">current editions of </w:t>
            </w:r>
            <w:r w:rsidRPr="00A253D4">
              <w:rPr>
                <w:rStyle w:val="BoldandItalics"/>
              </w:rPr>
              <w:t>Rules of Golf</w:t>
            </w:r>
            <w:r w:rsidRPr="00A253D4">
              <w:t xml:space="preserve">, The Royal and Ancient Golf Club of St Andrews and </w:t>
            </w:r>
            <w:r w:rsidRPr="00A253D4">
              <w:rPr>
                <w:rStyle w:val="BoldandItalics"/>
              </w:rPr>
              <w:t>Decisions on the Rules of Golf</w:t>
            </w:r>
            <w:r w:rsidRPr="00A253D4">
              <w:t>.</w:t>
            </w:r>
          </w:p>
        </w:tc>
      </w:tr>
      <w:tr w:rsidTr="009B53C1">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BoldandItalics"/>
              </w:rPr>
              <w:t>Rules and etiquette</w:t>
            </w:r>
            <w:r w:rsidRPr="00A253D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A253D4" w:rsidP="00A253D4">
            <w:pPr>
              <w:pStyle w:val="ListBullet"/>
            </w:pPr>
            <w:r w:rsidRPr="00A253D4">
              <w:t xml:space="preserve">line markings and stakes </w:t>
            </w:r>
          </w:p>
          <w:p w:rsidR="00000000" w:rsidRPr="00A253D4" w:rsidP="00A253D4">
            <w:pPr>
              <w:pStyle w:val="ListBullet"/>
            </w:pPr>
            <w:r w:rsidRPr="00A253D4">
              <w:t xml:space="preserve">loose impediments </w:t>
            </w:r>
          </w:p>
          <w:p w:rsidR="00000000" w:rsidRPr="00A253D4" w:rsidP="00A253D4">
            <w:pPr>
              <w:pStyle w:val="ListBullet"/>
            </w:pPr>
            <w:r w:rsidRPr="00A253D4">
              <w:t xml:space="preserve">obstructions </w:t>
            </w:r>
          </w:p>
          <w:p w:rsidR="00000000" w:rsidRPr="00A253D4" w:rsidP="00A253D4">
            <w:pPr>
              <w:pStyle w:val="ListBullet"/>
            </w:pPr>
            <w:r w:rsidRPr="00A253D4">
              <w:t xml:space="preserve">water hazards including lateral water hazards </w:t>
            </w:r>
          </w:p>
          <w:p w:rsidR="00000000" w:rsidRPr="00A253D4" w:rsidP="00A253D4">
            <w:pPr>
              <w:pStyle w:val="ListBullet"/>
            </w:pPr>
            <w:r w:rsidRPr="00A253D4">
              <w:t xml:space="preserve">ball lost or out of bounds </w:t>
            </w:r>
          </w:p>
          <w:p w:rsidR="00000000" w:rsidRPr="00A253D4" w:rsidP="00A253D4">
            <w:pPr>
              <w:pStyle w:val="ListBullet"/>
            </w:pPr>
            <w:r w:rsidRPr="00A253D4">
              <w:t xml:space="preserve">ball unplayable </w:t>
            </w:r>
          </w:p>
          <w:p w:rsidR="00000000" w:rsidRPr="00A253D4" w:rsidP="00A253D4">
            <w:pPr>
              <w:pStyle w:val="ListBullet"/>
            </w:pPr>
            <w:r w:rsidRPr="00A253D4">
              <w:t xml:space="preserve">disputes and decisions </w:t>
            </w:r>
          </w:p>
          <w:p w:rsidR="00000000" w:rsidRPr="00A253D4" w:rsidP="00A253D4">
            <w:pPr>
              <w:pStyle w:val="ListBullet"/>
            </w:pPr>
            <w:r w:rsidRPr="00A253D4">
              <w:t xml:space="preserve">pace of play </w:t>
            </w:r>
          </w:p>
          <w:p w:rsidR="00000000" w:rsidRPr="00A253D4" w:rsidP="00A253D4">
            <w:pPr>
              <w:pStyle w:val="ListBullet"/>
            </w:pPr>
            <w:r w:rsidRPr="00A253D4">
              <w:t xml:space="preserve">options for management of hazards </w:t>
            </w:r>
          </w:p>
          <w:p w:rsidR="00000000" w:rsidRPr="00A253D4" w:rsidP="00A253D4">
            <w:pPr>
              <w:pStyle w:val="ListBullet"/>
            </w:pPr>
            <w:r w:rsidRPr="00A253D4">
              <w:t>line of sight, relief such as signage and obstacles</w:t>
            </w:r>
          </w:p>
          <w:p w:rsidR="00000000" w:rsidRPr="00A253D4" w:rsidP="00A253D4">
            <w:pPr>
              <w:pStyle w:val="ListBullet"/>
            </w:pPr>
            <w:r w:rsidRPr="00A253D4">
              <w:t>outside agencies</w:t>
            </w:r>
          </w:p>
          <w:p w:rsidR="00000000" w:rsidRPr="00A253D4" w:rsidP="00A253D4">
            <w:pPr>
              <w:pStyle w:val="ListBullet"/>
            </w:pPr>
            <w:r w:rsidRPr="00A253D4">
              <w:t>resting on or near out</w:t>
            </w:r>
            <w:r w:rsidRPr="00A253D4">
              <w:t xml:space="preserve"> of bounds or hazard</w:t>
            </w:r>
          </w:p>
          <w:p w:rsidR="00000000" w:rsidP="00A253D4">
            <w:pPr>
              <w:pStyle w:val="ListBullet"/>
              <w:rPr>
                <w:lang w:val="en-NZ"/>
              </w:rPr>
            </w:pPr>
            <w:r w:rsidRPr="00A253D4">
              <w:t>ball moved.</w:t>
            </w:r>
          </w:p>
        </w:tc>
      </w:tr>
      <w:tr w:rsidTr="009B53C1">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BoldandItalics"/>
              </w:rPr>
              <w:t>Appropriate personnel</w:t>
            </w:r>
            <w:r w:rsidRPr="00A253D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A253D4" w:rsidP="00A253D4">
            <w:pPr>
              <w:pStyle w:val="ListBullet"/>
            </w:pPr>
            <w:r w:rsidRPr="00A253D4">
              <w:t>club officials</w:t>
            </w:r>
          </w:p>
          <w:p w:rsidR="00000000" w:rsidP="00A253D4">
            <w:pPr>
              <w:pStyle w:val="ListBullet"/>
              <w:rPr>
                <w:lang w:val="en-NZ"/>
              </w:rPr>
            </w:pPr>
            <w:r w:rsidRPr="00A253D4">
              <w:t>tournament committee.</w:t>
            </w:r>
          </w:p>
        </w:tc>
      </w:tr>
      <w:tr w:rsidTr="009B53C1">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BoldandItalics"/>
              </w:rPr>
              <w:t>Organisational policies and procedures</w:t>
            </w:r>
            <w:r w:rsidRPr="00A253D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P="00A253D4">
            <w:pPr>
              <w:pStyle w:val="ListBullet"/>
              <w:rPr>
                <w:lang w:val="en-NZ"/>
              </w:rPr>
            </w:pPr>
            <w:r w:rsidRPr="00A253D4">
              <w:t>reporting protocols.</w:t>
            </w:r>
          </w:p>
        </w:tc>
      </w:tr>
      <w:tr w:rsidTr="009B53C1">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A253D4">
            <w:pPr>
              <w:pStyle w:val="BodyText"/>
              <w:rPr>
                <w:lang w:val="en-NZ"/>
              </w:rPr>
            </w:pPr>
            <w:r w:rsidRPr="00A253D4">
              <w:rPr>
                <w:rStyle w:val="BoldandItalics"/>
              </w:rPr>
              <w:t>Information</w:t>
            </w:r>
            <w:r w:rsidRPr="00A253D4">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A253D4" w:rsidP="00A253D4">
            <w:pPr>
              <w:pStyle w:val="ListBullet"/>
            </w:pPr>
            <w:r w:rsidRPr="00A253D4">
              <w:t>rules, regulations and policies of professional golf</w:t>
            </w:r>
          </w:p>
          <w:p w:rsidR="00000000" w:rsidRPr="00A253D4" w:rsidP="00A253D4">
            <w:pPr>
              <w:pStyle w:val="ListBullet"/>
            </w:pPr>
            <w:r w:rsidRPr="00A253D4">
              <w:rPr>
                <w:rStyle w:val="BoldandItalics"/>
              </w:rPr>
              <w:t>publications of accredited professional bodies or associations</w:t>
            </w:r>
            <w:r w:rsidRPr="00A253D4">
              <w:t>.</w:t>
            </w:r>
          </w:p>
        </w:tc>
      </w:tr>
    </w:tbl>
    <w:p w:rsidR="00000000" w:rsidRPr="00A253D4" w:rsidP="00A253D4">
      <w:pPr>
        <w:pStyle w:val="BodyText"/>
      </w:pPr>
    </w:p>
    <w:p w:rsidR="00000000" w:rsidRPr="00A253D4" w:rsidP="00A253D4">
      <w:pPr>
        <w:pStyle w:val="AllowPageBreak"/>
      </w:pPr>
    </w:p>
    <w:p w:rsidR="00000000" w:rsidRPr="00A253D4" w:rsidP="00A253D4">
      <w:pPr>
        <w:pStyle w:val="Heading1"/>
      </w:pPr>
      <w:bookmarkStart w:id="12" w:name="O_369840"/>
      <w:bookmarkEnd w:id="12"/>
      <w:r w:rsidRPr="00A253D4">
        <w:t>Unit Sector(s)</w:t>
      </w:r>
    </w:p>
    <w:p w:rsidR="00000000" w:rsidRPr="00A253D4" w:rsidP="00A253D4">
      <w:pPr>
        <w:pStyle w:val="BodyText"/>
      </w:pPr>
      <w:r w:rsidRPr="00A253D4">
        <w:t>Sport</w:t>
      </w:r>
    </w:p>
    <w:p w:rsidR="00000000" w:rsidRPr="00A253D4" w:rsidP="00A253D4">
      <w:pPr>
        <w:pStyle w:val="AllowPageBreak"/>
      </w:pPr>
    </w:p>
    <w:p w:rsidR="00000000" w:rsidRPr="00A253D4" w:rsidP="00A253D4">
      <w:pPr>
        <w:pStyle w:val="Heading1"/>
      </w:pPr>
      <w:bookmarkStart w:id="13" w:name="O_390312"/>
      <w:bookmarkEnd w:id="13"/>
      <w:r w:rsidRPr="00A253D4">
        <w:t>Competency Field</w:t>
      </w:r>
    </w:p>
    <w:p w:rsidR="00000000" w:rsidRPr="00A253D4" w:rsidP="00A253D4">
      <w:pPr>
        <w:pStyle w:val="BodyText"/>
      </w:pPr>
      <w:r w:rsidRPr="00A253D4">
        <w:t>Golf</w:t>
      </w:r>
    </w:p>
    <w:p w:rsidR="00000000" w:rsidRPr="00A253D4" w:rsidP="00A253D4"/>
    <w:sectPr w:rsidSect="00A253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3C1" w:rsidP="009B53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C1" w:rsidP="00A253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53C1" w:rsidP="00A253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53C1" w:rsidP="00A253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D4" w:rsidRPr="009B53C1" w:rsidP="009B53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C1" w:rsidRPr="002D2AF8" w:rsidP="00A253D4">
    <w:pPr>
      <w:pStyle w:val="Header"/>
      <w:framePr w:wrap="around"/>
    </w:pPr>
    <w:r>
      <w:fldChar w:fldCharType="begin"/>
    </w:r>
    <w:r>
      <w:instrText xml:space="preserve"> TITLE   \* MERGEFORMAT </w:instrText>
    </w:r>
    <w:r>
      <w:fldChar w:fldCharType="separate"/>
    </w:r>
    <w:r>
      <w:t>SISSGLF306A Interpret and apply the rules of golf at the advanced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B53C1" w:rsidP="00A25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E0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6C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C6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3D4"/>
    <w:pPr>
      <w:spacing w:before="360" w:after="60"/>
      <w:outlineLvl w:val="0"/>
    </w:pPr>
    <w:rPr>
      <w:sz w:val="32"/>
    </w:rPr>
  </w:style>
  <w:style w:type="paragraph" w:styleId="Heading2">
    <w:name w:val="heading 2"/>
    <w:basedOn w:val="HeadingBase"/>
    <w:next w:val="BodyText"/>
    <w:link w:val="Heading2Char"/>
    <w:qFormat/>
    <w:rsid w:val="00A253D4"/>
    <w:pPr>
      <w:keepLines/>
      <w:spacing w:before="240" w:after="120"/>
      <w:outlineLvl w:val="1"/>
    </w:pPr>
    <w:rPr>
      <w:sz w:val="28"/>
      <w:szCs w:val="40"/>
    </w:rPr>
  </w:style>
  <w:style w:type="paragraph" w:styleId="Heading3">
    <w:name w:val="heading 3"/>
    <w:basedOn w:val="HeadingBase"/>
    <w:next w:val="BodyText"/>
    <w:link w:val="Heading3Char"/>
    <w:qFormat/>
    <w:rsid w:val="00A253D4"/>
    <w:pPr>
      <w:spacing w:before="180" w:after="120"/>
      <w:outlineLvl w:val="2"/>
    </w:pPr>
    <w:rPr>
      <w:spacing w:val="-10"/>
      <w:kern w:val="32"/>
    </w:rPr>
  </w:style>
  <w:style w:type="paragraph" w:styleId="Heading4">
    <w:name w:val="heading 4"/>
    <w:basedOn w:val="HeadingBase"/>
    <w:next w:val="BodyText"/>
    <w:link w:val="Heading4Char"/>
    <w:qFormat/>
    <w:rsid w:val="00A253D4"/>
    <w:pPr>
      <w:spacing w:before="160" w:after="120"/>
      <w:outlineLvl w:val="3"/>
    </w:pPr>
    <w:rPr>
      <w:sz w:val="22"/>
    </w:rPr>
  </w:style>
  <w:style w:type="paragraph" w:styleId="Heading5">
    <w:name w:val="heading 5"/>
    <w:basedOn w:val="HeadingBase"/>
    <w:next w:val="Normal"/>
    <w:link w:val="Heading5Char"/>
    <w:qFormat/>
    <w:rsid w:val="00A253D4"/>
    <w:pPr>
      <w:spacing w:before="80"/>
      <w:outlineLvl w:val="4"/>
    </w:pPr>
    <w:rPr>
      <w:color w:val="918585"/>
      <w:sz w:val="20"/>
    </w:rPr>
  </w:style>
  <w:style w:type="paragraph" w:styleId="Heading6">
    <w:name w:val="heading 6"/>
    <w:basedOn w:val="HeadingBase"/>
    <w:next w:val="Normal"/>
    <w:link w:val="Heading6Char"/>
    <w:qFormat/>
    <w:rsid w:val="00A253D4"/>
    <w:pPr>
      <w:spacing w:before="60"/>
      <w:outlineLvl w:val="5"/>
    </w:pPr>
    <w:rPr>
      <w:color w:val="918585"/>
      <w:sz w:val="20"/>
    </w:rPr>
  </w:style>
  <w:style w:type="paragraph" w:styleId="Heading7">
    <w:name w:val="heading 7"/>
    <w:basedOn w:val="Normal"/>
    <w:next w:val="Normal"/>
    <w:link w:val="Heading7Char"/>
    <w:qFormat/>
    <w:rsid w:val="00A253D4"/>
    <w:pPr>
      <w:ind w:left="720"/>
      <w:outlineLvl w:val="6"/>
    </w:pPr>
    <w:rPr>
      <w:i/>
    </w:rPr>
  </w:style>
  <w:style w:type="paragraph" w:styleId="Heading8">
    <w:name w:val="heading 8"/>
    <w:basedOn w:val="Normal"/>
    <w:next w:val="Normal"/>
    <w:link w:val="Heading8Char"/>
    <w:qFormat/>
    <w:rsid w:val="00A253D4"/>
    <w:pPr>
      <w:ind w:left="720"/>
      <w:outlineLvl w:val="7"/>
    </w:pPr>
    <w:rPr>
      <w:i/>
    </w:rPr>
  </w:style>
  <w:style w:type="paragraph" w:styleId="Heading9">
    <w:name w:val="heading 9"/>
    <w:basedOn w:val="Normal"/>
    <w:next w:val="Normal"/>
    <w:link w:val="Heading9Char"/>
    <w:qFormat/>
    <w:rsid w:val="00A253D4"/>
    <w:pPr>
      <w:ind w:left="720"/>
      <w:outlineLvl w:val="8"/>
    </w:pPr>
    <w:rPr>
      <w:i/>
    </w:rPr>
  </w:style>
  <w:style w:type="character" w:default="1" w:styleId="DefaultParagraphFont">
    <w:name w:val="Default Paragraph Font"/>
    <w:uiPriority w:val="1"/>
    <w:unhideWhenUsed/>
    <w:rsid w:val="00A25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3D4"/>
  </w:style>
  <w:style w:type="character" w:customStyle="1" w:styleId="Heading1Char">
    <w:name w:val="Heading 1 Char"/>
    <w:basedOn w:val="DefaultParagraphFont"/>
    <w:link w:val="Heading1"/>
    <w:rsid w:val="00A253D4"/>
    <w:rPr>
      <w:rFonts w:ascii="Times New Roman" w:eastAsia="Times New Roman" w:hAnsi="Times New Roman" w:cs="Times New Roman"/>
      <w:b/>
      <w:sz w:val="32"/>
      <w:szCs w:val="20"/>
      <w:lang w:eastAsia="en-US"/>
    </w:rPr>
  </w:style>
  <w:style w:type="paragraph" w:styleId="BodyText">
    <w:name w:val="Body Text"/>
    <w:basedOn w:val="Normal"/>
    <w:link w:val="BodyTextChar"/>
    <w:rsid w:val="00A253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3D4"/>
    <w:rPr>
      <w:rFonts w:ascii="Times New Roman" w:eastAsia="Times New Roman" w:hAnsi="Times New Roman" w:cs="Times New Roman"/>
      <w:sz w:val="24"/>
      <w:lang w:eastAsia="en-US"/>
    </w:rPr>
  </w:style>
  <w:style w:type="paragraph" w:styleId="Footer">
    <w:name w:val="footer"/>
    <w:basedOn w:val="Normal"/>
    <w:link w:val="FooterChar"/>
    <w:rsid w:val="00A25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3D4"/>
    <w:rPr>
      <w:rFonts w:ascii="Times New Roman" w:eastAsia="Times New Roman" w:hAnsi="Times New Roman" w:cs="Times New Roman"/>
      <w:sz w:val="16"/>
      <w:lang w:eastAsia="en-US"/>
    </w:rPr>
  </w:style>
  <w:style w:type="paragraph" w:styleId="List">
    <w:name w:val="List"/>
    <w:basedOn w:val="BodyText"/>
    <w:next w:val="BodyText"/>
    <w:rsid w:val="00A253D4"/>
    <w:pPr>
      <w:tabs>
        <w:tab w:val="left" w:pos="340"/>
      </w:tabs>
      <w:spacing w:before="60" w:after="60"/>
      <w:ind w:left="340" w:hanging="340"/>
    </w:pPr>
  </w:style>
  <w:style w:type="paragraph" w:styleId="ListBullet">
    <w:name w:val="List Bullet"/>
    <w:basedOn w:val="List"/>
    <w:rsid w:val="00A253D4"/>
    <w:pPr>
      <w:numPr>
        <w:numId w:val="13"/>
      </w:numPr>
      <w:tabs>
        <w:tab w:val="clear" w:pos="340"/>
      </w:tabs>
      <w:spacing w:before="40" w:after="40"/>
    </w:pPr>
  </w:style>
  <w:style w:type="character" w:customStyle="1" w:styleId="SpecialBold">
    <w:name w:val="Special Bold"/>
    <w:basedOn w:val="DefaultParagraphFont"/>
    <w:rsid w:val="00A253D4"/>
    <w:rPr>
      <w:b/>
      <w:spacing w:val="0"/>
    </w:rPr>
  </w:style>
  <w:style w:type="paragraph" w:styleId="ListBullet2">
    <w:name w:val="List Bullet 2"/>
    <w:basedOn w:val="List2"/>
    <w:rsid w:val="00A253D4"/>
    <w:pPr>
      <w:numPr>
        <w:numId w:val="14"/>
      </w:numPr>
      <w:tabs>
        <w:tab w:val="clear" w:pos="680"/>
      </w:tabs>
    </w:pPr>
  </w:style>
  <w:style w:type="paragraph" w:customStyle="1" w:styleId="SuperHeading">
    <w:name w:val="SuperHeading"/>
    <w:basedOn w:val="Normal"/>
    <w:rsid w:val="00A253D4"/>
    <w:pPr>
      <w:spacing w:before="240" w:after="120"/>
      <w:outlineLvl w:val="0"/>
    </w:pPr>
    <w:rPr>
      <w:rFonts w:ascii="Times New Roman" w:hAnsi="Times New Roman"/>
      <w:b/>
      <w:sz w:val="28"/>
    </w:rPr>
  </w:style>
  <w:style w:type="paragraph" w:customStyle="1" w:styleId="AllowPageBreak">
    <w:name w:val="AllowPageBreak"/>
    <w:rsid w:val="00A253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3D4"/>
    <w:pPr>
      <w:tabs>
        <w:tab w:val="left" w:pos="680"/>
      </w:tabs>
      <w:spacing w:before="60" w:after="60"/>
      <w:ind w:left="680" w:hanging="340"/>
    </w:pPr>
  </w:style>
  <w:style w:type="character" w:customStyle="1" w:styleId="BoldandItalics">
    <w:name w:val="Bold and Italics"/>
    <w:qFormat/>
    <w:rsid w:val="00A253D4"/>
    <w:rPr>
      <w:b/>
      <w:i/>
      <w:u w:val="none"/>
    </w:rPr>
  </w:style>
  <w:style w:type="character" w:customStyle="1" w:styleId="Heading2Char">
    <w:name w:val="Heading 2 Char"/>
    <w:basedOn w:val="DefaultParagraphFont"/>
    <w:link w:val="Heading2"/>
    <w:rsid w:val="00A25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3D4"/>
    <w:rPr>
      <w:rFonts w:ascii="Courier New" w:eastAsia="Times New Roman" w:hAnsi="Courier New" w:cs="Times New Roman"/>
      <w:i/>
      <w:szCs w:val="20"/>
      <w:lang w:eastAsia="en-US"/>
    </w:rPr>
  </w:style>
  <w:style w:type="paragraph" w:customStyle="1" w:styleId="HeadingBase">
    <w:name w:val="Heading Base"/>
    <w:rsid w:val="00A25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3D4"/>
    <w:pPr>
      <w:tabs>
        <w:tab w:val="right" w:leader="dot" w:pos="9072"/>
      </w:tabs>
      <w:ind w:left="567"/>
    </w:pPr>
    <w:rPr>
      <w:szCs w:val="22"/>
    </w:rPr>
  </w:style>
  <w:style w:type="paragraph" w:customStyle="1" w:styleId="TOCBase">
    <w:name w:val="TOC Base"/>
    <w:rsid w:val="00A25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3D4"/>
    <w:pPr>
      <w:tabs>
        <w:tab w:val="right" w:leader="dot" w:pos="9072"/>
      </w:tabs>
      <w:spacing w:before="40" w:after="40"/>
      <w:ind w:left="284"/>
    </w:pPr>
    <w:rPr>
      <w:rFonts w:ascii="Times New Roman" w:hAnsi="Times New Roman"/>
    </w:rPr>
  </w:style>
  <w:style w:type="paragraph" w:styleId="TOC1">
    <w:name w:val="toc 1"/>
    <w:basedOn w:val="TOCBase"/>
    <w:next w:val="Normal"/>
    <w:rsid w:val="00A253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3D4"/>
    <w:pPr>
      <w:spacing w:before="5040"/>
      <w:jc w:val="center"/>
    </w:pPr>
    <w:rPr>
      <w:sz w:val="48"/>
      <w:szCs w:val="72"/>
      <w:lang w:val="en-US"/>
    </w:rPr>
  </w:style>
  <w:style w:type="character" w:customStyle="1" w:styleId="TitleChar">
    <w:name w:val="Title Char"/>
    <w:basedOn w:val="DefaultParagraphFont"/>
    <w:link w:val="Title"/>
    <w:rsid w:val="00A25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3D4"/>
    <w:pPr>
      <w:tabs>
        <w:tab w:val="left" w:pos="3600"/>
        <w:tab w:val="left" w:pos="3958"/>
      </w:tabs>
    </w:pPr>
  </w:style>
  <w:style w:type="paragraph" w:customStyle="1" w:styleId="Note">
    <w:name w:val="Note"/>
    <w:basedOn w:val="BodyText"/>
    <w:rsid w:val="00A25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3D4"/>
    <w:pPr>
      <w:framePr w:wrap="auto" w:hAnchor="text" w:y="6049"/>
    </w:pPr>
    <w:rPr>
      <w:color w:val="000000"/>
      <w:sz w:val="40"/>
    </w:rPr>
  </w:style>
  <w:style w:type="paragraph" w:customStyle="1" w:styleId="TOCTitle">
    <w:name w:val="TOCTitle"/>
    <w:basedOn w:val="Heading1"/>
    <w:rsid w:val="00A253D4"/>
    <w:pPr>
      <w:spacing w:after="240"/>
      <w:jc w:val="center"/>
      <w:outlineLvl w:val="9"/>
    </w:pPr>
    <w:rPr>
      <w:caps/>
    </w:rPr>
  </w:style>
  <w:style w:type="paragraph" w:customStyle="1" w:styleId="Version">
    <w:name w:val="Version"/>
    <w:rsid w:val="00A25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3D4"/>
    <w:pPr>
      <w:keepNext w:val="0"/>
      <w:tabs>
        <w:tab w:val="right" w:pos="4176"/>
      </w:tabs>
      <w:ind w:left="198" w:hanging="198"/>
    </w:pPr>
    <w:rPr>
      <w:rFonts w:ascii="Garamond" w:hAnsi="Garamond"/>
    </w:rPr>
  </w:style>
  <w:style w:type="paragraph" w:styleId="IndexHeading">
    <w:name w:val="index heading"/>
    <w:basedOn w:val="Normal"/>
    <w:next w:val="Index1"/>
    <w:semiHidden/>
    <w:rsid w:val="00A253D4"/>
    <w:pPr>
      <w:spacing w:before="120" w:after="120"/>
    </w:pPr>
    <w:rPr>
      <w:rFonts w:ascii="Arial" w:hAnsi="Arial"/>
      <w:b/>
      <w:color w:val="918585"/>
      <w:sz w:val="24"/>
    </w:rPr>
  </w:style>
  <w:style w:type="paragraph" w:styleId="Header">
    <w:name w:val="header"/>
    <w:basedOn w:val="Normal"/>
    <w:link w:val="HeaderChar"/>
    <w:rsid w:val="00A25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3D4"/>
    <w:rPr>
      <w:rFonts w:ascii="Times New Roman" w:eastAsia="Times New Roman" w:hAnsi="Times New Roman" w:cs="Times New Roman"/>
      <w:sz w:val="16"/>
      <w:szCs w:val="20"/>
      <w:lang w:val="en-GB" w:eastAsia="en-US"/>
    </w:rPr>
  </w:style>
  <w:style w:type="paragraph" w:customStyle="1" w:styleId="Chapter">
    <w:name w:val="Chapter"/>
    <w:basedOn w:val="Normal"/>
    <w:rsid w:val="00A253D4"/>
    <w:pPr>
      <w:spacing w:before="240"/>
    </w:pPr>
    <w:rPr>
      <w:rFonts w:ascii="Times New Roman" w:hAnsi="Times New Roman"/>
      <w:smallCaps/>
      <w:spacing w:val="80"/>
      <w:sz w:val="28"/>
    </w:rPr>
  </w:style>
  <w:style w:type="paragraph" w:customStyle="1" w:styleId="InChapter">
    <w:name w:val="InChapter"/>
    <w:basedOn w:val="Heading3"/>
    <w:rsid w:val="00A253D4"/>
    <w:pPr>
      <w:spacing w:after="240"/>
      <w:outlineLvl w:val="9"/>
    </w:pPr>
    <w:rPr>
      <w:noProof/>
    </w:rPr>
  </w:style>
  <w:style w:type="paragraph" w:styleId="Index2">
    <w:name w:val="index 2"/>
    <w:basedOn w:val="Normal"/>
    <w:next w:val="Normal"/>
    <w:semiHidden/>
    <w:rsid w:val="00A253D4"/>
    <w:pPr>
      <w:tabs>
        <w:tab w:val="right" w:pos="4176"/>
      </w:tabs>
      <w:ind w:left="568" w:hanging="284"/>
    </w:pPr>
    <w:rPr>
      <w:rFonts w:ascii="Garamond" w:hAnsi="Garamond"/>
    </w:rPr>
  </w:style>
  <w:style w:type="paragraph" w:customStyle="1" w:styleId="Byline">
    <w:name w:val="Byline"/>
    <w:rsid w:val="00A25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3D4"/>
    <w:pPr>
      <w:tabs>
        <w:tab w:val="clear" w:pos="3600"/>
        <w:tab w:val="clear" w:pos="3958"/>
      </w:tabs>
      <w:jc w:val="right"/>
    </w:pPr>
  </w:style>
  <w:style w:type="character" w:styleId="Emphasis">
    <w:name w:val="Emphasis"/>
    <w:basedOn w:val="DefaultParagraphFont"/>
    <w:qFormat/>
    <w:rsid w:val="00A253D4"/>
    <w:rPr>
      <w:i/>
    </w:rPr>
  </w:style>
  <w:style w:type="paragraph" w:styleId="Caption">
    <w:name w:val="caption"/>
    <w:basedOn w:val="BodyText"/>
    <w:next w:val="Normal"/>
    <w:qFormat/>
    <w:rsid w:val="00A253D4"/>
    <w:pPr>
      <w:framePr w:w="2268" w:hSpace="181" w:vSpace="181" w:wrap="around" w:vAnchor="text" w:hAnchor="page" w:x="1135" w:y="285" w:anchorLock="1"/>
    </w:pPr>
    <w:rPr>
      <w:i/>
    </w:rPr>
  </w:style>
  <w:style w:type="paragraph" w:customStyle="1" w:styleId="MiniTOCTitle">
    <w:name w:val="MiniTOCTitle"/>
    <w:basedOn w:val="Heading4"/>
    <w:rsid w:val="00A253D4"/>
    <w:pPr>
      <w:spacing w:before="240"/>
      <w:outlineLvl w:val="9"/>
    </w:pPr>
    <w:rPr>
      <w:noProof/>
      <w:sz w:val="24"/>
    </w:rPr>
  </w:style>
  <w:style w:type="paragraph" w:customStyle="1" w:styleId="MiniTOCItem">
    <w:name w:val="MiniTOCItem"/>
    <w:basedOn w:val="ListBullet"/>
    <w:rsid w:val="00A253D4"/>
    <w:pPr>
      <w:numPr>
        <w:numId w:val="0"/>
      </w:numPr>
      <w:tabs>
        <w:tab w:val="right" w:leader="dot" w:pos="6521"/>
      </w:tabs>
      <w:spacing w:before="0" w:after="0"/>
    </w:pPr>
  </w:style>
  <w:style w:type="paragraph" w:customStyle="1" w:styleId="TOFTitle">
    <w:name w:val="TOFTitle"/>
    <w:basedOn w:val="TOCTitle"/>
    <w:rsid w:val="00A253D4"/>
  </w:style>
  <w:style w:type="paragraph" w:styleId="TableofFigures">
    <w:name w:val="table of figures"/>
    <w:basedOn w:val="Normal"/>
    <w:next w:val="Normal"/>
    <w:semiHidden/>
    <w:rsid w:val="00A253D4"/>
    <w:pPr>
      <w:tabs>
        <w:tab w:val="right" w:leader="dot" w:pos="9072"/>
      </w:tabs>
      <w:ind w:left="970" w:hanging="403"/>
    </w:pPr>
    <w:rPr>
      <w:rFonts w:ascii="Times New Roman" w:hAnsi="Times New Roman"/>
      <w:b/>
    </w:rPr>
  </w:style>
  <w:style w:type="paragraph" w:styleId="ListNumber">
    <w:name w:val="List Number"/>
    <w:basedOn w:val="List"/>
    <w:rsid w:val="00A253D4"/>
    <w:pPr>
      <w:numPr>
        <w:numId w:val="11"/>
      </w:numPr>
    </w:pPr>
  </w:style>
  <w:style w:type="character" w:customStyle="1" w:styleId="WingdingSymbols">
    <w:name w:val="Wingding Symbols"/>
    <w:rsid w:val="00A253D4"/>
    <w:rPr>
      <w:rFonts w:ascii="Wingdings" w:hAnsi="Wingdings"/>
    </w:rPr>
  </w:style>
  <w:style w:type="paragraph" w:customStyle="1" w:styleId="TableHeading">
    <w:name w:val="Table Heading"/>
    <w:basedOn w:val="HeadingBase"/>
    <w:rsid w:val="00A253D4"/>
    <w:pPr>
      <w:keepLines/>
      <w:pBdr>
        <w:bottom w:val="single" w:sz="6" w:space="1" w:color="918585"/>
      </w:pBdr>
      <w:spacing w:before="240"/>
    </w:pPr>
  </w:style>
  <w:style w:type="character" w:customStyle="1" w:styleId="HotSpot">
    <w:name w:val="HotSpot"/>
    <w:rsid w:val="00A253D4"/>
    <w:rPr>
      <w:color w:val="0033CC"/>
      <w:u w:val="none"/>
    </w:rPr>
  </w:style>
  <w:style w:type="paragraph" w:customStyle="1" w:styleId="BodyTextRight">
    <w:name w:val="Body Text Right"/>
    <w:basedOn w:val="BodyText"/>
    <w:rsid w:val="00A253D4"/>
    <w:pPr>
      <w:spacing w:before="0" w:after="0"/>
      <w:jc w:val="right"/>
    </w:pPr>
  </w:style>
  <w:style w:type="paragraph" w:styleId="Index3">
    <w:name w:val="index 3"/>
    <w:basedOn w:val="ListNumber2"/>
    <w:next w:val="Normal"/>
    <w:semiHidden/>
    <w:rsid w:val="00A253D4"/>
    <w:pPr>
      <w:numPr>
        <w:numId w:val="0"/>
      </w:numPr>
      <w:tabs>
        <w:tab w:val="right" w:leader="dot" w:pos="4176"/>
      </w:tabs>
    </w:pPr>
  </w:style>
  <w:style w:type="paragraph" w:styleId="ListNumber2">
    <w:name w:val="List Number 2"/>
    <w:basedOn w:val="List2"/>
    <w:rsid w:val="00A253D4"/>
    <w:pPr>
      <w:numPr>
        <w:numId w:val="10"/>
      </w:numPr>
      <w:tabs>
        <w:tab w:val="clear" w:pos="1060"/>
      </w:tabs>
    </w:pPr>
  </w:style>
  <w:style w:type="paragraph" w:customStyle="1" w:styleId="MarginNote">
    <w:name w:val="Margin Note"/>
    <w:basedOn w:val="BodyText"/>
    <w:rsid w:val="00A25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3D4"/>
    <w:rPr>
      <w:sz w:val="32"/>
    </w:rPr>
  </w:style>
  <w:style w:type="paragraph" w:customStyle="1" w:styleId="HeadingProcedure">
    <w:name w:val="Heading Procedure"/>
    <w:basedOn w:val="HeadingBase"/>
    <w:next w:val="Normal"/>
    <w:rsid w:val="00A253D4"/>
    <w:pPr>
      <w:tabs>
        <w:tab w:val="left" w:pos="0"/>
      </w:tabs>
      <w:spacing w:before="120" w:after="60"/>
    </w:pPr>
    <w:rPr>
      <w:i/>
      <w:color w:val="918585"/>
      <w:sz w:val="22"/>
    </w:rPr>
  </w:style>
  <w:style w:type="paragraph" w:customStyle="1" w:styleId="TableBodyText">
    <w:name w:val="Table Body Text"/>
    <w:basedOn w:val="BodyText"/>
    <w:rsid w:val="00A253D4"/>
    <w:pPr>
      <w:spacing w:before="60" w:after="60"/>
    </w:pPr>
  </w:style>
  <w:style w:type="paragraph" w:styleId="ListContinue">
    <w:name w:val="List Continue"/>
    <w:basedOn w:val="List"/>
    <w:rsid w:val="00A253D4"/>
    <w:pPr>
      <w:ind w:firstLine="0"/>
    </w:pPr>
  </w:style>
  <w:style w:type="paragraph" w:customStyle="1" w:styleId="ListNote">
    <w:name w:val="List Note"/>
    <w:basedOn w:val="List"/>
    <w:rsid w:val="00A253D4"/>
    <w:pPr>
      <w:pBdr>
        <w:top w:val="single" w:sz="6" w:space="2" w:color="918585"/>
        <w:bottom w:val="single" w:sz="6" w:space="2" w:color="918585"/>
      </w:pBdr>
      <w:tabs>
        <w:tab w:val="left" w:pos="1021"/>
      </w:tabs>
      <w:ind w:firstLine="0"/>
    </w:pPr>
  </w:style>
  <w:style w:type="paragraph" w:customStyle="1" w:styleId="Warning">
    <w:name w:val="Warning"/>
    <w:basedOn w:val="BodyText"/>
    <w:rsid w:val="00A253D4"/>
    <w:pPr>
      <w:shd w:val="clear" w:color="auto" w:fill="D9D9D9"/>
      <w:tabs>
        <w:tab w:val="left" w:pos="992"/>
      </w:tabs>
      <w:ind w:left="119" w:right="119"/>
    </w:pPr>
    <w:rPr>
      <w:sz w:val="20"/>
    </w:rPr>
  </w:style>
  <w:style w:type="paragraph" w:customStyle="1" w:styleId="MarginIcons">
    <w:name w:val="Margin Icons"/>
    <w:basedOn w:val="BodyText"/>
    <w:rsid w:val="00A25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3D4"/>
    <w:rPr>
      <w:rFonts w:ascii="Courier New" w:hAnsi="Courier New"/>
    </w:rPr>
  </w:style>
  <w:style w:type="paragraph" w:customStyle="1" w:styleId="NoteBullet">
    <w:name w:val="Note Bullet"/>
    <w:basedOn w:val="Note"/>
    <w:rsid w:val="00A253D4"/>
    <w:pPr>
      <w:tabs>
        <w:tab w:val="clear" w:pos="680"/>
      </w:tabs>
      <w:spacing w:before="60" w:after="60"/>
    </w:pPr>
  </w:style>
  <w:style w:type="paragraph" w:customStyle="1" w:styleId="SubHeading2">
    <w:name w:val="SubHeading2"/>
    <w:basedOn w:val="HeadingBase"/>
    <w:rsid w:val="00A253D4"/>
    <w:pPr>
      <w:spacing w:before="240" w:after="60"/>
    </w:pPr>
    <w:rPr>
      <w:sz w:val="20"/>
    </w:rPr>
  </w:style>
  <w:style w:type="paragraph" w:customStyle="1" w:styleId="SubHeading1">
    <w:name w:val="SubHeading1"/>
    <w:basedOn w:val="HeadingBase"/>
    <w:rsid w:val="00A253D4"/>
    <w:pPr>
      <w:spacing w:before="240" w:after="60"/>
    </w:pPr>
    <w:rPr>
      <w:color w:val="918585"/>
      <w:sz w:val="22"/>
    </w:rPr>
  </w:style>
  <w:style w:type="paragraph" w:customStyle="1" w:styleId="SideHeading">
    <w:name w:val="Side Heading"/>
    <w:basedOn w:val="HeadingBase"/>
    <w:rsid w:val="00A25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3D4"/>
    <w:pPr>
      <w:numPr>
        <w:numId w:val="12"/>
      </w:numPr>
    </w:pPr>
  </w:style>
  <w:style w:type="paragraph" w:styleId="PlainText">
    <w:name w:val="Plain Text"/>
    <w:basedOn w:val="Normal"/>
    <w:link w:val="PlainTextChar"/>
    <w:rsid w:val="00A253D4"/>
    <w:rPr>
      <w:sz w:val="20"/>
    </w:rPr>
  </w:style>
  <w:style w:type="character" w:customStyle="1" w:styleId="PlainTextChar">
    <w:name w:val="Plain Text Char"/>
    <w:basedOn w:val="DefaultParagraphFont"/>
    <w:link w:val="PlainText"/>
    <w:rsid w:val="00A253D4"/>
    <w:rPr>
      <w:rFonts w:ascii="Courier New" w:eastAsia="Times New Roman" w:hAnsi="Courier New" w:cs="Times New Roman"/>
      <w:sz w:val="20"/>
      <w:szCs w:val="20"/>
      <w:lang w:eastAsia="en-US"/>
    </w:rPr>
  </w:style>
  <w:style w:type="character" w:customStyle="1" w:styleId="MenuOption">
    <w:name w:val="Menu Option"/>
    <w:basedOn w:val="DefaultParagraphFont"/>
    <w:rsid w:val="00A253D4"/>
    <w:rPr>
      <w:b/>
      <w:smallCaps/>
    </w:rPr>
  </w:style>
  <w:style w:type="paragraph" w:customStyle="1" w:styleId="TableListNumber">
    <w:name w:val="Table List Number"/>
    <w:basedOn w:val="ListNumber"/>
    <w:rsid w:val="00A253D4"/>
    <w:pPr>
      <w:numPr>
        <w:numId w:val="0"/>
      </w:numPr>
    </w:pPr>
  </w:style>
  <w:style w:type="paragraph" w:styleId="TOC4">
    <w:name w:val="toc 4"/>
    <w:basedOn w:val="TOCBase"/>
    <w:next w:val="Normal"/>
    <w:semiHidden/>
    <w:rsid w:val="00A253D4"/>
    <w:pPr>
      <w:tabs>
        <w:tab w:val="right" w:leader="dot" w:pos="9071"/>
      </w:tabs>
      <w:ind w:left="1701"/>
    </w:pPr>
  </w:style>
  <w:style w:type="paragraph" w:customStyle="1" w:styleId="ListAlpha">
    <w:name w:val="List Alpha"/>
    <w:basedOn w:val="List"/>
    <w:rsid w:val="00A253D4"/>
    <w:pPr>
      <w:numPr>
        <w:numId w:val="9"/>
      </w:numPr>
    </w:pPr>
  </w:style>
  <w:style w:type="paragraph" w:customStyle="1" w:styleId="ListAlpha2">
    <w:name w:val="List Alpha 2"/>
    <w:basedOn w:val="List2"/>
    <w:rsid w:val="00A253D4"/>
    <w:pPr>
      <w:numPr>
        <w:numId w:val="8"/>
      </w:numPr>
    </w:pPr>
  </w:style>
  <w:style w:type="paragraph" w:styleId="List3">
    <w:name w:val="List 3"/>
    <w:basedOn w:val="BodyText"/>
    <w:rsid w:val="00A253D4"/>
    <w:pPr>
      <w:tabs>
        <w:tab w:val="left" w:pos="1021"/>
      </w:tabs>
      <w:spacing w:before="60" w:after="60"/>
      <w:ind w:left="1020" w:hanging="340"/>
    </w:pPr>
  </w:style>
  <w:style w:type="paragraph" w:styleId="List4">
    <w:name w:val="List 4"/>
    <w:basedOn w:val="BodyText"/>
    <w:rsid w:val="00A253D4"/>
    <w:pPr>
      <w:tabs>
        <w:tab w:val="left" w:pos="1361"/>
      </w:tabs>
      <w:spacing w:before="60" w:after="60"/>
      <w:ind w:left="1361" w:hanging="340"/>
    </w:pPr>
  </w:style>
  <w:style w:type="paragraph" w:styleId="List5">
    <w:name w:val="List 5"/>
    <w:basedOn w:val="BodyText"/>
    <w:rsid w:val="00A253D4"/>
    <w:pPr>
      <w:tabs>
        <w:tab w:val="left" w:pos="1701"/>
      </w:tabs>
      <w:spacing w:before="60" w:after="60"/>
      <w:ind w:left="1701" w:hanging="340"/>
    </w:pPr>
  </w:style>
  <w:style w:type="paragraph" w:styleId="ListBullet3">
    <w:name w:val="List Bullet 3"/>
    <w:basedOn w:val="List3"/>
    <w:rsid w:val="00A253D4"/>
    <w:pPr>
      <w:numPr>
        <w:numId w:val="15"/>
      </w:numPr>
      <w:tabs>
        <w:tab w:val="clear" w:pos="1021"/>
      </w:tabs>
      <w:ind w:left="1037" w:hanging="357"/>
    </w:pPr>
  </w:style>
  <w:style w:type="paragraph" w:styleId="ListBullet4">
    <w:name w:val="List Bullet 4"/>
    <w:basedOn w:val="List4"/>
    <w:rsid w:val="00A253D4"/>
    <w:pPr>
      <w:numPr>
        <w:numId w:val="3"/>
      </w:numPr>
    </w:pPr>
  </w:style>
  <w:style w:type="paragraph" w:styleId="ListBullet5">
    <w:name w:val="List Bullet 5"/>
    <w:basedOn w:val="List5"/>
    <w:rsid w:val="00A253D4"/>
    <w:pPr>
      <w:numPr>
        <w:numId w:val="4"/>
      </w:numPr>
    </w:pPr>
  </w:style>
  <w:style w:type="paragraph" w:styleId="ListContinue2">
    <w:name w:val="List Continue 2"/>
    <w:basedOn w:val="List2"/>
    <w:rsid w:val="00A253D4"/>
    <w:pPr>
      <w:ind w:firstLine="0"/>
    </w:pPr>
  </w:style>
  <w:style w:type="paragraph" w:styleId="ListContinue3">
    <w:name w:val="List Continue 3"/>
    <w:basedOn w:val="List3"/>
    <w:rsid w:val="00A253D4"/>
    <w:pPr>
      <w:ind w:left="1021" w:firstLine="0"/>
    </w:pPr>
  </w:style>
  <w:style w:type="paragraph" w:styleId="ListContinue4">
    <w:name w:val="List Continue 4"/>
    <w:basedOn w:val="List4"/>
    <w:rsid w:val="00A253D4"/>
    <w:pPr>
      <w:ind w:firstLine="0"/>
    </w:pPr>
  </w:style>
  <w:style w:type="paragraph" w:styleId="ListContinue5">
    <w:name w:val="List Continue 5"/>
    <w:basedOn w:val="List5"/>
    <w:rsid w:val="00A253D4"/>
    <w:pPr>
      <w:ind w:firstLine="0"/>
    </w:pPr>
  </w:style>
  <w:style w:type="paragraph" w:styleId="ListNumber3">
    <w:name w:val="List Number 3"/>
    <w:basedOn w:val="List3"/>
    <w:rsid w:val="00A253D4"/>
    <w:pPr>
      <w:numPr>
        <w:numId w:val="5"/>
      </w:numPr>
    </w:pPr>
  </w:style>
  <w:style w:type="paragraph" w:styleId="ListNumber4">
    <w:name w:val="List Number 4"/>
    <w:basedOn w:val="List4"/>
    <w:rsid w:val="00A253D4"/>
    <w:pPr>
      <w:numPr>
        <w:numId w:val="6"/>
      </w:numPr>
    </w:pPr>
  </w:style>
  <w:style w:type="paragraph" w:styleId="ListNumber5">
    <w:name w:val="List Number 5"/>
    <w:basedOn w:val="List5"/>
    <w:rsid w:val="00A253D4"/>
    <w:pPr>
      <w:numPr>
        <w:numId w:val="7"/>
      </w:numPr>
    </w:pPr>
  </w:style>
  <w:style w:type="paragraph" w:styleId="BlockText">
    <w:name w:val="Block Text"/>
    <w:basedOn w:val="Normal"/>
    <w:rsid w:val="00A253D4"/>
    <w:pPr>
      <w:spacing w:after="120"/>
      <w:ind w:left="1440" w:right="1440"/>
    </w:pPr>
  </w:style>
  <w:style w:type="character" w:customStyle="1" w:styleId="Subscript">
    <w:name w:val="Subscript"/>
    <w:basedOn w:val="DefaultParagraphFont"/>
    <w:rsid w:val="00A253D4"/>
    <w:rPr>
      <w:sz w:val="16"/>
      <w:vertAlign w:val="subscript"/>
    </w:rPr>
  </w:style>
  <w:style w:type="character" w:customStyle="1" w:styleId="Superscript">
    <w:name w:val="Superscript"/>
    <w:basedOn w:val="DefaultParagraphFont"/>
    <w:rsid w:val="00A253D4"/>
    <w:rPr>
      <w:sz w:val="16"/>
      <w:vertAlign w:val="superscript"/>
    </w:rPr>
  </w:style>
  <w:style w:type="character" w:customStyle="1" w:styleId="Symbols">
    <w:name w:val="Symbols"/>
    <w:basedOn w:val="DefaultParagraphFont"/>
    <w:rsid w:val="00A253D4"/>
    <w:rPr>
      <w:rFonts w:ascii="Symbol" w:hAnsi="Symbol"/>
    </w:rPr>
  </w:style>
  <w:style w:type="character" w:customStyle="1" w:styleId="MenuOptions">
    <w:name w:val="Menu Options"/>
    <w:basedOn w:val="DefaultParagraphFont"/>
    <w:rsid w:val="00A253D4"/>
    <w:rPr>
      <w:rFonts w:ascii="Arial Narrow" w:hAnsi="Arial Narrow"/>
      <w:smallCaps/>
    </w:rPr>
  </w:style>
  <w:style w:type="character" w:customStyle="1" w:styleId="Buttons">
    <w:name w:val="Buttons"/>
    <w:basedOn w:val="DefaultParagraphFont"/>
    <w:rsid w:val="00A253D4"/>
    <w:rPr>
      <w:b/>
    </w:rPr>
  </w:style>
  <w:style w:type="character" w:customStyle="1" w:styleId="Underlined">
    <w:name w:val="Underlined"/>
    <w:basedOn w:val="DefaultParagraphFont"/>
    <w:rsid w:val="00A253D4"/>
    <w:rPr>
      <w:u w:val="single"/>
    </w:rPr>
  </w:style>
  <w:style w:type="paragraph" w:customStyle="1" w:styleId="TableBodyTextRight">
    <w:name w:val="Table Body Text Right"/>
    <w:basedOn w:val="TableBodyText"/>
    <w:rsid w:val="00A253D4"/>
    <w:pPr>
      <w:widowControl w:val="0"/>
      <w:autoSpaceDE w:val="0"/>
      <w:autoSpaceDN w:val="0"/>
      <w:adjustRightInd w:val="0"/>
      <w:jc w:val="right"/>
    </w:pPr>
    <w:rPr>
      <w:rFonts w:cs="Arial"/>
      <w:szCs w:val="18"/>
    </w:rPr>
  </w:style>
  <w:style w:type="paragraph" w:customStyle="1" w:styleId="CopyrightText">
    <w:name w:val="Copyright Text"/>
    <w:basedOn w:val="BodyText"/>
    <w:rsid w:val="00A253D4"/>
    <w:rPr>
      <w:sz w:val="18"/>
    </w:rPr>
  </w:style>
  <w:style w:type="paragraph" w:customStyle="1" w:styleId="BodySmallRight">
    <w:name w:val="Body Small Right"/>
    <w:basedOn w:val="BodyTextRight"/>
    <w:rsid w:val="00A253D4"/>
    <w:rPr>
      <w:sz w:val="18"/>
      <w:szCs w:val="18"/>
    </w:rPr>
  </w:style>
  <w:style w:type="paragraph" w:customStyle="1" w:styleId="MarginEdition">
    <w:name w:val="Margin Edition"/>
    <w:basedOn w:val="MarginNote"/>
    <w:rsid w:val="00A253D4"/>
    <w:pPr>
      <w:spacing w:before="0" w:after="0"/>
    </w:pPr>
    <w:rPr>
      <w:rFonts w:ascii="Times New Roman" w:hAnsi="Times New Roman"/>
      <w:color w:val="999999"/>
    </w:rPr>
  </w:style>
  <w:style w:type="paragraph" w:customStyle="1" w:styleId="Spacer">
    <w:name w:val="Spacer"/>
    <w:basedOn w:val="Normal"/>
    <w:rsid w:val="00A253D4"/>
    <w:rPr>
      <w:sz w:val="2"/>
      <w:szCs w:val="2"/>
    </w:rPr>
  </w:style>
  <w:style w:type="character" w:customStyle="1" w:styleId="Small">
    <w:name w:val="Small"/>
    <w:basedOn w:val="DefaultParagraphFont"/>
    <w:rsid w:val="00A253D4"/>
    <w:rPr>
      <w:sz w:val="16"/>
    </w:rPr>
  </w:style>
  <w:style w:type="paragraph" w:customStyle="1" w:styleId="WideTable">
    <w:name w:val="Wide Table"/>
    <w:basedOn w:val="Normal"/>
    <w:rsid w:val="00A253D4"/>
    <w:pPr>
      <w:ind w:left="-1418"/>
    </w:pPr>
    <w:rPr>
      <w:sz w:val="2"/>
      <w:szCs w:val="2"/>
    </w:rPr>
  </w:style>
  <w:style w:type="character" w:styleId="PageNumber">
    <w:name w:val="page number"/>
    <w:basedOn w:val="DefaultParagraphFont"/>
    <w:rsid w:val="00A253D4"/>
  </w:style>
  <w:style w:type="paragraph" w:styleId="Quote">
    <w:name w:val="Quote"/>
    <w:basedOn w:val="Heading1"/>
    <w:link w:val="QuoteChar"/>
    <w:qFormat/>
    <w:rsid w:val="00A253D4"/>
    <w:rPr>
      <w:b w:val="0"/>
      <w:sz w:val="72"/>
      <w:szCs w:val="72"/>
      <w:lang w:val="en-NZ"/>
    </w:rPr>
  </w:style>
  <w:style w:type="character" w:customStyle="1" w:styleId="QuoteChar">
    <w:name w:val="Quote Char"/>
    <w:basedOn w:val="DefaultParagraphFont"/>
    <w:link w:val="Quote"/>
    <w:rsid w:val="00A25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3D4"/>
    <w:pPr>
      <w:pageBreakBefore/>
    </w:pPr>
  </w:style>
  <w:style w:type="paragraph" w:customStyle="1" w:styleId="Border">
    <w:name w:val="Border"/>
    <w:basedOn w:val="Normal"/>
    <w:qFormat/>
    <w:rsid w:val="00A25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3D4"/>
    <w:rPr>
      <w:b/>
      <w:bCs/>
      <w:i/>
      <w:iCs/>
      <w:color w:val="auto"/>
    </w:rPr>
  </w:style>
  <w:style w:type="paragraph" w:styleId="IntenseQuote">
    <w:name w:val="Intense Quote"/>
    <w:basedOn w:val="Normal"/>
    <w:next w:val="Normal"/>
    <w:link w:val="IntenseQuoteChar"/>
    <w:uiPriority w:val="30"/>
    <w:qFormat/>
    <w:rsid w:val="00A25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3D4"/>
    <w:rPr>
      <w:smallCaps/>
      <w:color w:val="auto"/>
      <w:u w:val="single"/>
    </w:rPr>
  </w:style>
  <w:style w:type="character" w:styleId="IntenseReference">
    <w:name w:val="Intense Reference"/>
    <w:basedOn w:val="DefaultParagraphFont"/>
    <w:uiPriority w:val="32"/>
    <w:qFormat/>
    <w:rsid w:val="00A253D4"/>
    <w:rPr>
      <w:b/>
      <w:bCs/>
      <w:smallCaps/>
      <w:color w:val="auto"/>
      <w:spacing w:val="5"/>
      <w:u w:val="single"/>
    </w:rPr>
  </w:style>
  <w:style w:type="paragraph" w:customStyle="1" w:styleId="2ColumnHeading">
    <w:name w:val="2Column Heading"/>
    <w:basedOn w:val="BodyText"/>
    <w:qFormat/>
    <w:rsid w:val="00A253D4"/>
    <w:pPr>
      <w:spacing w:after="60"/>
      <w:ind w:left="-2268"/>
    </w:pPr>
    <w:rPr>
      <w:b/>
    </w:rPr>
  </w:style>
  <w:style w:type="paragraph" w:customStyle="1" w:styleId="Heading1TOC">
    <w:name w:val="Heading1 TOC"/>
    <w:basedOn w:val="Normal"/>
    <w:qFormat/>
    <w:rsid w:val="00A253D4"/>
    <w:pPr>
      <w:spacing w:before="240" w:after="120"/>
    </w:pPr>
    <w:rPr>
      <w:rFonts w:ascii="Times New Roman" w:hAnsi="Times New Roman"/>
      <w:b/>
      <w:sz w:val="32"/>
    </w:rPr>
  </w:style>
  <w:style w:type="paragraph" w:customStyle="1" w:styleId="Heading2TOC">
    <w:name w:val="Heading2 TOC"/>
    <w:basedOn w:val="Normal"/>
    <w:qFormat/>
    <w:rsid w:val="00A253D4"/>
    <w:pPr>
      <w:spacing w:before="240" w:after="60"/>
    </w:pPr>
    <w:rPr>
      <w:rFonts w:ascii="Times New Roman" w:hAnsi="Times New Roman"/>
      <w:b/>
      <w:sz w:val="28"/>
    </w:rPr>
  </w:style>
  <w:style w:type="character" w:customStyle="1" w:styleId="Underline">
    <w:name w:val="Underline"/>
    <w:basedOn w:val="DefaultParagraphFont"/>
    <w:qFormat/>
    <w:rsid w:val="00A253D4"/>
    <w:rPr>
      <w:u w:val="single"/>
    </w:rPr>
  </w:style>
  <w:style w:type="paragraph" w:styleId="BalloonText">
    <w:name w:val="Balloon Text"/>
    <w:basedOn w:val="Normal"/>
    <w:link w:val="BalloonTextChar"/>
    <w:rsid w:val="00A253D4"/>
    <w:rPr>
      <w:rFonts w:ascii="Tahoma" w:hAnsi="Tahoma" w:cs="Tahoma"/>
      <w:sz w:val="16"/>
      <w:szCs w:val="16"/>
    </w:rPr>
  </w:style>
  <w:style w:type="character" w:customStyle="1" w:styleId="BalloonTextChar">
    <w:name w:val="Balloon Text Char"/>
    <w:basedOn w:val="DefaultParagraphFont"/>
    <w:link w:val="BalloonText"/>
    <w:rsid w:val="00A25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3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3D4"/>
    <w:rPr>
      <w:b/>
      <w:color w:val="660033"/>
      <w:spacing w:val="0"/>
    </w:rPr>
  </w:style>
  <w:style w:type="paragraph" w:customStyle="1" w:styleId="Nameditemlist">
    <w:name w:val="Named item list"/>
    <w:basedOn w:val="BodyText"/>
    <w:qFormat/>
    <w:rsid w:val="00A253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1243</Words>
  <Characters>7257</Characters>
  <Application>Microsoft Office Word</Application>
  <DocSecurity>0</DocSecurity>
  <Lines>225</Lines>
  <Paragraphs>119</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SISSGLF306A Interpret and apply the rules of golf at the advanced level</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2012-10-11T22:47:00Z</dcterms:created>
  <dcterms:modified xsi:type="dcterms:W3CDTF">2012-10-11T22:47:00Z</dcterms:modified>
</cp:coreProperties>
</file>