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5FF" w:rsidP="008445FF">
      <w:pPr>
        <w:pStyle w:val="Title"/>
      </w:pPr>
      <w:r>
        <w:fldChar w:fldCharType="begin"/>
      </w:r>
      <w:r>
        <w:instrText xml:space="preserve"> TITLE   \* MERGEFORMAT </w:instrText>
      </w:r>
      <w:r>
        <w:fldChar w:fldCharType="separate"/>
      </w:r>
      <w:r>
        <w:t>SISSCOP205A Develop a personal financial plan</w:t>
      </w:r>
      <w:r>
        <w:fldChar w:fldCharType="end"/>
      </w:r>
    </w:p>
    <w:p w:rsidR="008445FF" w:rsidP="008445FF">
      <w:pPr>
        <w:pStyle w:val="Version"/>
        <w:sectPr w:rsidSect="007C0A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0A60" w:rsidP="007C0A60">
      <w:pPr>
        <w:pStyle w:val="SuperHeading"/>
      </w:pPr>
      <w:r w:rsidRPr="007C0A60">
        <w:t>SISSCOP205A Develop a personal financial plan</w:t>
      </w:r>
    </w:p>
    <w:p w:rsidR="00000000" w:rsidRPr="007C0A60" w:rsidP="007C0A60">
      <w:pPr>
        <w:pStyle w:val="Heading1"/>
      </w:pPr>
      <w:bookmarkStart w:id="1" w:name="O_369605"/>
      <w:bookmarkEnd w:id="1"/>
      <w:r w:rsidRPr="007C0A60">
        <w:t>Modification History</w:t>
      </w:r>
    </w:p>
    <w:p w:rsidR="00000000" w:rsidRPr="007C0A60" w:rsidP="007C0A60">
      <w:pPr>
        <w:pStyle w:val="BodyText"/>
      </w:pPr>
      <w:r w:rsidRPr="007C0A60">
        <w:t>Not Applicable</w:t>
      </w:r>
    </w:p>
    <w:p w:rsidR="00000000" w:rsidRPr="007C0A60" w:rsidP="007C0A60">
      <w:pPr>
        <w:pStyle w:val="AllowPageBreak"/>
      </w:pPr>
    </w:p>
    <w:p w:rsidR="00000000" w:rsidRPr="007C0A60" w:rsidP="007C0A60">
      <w:pPr>
        <w:pStyle w:val="Heading1"/>
      </w:pPr>
      <w:bookmarkStart w:id="2" w:name="O_369601"/>
      <w:bookmarkEnd w:id="2"/>
      <w:r w:rsidRPr="007C0A60">
        <w:t>Unit Descriptor</w:t>
      </w:r>
    </w:p>
    <w:p w:rsidR="00000000" w:rsidRPr="007C0A60" w:rsidP="007C0A60">
      <w:pPr>
        <w:pStyle w:val="BodyText"/>
      </w:pPr>
      <w:r w:rsidRPr="007C0A60">
        <w:t xml:space="preserve">This unit describes the performance outcomes, skills and knowledge required to identify and access sources of independent </w:t>
      </w:r>
      <w:r w:rsidRPr="007C0A60">
        <w:t>professional advice and major investment alternatives in order to develop a personal financial plan.</w:t>
      </w:r>
    </w:p>
    <w:p w:rsidR="00000000" w:rsidRPr="007C0A60" w:rsidP="007C0A60">
      <w:pPr>
        <w:pStyle w:val="AllowPageBreak"/>
      </w:pPr>
    </w:p>
    <w:p w:rsidR="00000000" w:rsidRPr="007C0A60" w:rsidP="007C0A60">
      <w:pPr>
        <w:pStyle w:val="Heading1"/>
      </w:pPr>
      <w:bookmarkStart w:id="3" w:name="O_369614"/>
      <w:bookmarkEnd w:id="3"/>
      <w:r w:rsidRPr="007C0A60">
        <w:t>Application of the Unit</w:t>
      </w:r>
    </w:p>
    <w:p w:rsidR="00000000" w:rsidRPr="007C0A60" w:rsidP="007C0A60">
      <w:pPr>
        <w:pStyle w:val="BodyText"/>
      </w:pPr>
      <w:r w:rsidRPr="007C0A60">
        <w:t>This unit applies to current or aspiring elite athletes who are competing in individual or team sports at a state,</w:t>
      </w:r>
      <w:r w:rsidRPr="007C0A60">
        <w:t xml:space="preserve"> national or international level.</w:t>
      </w:r>
    </w:p>
    <w:p w:rsidR="00000000" w:rsidRPr="007C0A60" w:rsidP="007C0A60">
      <w:pPr>
        <w:pStyle w:val="AllowPageBreak"/>
      </w:pPr>
    </w:p>
    <w:p w:rsidR="00000000" w:rsidRPr="007C0A60" w:rsidP="007C0A60">
      <w:pPr>
        <w:pStyle w:val="Heading1"/>
      </w:pPr>
      <w:bookmarkStart w:id="4" w:name="O_369606"/>
      <w:bookmarkEnd w:id="4"/>
      <w:r w:rsidRPr="007C0A60">
        <w:t>Licensing/Regulatory Information</w:t>
      </w:r>
    </w:p>
    <w:p w:rsidR="00000000" w:rsidRPr="007C0A60" w:rsidP="007C0A60">
      <w:pPr>
        <w:pStyle w:val="BodyText"/>
      </w:pPr>
      <w:r w:rsidRPr="007C0A60">
        <w:t>No licensing, regulatory or certification requirements apply to this unit at the time of endorsement.</w:t>
      </w:r>
    </w:p>
    <w:p w:rsidR="00000000" w:rsidRPr="007C0A60" w:rsidP="007C0A60">
      <w:pPr>
        <w:pStyle w:val="AllowPageBreak"/>
      </w:pPr>
    </w:p>
    <w:p w:rsidR="00000000" w:rsidRPr="007C0A60" w:rsidP="007C0A60">
      <w:pPr>
        <w:pStyle w:val="Heading1"/>
      </w:pPr>
      <w:bookmarkStart w:id="5" w:name="O_369604"/>
      <w:bookmarkEnd w:id="5"/>
      <w:r w:rsidRPr="007C0A60">
        <w:t>Pre-Requisites</w:t>
      </w:r>
    </w:p>
    <w:p w:rsidR="00000000" w:rsidRPr="007C0A60" w:rsidP="007C0A60">
      <w:pPr>
        <w:pStyle w:val="BodyText"/>
      </w:pPr>
      <w:r w:rsidRPr="007C0A60">
        <w:t>Nil</w:t>
      </w:r>
    </w:p>
    <w:p w:rsidR="00000000" w:rsidRPr="007C0A60" w:rsidP="007C0A60">
      <w:pPr>
        <w:pStyle w:val="AllowPageBreak"/>
      </w:pPr>
    </w:p>
    <w:p w:rsidR="00000000" w:rsidRPr="007C0A60" w:rsidP="007C0A60">
      <w:pPr>
        <w:pStyle w:val="Heading1"/>
      </w:pPr>
      <w:bookmarkStart w:id="6" w:name="O_369609"/>
      <w:bookmarkEnd w:id="6"/>
      <w:r w:rsidRPr="007C0A60">
        <w:t>Employability Skills Information</w:t>
      </w:r>
    </w:p>
    <w:p w:rsidR="00000000" w:rsidRPr="007C0A60" w:rsidP="007C0A60">
      <w:pPr>
        <w:pStyle w:val="BodyText"/>
      </w:pPr>
      <w:r w:rsidRPr="007C0A60">
        <w:t>This unit contains employability skills.</w:t>
      </w:r>
    </w:p>
    <w:p w:rsidR="00000000" w:rsidRPr="007C0A60" w:rsidP="007C0A60">
      <w:pPr>
        <w:pStyle w:val="AllowPageBreak"/>
      </w:pPr>
    </w:p>
    <w:p w:rsidR="00000000" w:rsidRPr="007C0A60" w:rsidP="007C0A60">
      <w:pPr>
        <w:pStyle w:val="Heading1"/>
      </w:pPr>
      <w:bookmarkStart w:id="7" w:name="O_369610"/>
      <w:bookmarkEnd w:id="7"/>
      <w:r w:rsidRPr="007C0A60">
        <w:t>Elements and Performance Criteria Pre-Content</w:t>
      </w:r>
    </w:p>
    <w:p w:rsidR="00000000" w:rsidRPr="007C0A60" w:rsidP="007C0A60">
      <w:pPr>
        <w:pStyle w:val="Heading1"/>
      </w:pPr>
      <w:bookmarkStart w:id="8" w:name="O_369611"/>
      <w:bookmarkEnd w:id="8"/>
      <w:r w:rsidRPr="007C0A60">
        <w:t>Elements and Performance Criteria</w:t>
      </w:r>
    </w:p>
    <w:tbl>
      <w:tblPr>
        <w:tblW w:w="0" w:type="auto"/>
        <w:tblLayout w:type="fixed"/>
        <w:tblCellMar>
          <w:left w:w="62" w:type="dxa"/>
          <w:right w:w="62" w:type="dxa"/>
        </w:tblCellMar>
        <w:tblLook w:val="0000"/>
      </w:tblPr>
      <w:tblGrid>
        <w:gridCol w:w="2555"/>
        <w:gridCol w:w="5967"/>
      </w:tblGrid>
      <w:tr w:rsidTr="008445FF">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RPr="007C0A60" w:rsidP="007C0A60">
            <w:pPr>
              <w:pStyle w:val="BodyText"/>
            </w:pPr>
            <w:r w:rsidRPr="007C0A60">
              <w:rPr>
                <w:rStyle w:val="SpecialBold"/>
              </w:rPr>
              <w:t>ELEMENT</w:t>
            </w:r>
          </w:p>
        </w:tc>
        <w:tc>
          <w:tcPr>
            <w:tcW w:w="5967"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rPr>
                <w:rStyle w:val="SpecialBold"/>
              </w:rPr>
              <w:t>PERFORMANCE CRITERIA</w:t>
            </w:r>
          </w:p>
        </w:tc>
      </w:tr>
      <w:tr w:rsidTr="008445FF">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t>Elements describe the essential out</w:t>
            </w:r>
            <w:r w:rsidRPr="007C0A60">
              <w:t>comes of a unit of competency</w:t>
            </w:r>
          </w:p>
        </w:tc>
        <w:tc>
          <w:tcPr>
            <w:tcW w:w="5967"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t>Performance criteria describe the performance needed to demonstrate achievement of the element. Where bold italicised text is used, further information is detailed in the required skills and knowledge section and the range sta</w:t>
            </w:r>
            <w:r w:rsidRPr="007C0A60">
              <w:t>tement. Assessment of performance is to be consistent with the evidence guide.</w:t>
            </w:r>
          </w:p>
        </w:tc>
      </w:tr>
      <w:tr w:rsidTr="008445FF">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7C0A60">
            <w:pPr>
              <w:pStyle w:val="List"/>
              <w:rPr>
                <w:lang w:val="en-NZ"/>
              </w:rPr>
            </w:pPr>
            <w:r w:rsidRPr="007C0A60">
              <w:t>1.</w:t>
            </w:r>
            <w:r w:rsidRPr="007C0A60">
              <w:tab/>
              <w:t>Collect information to prepare a personal financial plan.</w:t>
            </w:r>
          </w:p>
        </w:tc>
        <w:tc>
          <w:tcPr>
            <w:tcW w:w="5967" w:type="dxa"/>
            <w:tcBorders>
              <w:top w:val="nil"/>
              <w:left w:val="nil"/>
              <w:bottom w:val="nil"/>
              <w:right w:val="nil"/>
            </w:tcBorders>
            <w:tcMar>
              <w:top w:w="0" w:type="dxa"/>
              <w:left w:w="62" w:type="dxa"/>
              <w:bottom w:w="0" w:type="dxa"/>
              <w:right w:w="62" w:type="dxa"/>
            </w:tcMar>
          </w:tcPr>
          <w:p w:rsidR="00000000" w:rsidRPr="007C0A60" w:rsidP="007C0A60">
            <w:pPr>
              <w:pStyle w:val="List2"/>
            </w:pPr>
            <w:r w:rsidRPr="007C0A60">
              <w:t>1.1.</w:t>
            </w:r>
            <w:r w:rsidRPr="007C0A60">
              <w:tab/>
              <w:t xml:space="preserve">Identify the </w:t>
            </w:r>
            <w:r w:rsidRPr="007C0A60">
              <w:rPr>
                <w:rStyle w:val="BoldandItalics"/>
              </w:rPr>
              <w:t>benefits</w:t>
            </w:r>
            <w:r w:rsidRPr="007C0A60">
              <w:t xml:space="preserve"> of </w:t>
            </w:r>
            <w:r w:rsidRPr="007C0A60">
              <w:rPr>
                <w:rStyle w:val="BoldandItalics"/>
              </w:rPr>
              <w:t>personal financial planning</w:t>
            </w:r>
            <w:r w:rsidRPr="007C0A60">
              <w:t>.</w:t>
            </w:r>
          </w:p>
          <w:p w:rsidR="00000000" w:rsidRPr="007C0A60" w:rsidP="007C0A60">
            <w:pPr>
              <w:pStyle w:val="List2"/>
            </w:pPr>
            <w:r w:rsidRPr="007C0A60">
              <w:t>1.2.</w:t>
            </w:r>
            <w:r w:rsidRPr="007C0A60">
              <w:tab/>
              <w:t xml:space="preserve">Identify </w:t>
            </w:r>
            <w:r w:rsidRPr="007C0A60">
              <w:rPr>
                <w:rStyle w:val="BoldandItalics"/>
              </w:rPr>
              <w:t>providers</w:t>
            </w:r>
            <w:r w:rsidRPr="007C0A60">
              <w:t xml:space="preserve"> of financial advice.</w:t>
            </w:r>
          </w:p>
          <w:p w:rsidR="00000000" w:rsidRPr="007C0A60" w:rsidP="007C0A60">
            <w:pPr>
              <w:pStyle w:val="List2"/>
            </w:pPr>
            <w:r w:rsidRPr="007C0A60">
              <w:t>1.3.</w:t>
            </w:r>
            <w:r w:rsidRPr="007C0A60">
              <w:tab/>
            </w:r>
            <w:r w:rsidRPr="007C0A60">
              <w:t xml:space="preserve">Analyse and compare the </w:t>
            </w:r>
            <w:r w:rsidRPr="007C0A60">
              <w:rPr>
                <w:rStyle w:val="BoldandItalics"/>
              </w:rPr>
              <w:t>services</w:t>
            </w:r>
            <w:r w:rsidRPr="007C0A60">
              <w:t xml:space="preserve"> provided by key providers.</w:t>
            </w:r>
          </w:p>
          <w:p w:rsidR="00000000" w:rsidRPr="007C0A60" w:rsidP="007C0A60">
            <w:pPr>
              <w:pStyle w:val="List2"/>
            </w:pPr>
            <w:r w:rsidRPr="007C0A60">
              <w:t>1.4.</w:t>
            </w:r>
            <w:r w:rsidRPr="007C0A60">
              <w:tab/>
              <w:t xml:space="preserve">Identify and assess sources of information on </w:t>
            </w:r>
            <w:r w:rsidRPr="007C0A60">
              <w:rPr>
                <w:rStyle w:val="BoldandItalics"/>
              </w:rPr>
              <w:t>major investment options</w:t>
            </w:r>
            <w:r w:rsidRPr="007C0A60">
              <w:t>.</w:t>
            </w:r>
          </w:p>
          <w:p w:rsidR="00000000" w:rsidRPr="007C0A60" w:rsidP="007C0A60">
            <w:pPr>
              <w:pStyle w:val="List2"/>
            </w:pPr>
            <w:r w:rsidRPr="007C0A60">
              <w:t>1.5.</w:t>
            </w:r>
            <w:r w:rsidRPr="007C0A60">
              <w:tab/>
              <w:t xml:space="preserve">Identify and access sources of information on the different </w:t>
            </w:r>
            <w:r w:rsidRPr="007C0A60">
              <w:rPr>
                <w:rStyle w:val="BoldandItalics"/>
              </w:rPr>
              <w:t>forms of insurance</w:t>
            </w:r>
            <w:r w:rsidRPr="007C0A60">
              <w:t xml:space="preserve"> available.</w:t>
            </w:r>
          </w:p>
          <w:p w:rsidR="00000000" w:rsidRPr="007C0A60" w:rsidP="007C0A60">
            <w:pPr>
              <w:pStyle w:val="List2"/>
            </w:pPr>
            <w:r w:rsidRPr="007C0A60">
              <w:t>1.6.</w:t>
            </w:r>
            <w:r w:rsidRPr="007C0A60">
              <w:tab/>
              <w:t>Identify and access</w:t>
            </w:r>
            <w:r w:rsidRPr="007C0A60">
              <w:t xml:space="preserve"> sources of information on the different </w:t>
            </w:r>
            <w:r w:rsidRPr="007C0A60">
              <w:rPr>
                <w:rStyle w:val="BoldandItalics"/>
              </w:rPr>
              <w:t>forms of superannuation</w:t>
            </w:r>
            <w:r w:rsidRPr="007C0A60">
              <w:t xml:space="preserve"> available.</w:t>
            </w:r>
          </w:p>
          <w:p w:rsidR="00000000" w:rsidP="007C0A60">
            <w:pPr>
              <w:pStyle w:val="List2"/>
              <w:rPr>
                <w:lang w:val="en-NZ"/>
              </w:rPr>
            </w:pPr>
            <w:r w:rsidRPr="007C0A60">
              <w:t>1.7.</w:t>
            </w:r>
            <w:r w:rsidRPr="007C0A60">
              <w:tab/>
              <w:t>Check and clarify any conflicting information with relevant sources.</w:t>
            </w:r>
          </w:p>
        </w:tc>
      </w:tr>
      <w:tr w:rsidTr="008445FF">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7C0A60">
            <w:pPr>
              <w:pStyle w:val="List"/>
              <w:rPr>
                <w:lang w:val="en-NZ"/>
              </w:rPr>
            </w:pPr>
            <w:r w:rsidRPr="007C0A60">
              <w:t>2.</w:t>
            </w:r>
            <w:r w:rsidRPr="007C0A60">
              <w:tab/>
              <w:t>Prepare a personal financial plan.</w:t>
            </w:r>
          </w:p>
        </w:tc>
        <w:tc>
          <w:tcPr>
            <w:tcW w:w="5967" w:type="dxa"/>
            <w:tcBorders>
              <w:top w:val="nil"/>
              <w:left w:val="nil"/>
              <w:bottom w:val="nil"/>
              <w:right w:val="nil"/>
            </w:tcBorders>
            <w:tcMar>
              <w:top w:w="0" w:type="dxa"/>
              <w:left w:w="62" w:type="dxa"/>
              <w:bottom w:w="0" w:type="dxa"/>
              <w:right w:w="62" w:type="dxa"/>
            </w:tcMar>
          </w:tcPr>
          <w:p w:rsidR="00000000" w:rsidRPr="007C0A60" w:rsidP="007C0A60">
            <w:pPr>
              <w:pStyle w:val="List2"/>
            </w:pPr>
            <w:r w:rsidRPr="007C0A60">
              <w:t>2.1.</w:t>
            </w:r>
            <w:r w:rsidRPr="007C0A60">
              <w:tab/>
              <w:t>Identify own personal financial planning needs and aims in con</w:t>
            </w:r>
            <w:r w:rsidRPr="007C0A60">
              <w:t xml:space="preserve">sultation with </w:t>
            </w:r>
            <w:r w:rsidRPr="007C0A60">
              <w:rPr>
                <w:rStyle w:val="BoldandItalics"/>
              </w:rPr>
              <w:t>appropriate personnel</w:t>
            </w:r>
            <w:r w:rsidRPr="007C0A60">
              <w:t>.</w:t>
            </w:r>
          </w:p>
          <w:p w:rsidR="00000000" w:rsidRPr="007C0A60" w:rsidP="007C0A60">
            <w:pPr>
              <w:pStyle w:val="List2"/>
            </w:pPr>
            <w:r w:rsidRPr="007C0A60">
              <w:t>2.2.</w:t>
            </w:r>
            <w:r w:rsidRPr="007C0A60">
              <w:tab/>
              <w:t xml:space="preserve">Select a financial adviser according to identified needs and </w:t>
            </w:r>
            <w:r w:rsidRPr="007C0A60">
              <w:rPr>
                <w:rStyle w:val="BoldandItalics"/>
              </w:rPr>
              <w:t>criteria</w:t>
            </w:r>
            <w:r w:rsidRPr="007C0A60">
              <w:t>.</w:t>
            </w:r>
          </w:p>
          <w:p w:rsidR="00000000" w:rsidRPr="007C0A60" w:rsidP="007C0A60">
            <w:pPr>
              <w:pStyle w:val="List2"/>
            </w:pPr>
            <w:r w:rsidRPr="007C0A60">
              <w:t>2.3.</w:t>
            </w:r>
            <w:r w:rsidRPr="007C0A60">
              <w:tab/>
              <w:t xml:space="preserve">Select appropriate </w:t>
            </w:r>
            <w:r w:rsidRPr="007C0A60">
              <w:rPr>
                <w:rStyle w:val="BoldandItalics"/>
              </w:rPr>
              <w:t>investment options according to identified needs</w:t>
            </w:r>
            <w:r w:rsidRPr="007C0A60">
              <w:t xml:space="preserve"> and criteria.</w:t>
            </w:r>
          </w:p>
          <w:p w:rsidR="00000000" w:rsidRPr="007C0A60" w:rsidP="007C0A60">
            <w:pPr>
              <w:pStyle w:val="List2"/>
            </w:pPr>
            <w:r w:rsidRPr="007C0A60">
              <w:t>2.4.</w:t>
            </w:r>
            <w:r w:rsidRPr="007C0A60">
              <w:tab/>
              <w:t xml:space="preserve">Prepare the financial plan in consultation with a </w:t>
            </w:r>
            <w:r w:rsidRPr="007C0A60">
              <w:t>financial advisor.</w:t>
            </w:r>
          </w:p>
          <w:p w:rsidR="00000000" w:rsidRPr="007C0A60" w:rsidP="007C0A60">
            <w:pPr>
              <w:pStyle w:val="List2"/>
            </w:pPr>
            <w:r w:rsidRPr="007C0A60">
              <w:t>2.5.</w:t>
            </w:r>
            <w:r w:rsidRPr="007C0A60">
              <w:tab/>
              <w:t>Adjust the financial plan in response to changing financial circumstances in consultation with financial advisor.</w:t>
            </w:r>
          </w:p>
        </w:tc>
      </w:tr>
    </w:tbl>
    <w:p w:rsidR="00000000" w:rsidRPr="007C0A60" w:rsidP="007C0A60">
      <w:pPr>
        <w:pStyle w:val="BodyText"/>
      </w:pPr>
    </w:p>
    <w:p w:rsidR="00000000" w:rsidRPr="007C0A60" w:rsidP="007C0A60">
      <w:pPr>
        <w:pStyle w:val="AllowPageBreak"/>
      </w:pPr>
    </w:p>
    <w:p w:rsidR="00000000" w:rsidRPr="007C0A60" w:rsidP="007C0A60">
      <w:pPr>
        <w:pStyle w:val="Heading1"/>
      </w:pPr>
      <w:bookmarkStart w:id="9" w:name="O_369602"/>
      <w:bookmarkEnd w:id="9"/>
      <w:r w:rsidRPr="007C0A60">
        <w:t>Required Skills and Knowledge</w:t>
      </w:r>
    </w:p>
    <w:tbl>
      <w:tblPr>
        <w:tblW w:w="0" w:type="auto"/>
        <w:tblLayout w:type="fixed"/>
        <w:tblCellMar>
          <w:left w:w="62" w:type="dxa"/>
          <w:right w:w="62" w:type="dxa"/>
        </w:tblCellMar>
        <w:tblLook w:val="0000"/>
      </w:tblPr>
      <w:tblGrid>
        <w:gridCol w:w="8522"/>
      </w:tblGrid>
      <w:tr w:rsidTr="008445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t>This section describes the skills and knowledge required for this unit.</w:t>
            </w:r>
          </w:p>
        </w:tc>
      </w:tr>
      <w:tr w:rsidTr="008445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rPr>
                <w:rStyle w:val="SpecialBold"/>
              </w:rPr>
              <w:t>Required skills</w:t>
            </w:r>
          </w:p>
        </w:tc>
      </w:tr>
      <w:tr w:rsidTr="008445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0A60" w:rsidP="007C0A60">
            <w:pPr>
              <w:pStyle w:val="ListBullet"/>
            </w:pPr>
            <w:r w:rsidRPr="007C0A60">
              <w:t>problem-solving skills to:</w:t>
            </w:r>
          </w:p>
          <w:p w:rsidR="00000000" w:rsidRPr="007C0A60" w:rsidP="007C0A60">
            <w:pPr>
              <w:pStyle w:val="ListBullet2"/>
            </w:pPr>
            <w:r w:rsidRPr="007C0A60">
              <w:t>compare and evaluate financial information</w:t>
            </w:r>
          </w:p>
          <w:p w:rsidR="00000000" w:rsidRPr="007C0A60" w:rsidP="007C0A60">
            <w:pPr>
              <w:pStyle w:val="ListBullet2"/>
            </w:pPr>
            <w:r w:rsidRPr="007C0A60">
              <w:t>identify and evaluate investment options available and match these to own needs</w:t>
            </w:r>
          </w:p>
          <w:p w:rsidR="00000000" w:rsidRPr="007C0A60" w:rsidP="007C0A60">
            <w:pPr>
              <w:pStyle w:val="ListBullet"/>
            </w:pPr>
            <w:r w:rsidRPr="007C0A60">
              <w:t xml:space="preserve">literacy and numeracy skills to access, read and interpret literature from financial institutions </w:t>
            </w:r>
          </w:p>
          <w:p w:rsidR="00000000" w:rsidRPr="007C0A60" w:rsidP="007C0A60">
            <w:pPr>
              <w:pStyle w:val="ListBullet"/>
            </w:pPr>
            <w:r w:rsidRPr="007C0A60">
              <w:t xml:space="preserve">communication skills to negotiate the best investment options with a financial adviser </w:t>
            </w:r>
          </w:p>
          <w:p w:rsidR="00000000" w:rsidP="007C0A60">
            <w:pPr>
              <w:pStyle w:val="ListBullet"/>
              <w:rPr>
                <w:lang w:val="en-NZ"/>
              </w:rPr>
            </w:pPr>
            <w:r w:rsidRPr="007C0A60">
              <w:t>technology skills to access financial information online.</w:t>
            </w:r>
          </w:p>
        </w:tc>
      </w:tr>
      <w:tr w:rsidTr="008445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rPr>
                <w:rStyle w:val="SpecialBold"/>
              </w:rPr>
              <w:t>Required k</w:t>
            </w:r>
            <w:r w:rsidRPr="007C0A60">
              <w:rPr>
                <w:rStyle w:val="SpecialBold"/>
              </w:rPr>
              <w:t>nowledge</w:t>
            </w:r>
          </w:p>
        </w:tc>
      </w:tr>
      <w:tr w:rsidTr="008445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0A60" w:rsidP="007C0A60">
            <w:pPr>
              <w:pStyle w:val="ListBullet"/>
            </w:pPr>
            <w:r w:rsidRPr="007C0A60">
              <w:t>contractual obligations to assess projected future income for inclusion in personal financial plan</w:t>
            </w:r>
          </w:p>
          <w:p w:rsidR="00000000" w:rsidRPr="007C0A60" w:rsidP="007C0A60">
            <w:pPr>
              <w:pStyle w:val="ListBullet"/>
            </w:pPr>
            <w:r w:rsidRPr="007C0A60">
              <w:t>criteria for selecting financial advisors and appropriate investment options</w:t>
            </w:r>
          </w:p>
          <w:p w:rsidR="00000000" w:rsidRPr="007C0A60" w:rsidP="007C0A60">
            <w:pPr>
              <w:pStyle w:val="ListBullet"/>
            </w:pPr>
            <w:r w:rsidRPr="007C0A60">
              <w:t>relevant legislation such as taxation and superannuation to enable legally compliant personal financial planning</w:t>
            </w:r>
          </w:p>
          <w:p w:rsidR="00000000" w:rsidRPr="007C0A60" w:rsidP="007C0A60">
            <w:pPr>
              <w:pStyle w:val="ListBullet"/>
            </w:pPr>
            <w:r w:rsidRPr="007C0A60">
              <w:t>benefits of financial planning to enable effective management of personal finances</w:t>
            </w:r>
          </w:p>
          <w:p w:rsidR="00000000" w:rsidRPr="007C0A60" w:rsidP="007C0A60">
            <w:pPr>
              <w:pStyle w:val="ListBullet"/>
            </w:pPr>
            <w:r w:rsidRPr="007C0A60">
              <w:t>sources of information on personal financial planning</w:t>
            </w:r>
          </w:p>
          <w:p w:rsidR="00000000" w:rsidRPr="007C0A60" w:rsidP="007C0A60">
            <w:pPr>
              <w:pStyle w:val="ListBullet"/>
            </w:pPr>
            <w:r w:rsidRPr="007C0A60">
              <w:t>key fi</w:t>
            </w:r>
            <w:r w:rsidRPr="007C0A60">
              <w:t>nancial services and providers to access support for financial planning.</w:t>
            </w:r>
          </w:p>
        </w:tc>
      </w:tr>
    </w:tbl>
    <w:p w:rsidR="00000000" w:rsidRPr="007C0A60" w:rsidP="007C0A60">
      <w:pPr>
        <w:pStyle w:val="BodyText"/>
      </w:pPr>
    </w:p>
    <w:p w:rsidR="00000000" w:rsidRPr="007C0A60" w:rsidP="007C0A60">
      <w:pPr>
        <w:pStyle w:val="AllowPageBreak"/>
      </w:pPr>
    </w:p>
    <w:p w:rsidR="00000000" w:rsidRPr="007C0A60" w:rsidP="007C0A60">
      <w:pPr>
        <w:pStyle w:val="Heading1"/>
      </w:pPr>
      <w:bookmarkStart w:id="10" w:name="O_369608"/>
      <w:bookmarkEnd w:id="10"/>
      <w:r w:rsidRPr="007C0A60">
        <w:t>Evidence Guide</w:t>
      </w:r>
    </w:p>
    <w:tbl>
      <w:tblPr>
        <w:tblW w:w="9570" w:type="dxa"/>
        <w:tblLayout w:type="fixed"/>
        <w:tblCellMar>
          <w:left w:w="62" w:type="dxa"/>
          <w:right w:w="62" w:type="dxa"/>
        </w:tblCellMar>
        <w:tblLook w:val="0000"/>
      </w:tblPr>
      <w:tblGrid>
        <w:gridCol w:w="3908"/>
        <w:gridCol w:w="5662"/>
      </w:tblGrid>
      <w:tr w:rsidTr="008445F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t xml:space="preserve">The evidence guide provides advice on assessment and must be read in conjunction with the performance criteria, required skills and knowledge, range </w:t>
            </w:r>
            <w:r w:rsidRPr="007C0A60">
              <w:t>statement and the Assessment Guidelines for the Training Package.</w:t>
            </w:r>
          </w:p>
        </w:tc>
      </w:tr>
      <w:tr w:rsidTr="008445F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p>
        </w:tc>
      </w:tr>
      <w:tr w:rsidTr="008445F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C0A60" w:rsidP="007C0A60">
            <w:pPr>
              <w:pStyle w:val="BodyText"/>
            </w:pPr>
            <w:r w:rsidRPr="007C0A60">
              <w:t>Evidence of the following is essential:</w:t>
            </w:r>
          </w:p>
          <w:p w:rsidR="00000000" w:rsidRPr="007C0A60" w:rsidP="007C0A60">
            <w:pPr>
              <w:pStyle w:val="ListBullet"/>
            </w:pPr>
            <w:r w:rsidRPr="007C0A60">
              <w:t xml:space="preserve">develops knowledge of financial services available, confirms accuracy and currency of information and assesses own personal financial needs in order to develop a personal financial plan that meets financial objectives of financial security </w:t>
            </w:r>
          </w:p>
          <w:p w:rsidR="00000000" w:rsidP="007C0A60">
            <w:pPr>
              <w:pStyle w:val="ListBullet"/>
              <w:rPr>
                <w:lang w:val="en-NZ"/>
              </w:rPr>
            </w:pPr>
            <w:r w:rsidRPr="007C0A60">
              <w:t>seeks professio</w:t>
            </w:r>
            <w:r w:rsidRPr="007C0A60">
              <w:t>nal financial advice to evaluate and select financial options.</w:t>
            </w:r>
          </w:p>
        </w:tc>
      </w:tr>
      <w:tr w:rsidTr="008445F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C0A60" w:rsidP="007C0A60">
            <w:pPr>
              <w:pStyle w:val="BodyText"/>
            </w:pPr>
            <w:r w:rsidRPr="007C0A60">
              <w:t xml:space="preserve">Assessment must ensure development of a personal financial plan which is of sufficient breadth to demonstrate competency and consistency of </w:t>
            </w:r>
            <w:r w:rsidRPr="007C0A60">
              <w:t>performance.</w:t>
            </w:r>
          </w:p>
          <w:p w:rsidR="00000000" w:rsidRPr="007C0A60" w:rsidP="007C0A60">
            <w:pPr>
              <w:pStyle w:val="BodyText"/>
            </w:pPr>
            <w:r w:rsidRPr="007C0A60">
              <w:t>Assessment must also ensure access to:</w:t>
            </w:r>
          </w:p>
          <w:p w:rsidR="00000000" w:rsidRPr="007C0A60" w:rsidP="007C0A60">
            <w:pPr>
              <w:pStyle w:val="ListBullet"/>
            </w:pPr>
            <w:r w:rsidRPr="007C0A60">
              <w:t>financial information on investment, superannuation and insurance</w:t>
            </w:r>
          </w:p>
          <w:p w:rsidR="00000000" w:rsidRPr="007C0A60" w:rsidP="007C0A60">
            <w:pPr>
              <w:pStyle w:val="ListBullet"/>
            </w:pPr>
            <w:r w:rsidRPr="007C0A60">
              <w:t>financial advisors</w:t>
            </w:r>
          </w:p>
          <w:p w:rsidR="00000000" w:rsidRPr="007C0A60" w:rsidP="007C0A60">
            <w:pPr>
              <w:pStyle w:val="ListBullet"/>
            </w:pPr>
            <w:r w:rsidRPr="007C0A60">
              <w:t>criteria for selecting investment options and financial advisors</w:t>
            </w:r>
          </w:p>
          <w:p w:rsidR="00000000" w:rsidP="007C0A60">
            <w:pPr>
              <w:pStyle w:val="ListBullet"/>
              <w:rPr>
                <w:lang w:val="en-NZ"/>
              </w:rPr>
            </w:pPr>
            <w:r w:rsidRPr="007C0A60">
              <w:t>sample financial plans.</w:t>
            </w:r>
          </w:p>
        </w:tc>
      </w:tr>
      <w:tr w:rsidTr="008445F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C0A60" w:rsidP="007C0A60">
            <w:pPr>
              <w:pStyle w:val="BodyText"/>
            </w:pPr>
            <w:r w:rsidRPr="007C0A60">
              <w:t>A range</w:t>
            </w:r>
            <w:r w:rsidRPr="007C0A60">
              <w:t xml:space="preserve"> of assessment methods should be used to assess practical skills and knowledge. The following examples are appropriate for this unit: </w:t>
            </w:r>
          </w:p>
          <w:p w:rsidR="00000000" w:rsidRPr="007C0A60" w:rsidP="007C0A60">
            <w:pPr>
              <w:pStyle w:val="ListBullet"/>
            </w:pPr>
            <w:r w:rsidRPr="007C0A60">
              <w:t>observation of dealing with contingencies such as addressing changes in financial situation</w:t>
            </w:r>
          </w:p>
          <w:p w:rsidR="00000000" w:rsidRPr="007C0A60" w:rsidP="007C0A60">
            <w:pPr>
              <w:pStyle w:val="ListBullet"/>
            </w:pPr>
            <w:r w:rsidRPr="007C0A60">
              <w:t xml:space="preserve">oral or written questioning </w:t>
            </w:r>
            <w:r w:rsidRPr="007C0A60">
              <w:t xml:space="preserve">to assess knowledge of financial services available </w:t>
            </w:r>
          </w:p>
          <w:p w:rsidR="00000000" w:rsidRPr="007C0A60" w:rsidP="007C0A60">
            <w:pPr>
              <w:pStyle w:val="ListBullet"/>
            </w:pPr>
            <w:r w:rsidRPr="007C0A60">
              <w:t>portfolio containing evidence of financial information collected, analysed and evaluated in relation to own needs and evidence of financial plan developed.</w:t>
            </w:r>
          </w:p>
          <w:p w:rsidR="00000000" w:rsidRPr="007C0A60" w:rsidP="007C0A60">
            <w:pPr>
              <w:pStyle w:val="BodyText"/>
            </w:pPr>
            <w:r w:rsidRPr="007C0A60">
              <w:t>Holistic assessment with other units relevant t</w:t>
            </w:r>
            <w:r w:rsidRPr="007C0A60">
              <w:t>o the industry sector, workplace and job role is recommended.</w:t>
            </w:r>
          </w:p>
        </w:tc>
      </w:tr>
    </w:tbl>
    <w:p w:rsidR="00000000" w:rsidRPr="007C0A60" w:rsidP="007C0A60">
      <w:pPr>
        <w:pStyle w:val="BodyText"/>
      </w:pPr>
    </w:p>
    <w:p w:rsidR="00000000" w:rsidRPr="007C0A60" w:rsidP="007C0A60">
      <w:pPr>
        <w:pStyle w:val="AllowPageBreak"/>
      </w:pPr>
    </w:p>
    <w:p w:rsidR="00000000" w:rsidRPr="007C0A60" w:rsidP="007C0A60">
      <w:pPr>
        <w:pStyle w:val="Heading1"/>
      </w:pPr>
      <w:bookmarkStart w:id="11" w:name="O_369603"/>
      <w:bookmarkEnd w:id="11"/>
      <w:r w:rsidRPr="007C0A60">
        <w:t>Range Statement</w:t>
      </w:r>
    </w:p>
    <w:tbl>
      <w:tblPr>
        <w:tblW w:w="0" w:type="auto"/>
        <w:tblLayout w:type="fixed"/>
        <w:tblCellMar>
          <w:left w:w="62" w:type="dxa"/>
          <w:right w:w="62" w:type="dxa"/>
        </w:tblCellMar>
        <w:tblLook w:val="0000"/>
      </w:tblPr>
      <w:tblGrid>
        <w:gridCol w:w="3514"/>
        <w:gridCol w:w="5008"/>
      </w:tblGrid>
      <w:tr w:rsidTr="008445F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t xml:space="preserve">The range statement relates to the unit of competency as a whole. It allows for different work environments and situations that may affect </w:t>
            </w:r>
            <w:r w:rsidRPr="007C0A60">
              <w:t>performance. Bold italicised wording, if used in the performance criteria, is detailed below. Essential operating conditions that may be present with training and assessment (depending on the work situation, needs of the candidate, accessibility of the ite</w:t>
            </w:r>
            <w:r w:rsidRPr="007C0A60">
              <w:t>m, and local industry and regional contexts) may also be included.</w:t>
            </w:r>
          </w:p>
        </w:tc>
      </w:tr>
      <w:tr w:rsidTr="008445FF">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rPr>
                <w:rStyle w:val="BoldandItalics"/>
              </w:rPr>
              <w:t>Benefits</w:t>
            </w:r>
            <w:r w:rsidRPr="007C0A6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7C0A60" w:rsidP="007C0A60">
            <w:pPr>
              <w:pStyle w:val="ListBullet"/>
            </w:pPr>
            <w:r w:rsidRPr="007C0A60">
              <w:t>risk management</w:t>
            </w:r>
          </w:p>
          <w:p w:rsidR="00000000" w:rsidRPr="007C0A60" w:rsidP="007C0A60">
            <w:pPr>
              <w:pStyle w:val="ListBullet"/>
            </w:pPr>
            <w:r w:rsidRPr="007C0A60">
              <w:t>future planning</w:t>
            </w:r>
          </w:p>
          <w:p w:rsidR="00000000" w:rsidRPr="007C0A60" w:rsidP="007C0A60">
            <w:pPr>
              <w:pStyle w:val="ListBullet"/>
            </w:pPr>
            <w:r w:rsidRPr="007C0A60">
              <w:t>retirement</w:t>
            </w:r>
          </w:p>
          <w:p w:rsidR="00000000" w:rsidRPr="007C0A60" w:rsidP="007C0A60">
            <w:pPr>
              <w:pStyle w:val="ListBullet"/>
            </w:pPr>
            <w:r w:rsidRPr="007C0A60">
              <w:t>variation in income levels</w:t>
            </w:r>
          </w:p>
          <w:p w:rsidR="00000000" w:rsidRPr="007C0A60" w:rsidP="007C0A60">
            <w:pPr>
              <w:pStyle w:val="ListBullet"/>
            </w:pPr>
            <w:r w:rsidRPr="007C0A60">
              <w:t>career changes in or out of sport</w:t>
            </w:r>
          </w:p>
          <w:p w:rsidR="00000000" w:rsidRPr="007C0A60" w:rsidP="007C0A60">
            <w:pPr>
              <w:pStyle w:val="ListBullet"/>
            </w:pPr>
            <w:r w:rsidRPr="007C0A60">
              <w:t>savings plan</w:t>
            </w:r>
          </w:p>
          <w:p w:rsidR="00000000" w:rsidP="007C0A60">
            <w:pPr>
              <w:pStyle w:val="ListBullet"/>
              <w:rPr>
                <w:lang w:val="en-NZ"/>
              </w:rPr>
            </w:pPr>
            <w:r w:rsidRPr="007C0A60">
              <w:t>retirement planning.</w:t>
            </w:r>
          </w:p>
        </w:tc>
      </w:tr>
      <w:tr w:rsidTr="008445FF">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rPr>
                <w:rStyle w:val="BoldandItalics"/>
              </w:rPr>
              <w:t>Personal financial planning</w:t>
            </w:r>
            <w:r w:rsidRPr="007C0A6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7C0A60" w:rsidP="007C0A60">
            <w:pPr>
              <w:pStyle w:val="ListBullet"/>
            </w:pPr>
            <w:r w:rsidRPr="007C0A60">
              <w:t>investment</w:t>
            </w:r>
          </w:p>
          <w:p w:rsidR="00000000" w:rsidRPr="007C0A60" w:rsidP="007C0A60">
            <w:pPr>
              <w:pStyle w:val="ListBullet"/>
            </w:pPr>
            <w:r w:rsidRPr="007C0A60">
              <w:t>insurance</w:t>
            </w:r>
          </w:p>
          <w:p w:rsidR="00000000" w:rsidP="007C0A60">
            <w:pPr>
              <w:pStyle w:val="ListBullet"/>
              <w:rPr>
                <w:lang w:val="en-NZ"/>
              </w:rPr>
            </w:pPr>
            <w:r w:rsidRPr="007C0A60">
              <w:t>superannuation.</w:t>
            </w:r>
          </w:p>
        </w:tc>
      </w:tr>
      <w:tr w:rsidTr="008445FF">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rPr>
                <w:rStyle w:val="BoldandItalics"/>
              </w:rPr>
              <w:t>Providers</w:t>
            </w:r>
            <w:r w:rsidRPr="007C0A6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7C0A60" w:rsidP="007C0A60">
            <w:pPr>
              <w:pStyle w:val="ListBullet"/>
            </w:pPr>
            <w:r w:rsidRPr="007C0A60">
              <w:t>bank</w:t>
            </w:r>
          </w:p>
          <w:p w:rsidR="00000000" w:rsidRPr="007C0A60" w:rsidP="007C0A60">
            <w:pPr>
              <w:pStyle w:val="ListBullet"/>
            </w:pPr>
            <w:r w:rsidRPr="007C0A60">
              <w:t>financial planners</w:t>
            </w:r>
          </w:p>
          <w:p w:rsidR="00000000" w:rsidRPr="007C0A60" w:rsidP="007C0A60">
            <w:pPr>
              <w:pStyle w:val="ListBullet"/>
            </w:pPr>
            <w:r w:rsidRPr="007C0A60">
              <w:t>accountants</w:t>
            </w:r>
          </w:p>
          <w:p w:rsidR="00000000" w:rsidRPr="007C0A60" w:rsidP="007C0A60">
            <w:pPr>
              <w:pStyle w:val="ListBullet"/>
            </w:pPr>
            <w:r w:rsidRPr="007C0A60">
              <w:t>investment advisers</w:t>
            </w:r>
          </w:p>
          <w:p w:rsidR="00000000" w:rsidRPr="007C0A60" w:rsidP="007C0A60">
            <w:pPr>
              <w:pStyle w:val="ListBullet"/>
            </w:pPr>
            <w:r w:rsidRPr="007C0A60">
              <w:t>security brokers</w:t>
            </w:r>
          </w:p>
          <w:p w:rsidR="00000000" w:rsidRPr="007C0A60" w:rsidP="007C0A60">
            <w:pPr>
              <w:pStyle w:val="ListBullet"/>
            </w:pPr>
            <w:r w:rsidRPr="007C0A60">
              <w:t>stock brokers</w:t>
            </w:r>
          </w:p>
          <w:p w:rsidR="00000000" w:rsidRPr="007C0A60" w:rsidP="007C0A60">
            <w:pPr>
              <w:pStyle w:val="ListBullet"/>
            </w:pPr>
            <w:r w:rsidRPr="007C0A60">
              <w:t>solicitors</w:t>
            </w:r>
          </w:p>
          <w:p w:rsidR="00000000" w:rsidP="007C0A60">
            <w:pPr>
              <w:pStyle w:val="ListBullet"/>
              <w:rPr>
                <w:lang w:val="en-NZ"/>
              </w:rPr>
            </w:pPr>
            <w:r w:rsidRPr="007C0A60">
              <w:t>insurance companies.</w:t>
            </w:r>
          </w:p>
        </w:tc>
      </w:tr>
      <w:tr w:rsidTr="008445FF">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rPr>
                <w:rStyle w:val="BoldandItalics"/>
              </w:rPr>
              <w:t>Services</w:t>
            </w:r>
            <w:r w:rsidRPr="007C0A6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7C0A60" w:rsidP="007C0A60">
            <w:pPr>
              <w:pStyle w:val="ListBullet"/>
            </w:pPr>
            <w:r w:rsidRPr="007C0A60">
              <w:t>investment options</w:t>
            </w:r>
          </w:p>
          <w:p w:rsidR="00000000" w:rsidRPr="007C0A60" w:rsidP="007C0A60">
            <w:pPr>
              <w:pStyle w:val="ListBullet"/>
            </w:pPr>
            <w:r w:rsidRPr="007C0A60">
              <w:t>insurance options</w:t>
            </w:r>
          </w:p>
          <w:p w:rsidR="00000000" w:rsidP="007C0A60">
            <w:pPr>
              <w:pStyle w:val="ListBullet"/>
              <w:rPr>
                <w:lang w:val="en-NZ"/>
              </w:rPr>
            </w:pPr>
            <w:r w:rsidRPr="007C0A60">
              <w:t>financial management.</w:t>
            </w:r>
          </w:p>
        </w:tc>
      </w:tr>
      <w:tr w:rsidTr="008445FF">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RPr="007C0A60" w:rsidP="007C0A60">
            <w:pPr>
              <w:pStyle w:val="BodyText"/>
            </w:pPr>
            <w:r w:rsidRPr="007C0A60">
              <w:rPr>
                <w:rStyle w:val="BoldandItalics"/>
              </w:rPr>
              <w:t>Major investment options</w:t>
            </w:r>
            <w:r w:rsidRPr="007C0A60">
              <w:t xml:space="preserve"> may include:</w:t>
            </w:r>
          </w:p>
          <w:p w:rsidR="00000000" w:rsidP="007C0A60">
            <w:pPr>
              <w:pStyle w:val="BodyText"/>
              <w:rPr>
                <w:lang w:val="en-NZ"/>
              </w:rPr>
            </w:pPr>
          </w:p>
        </w:tc>
        <w:tc>
          <w:tcPr>
            <w:tcW w:w="5008" w:type="dxa"/>
            <w:tcBorders>
              <w:top w:val="nil"/>
              <w:left w:val="nil"/>
              <w:bottom w:val="nil"/>
              <w:right w:val="nil"/>
            </w:tcBorders>
            <w:tcMar>
              <w:top w:w="0" w:type="dxa"/>
              <w:left w:w="62" w:type="dxa"/>
              <w:bottom w:w="0" w:type="dxa"/>
              <w:right w:w="62" w:type="dxa"/>
            </w:tcMar>
          </w:tcPr>
          <w:p w:rsidR="00000000" w:rsidRPr="007C0A60" w:rsidP="007C0A60">
            <w:pPr>
              <w:pStyle w:val="ListBullet"/>
            </w:pPr>
            <w:r w:rsidRPr="007C0A60">
              <w:t>short term</w:t>
            </w:r>
          </w:p>
          <w:p w:rsidR="00000000" w:rsidRPr="007C0A60" w:rsidP="007C0A60">
            <w:pPr>
              <w:pStyle w:val="ListBullet"/>
            </w:pPr>
            <w:r w:rsidRPr="007C0A60">
              <w:t>long term</w:t>
            </w:r>
          </w:p>
          <w:p w:rsidR="00000000" w:rsidRPr="007C0A60" w:rsidP="007C0A60">
            <w:pPr>
              <w:pStyle w:val="ListBullet"/>
            </w:pPr>
            <w:r w:rsidRPr="007C0A60">
              <w:t>shares</w:t>
            </w:r>
          </w:p>
          <w:p w:rsidR="00000000" w:rsidRPr="007C0A60" w:rsidP="007C0A60">
            <w:pPr>
              <w:pStyle w:val="ListBullet"/>
            </w:pPr>
            <w:r w:rsidRPr="007C0A60">
              <w:t>securities</w:t>
            </w:r>
          </w:p>
          <w:p w:rsidR="00000000" w:rsidRPr="007C0A60" w:rsidP="007C0A60">
            <w:pPr>
              <w:pStyle w:val="ListBullet"/>
            </w:pPr>
            <w:r w:rsidRPr="007C0A60">
              <w:t>bonds</w:t>
            </w:r>
          </w:p>
          <w:p w:rsidR="00000000" w:rsidRPr="007C0A60" w:rsidP="007C0A60">
            <w:pPr>
              <w:pStyle w:val="ListBullet"/>
            </w:pPr>
            <w:r w:rsidRPr="007C0A60">
              <w:t>property</w:t>
            </w:r>
          </w:p>
          <w:p w:rsidR="00000000" w:rsidRPr="007C0A60" w:rsidP="007C0A60">
            <w:pPr>
              <w:pStyle w:val="ListBullet"/>
            </w:pPr>
            <w:r w:rsidRPr="007C0A60">
              <w:t>banks</w:t>
            </w:r>
          </w:p>
          <w:p w:rsidR="00000000" w:rsidP="007C0A60">
            <w:pPr>
              <w:pStyle w:val="ListBullet"/>
              <w:rPr>
                <w:lang w:val="en-NZ"/>
              </w:rPr>
            </w:pPr>
            <w:r w:rsidRPr="007C0A60">
              <w:t>trusts.</w:t>
            </w:r>
          </w:p>
        </w:tc>
      </w:tr>
      <w:tr w:rsidTr="008445FF">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rPr>
                <w:rStyle w:val="BoldandItalics"/>
              </w:rPr>
              <w:t>Forms of insurance</w:t>
            </w:r>
            <w:r w:rsidRPr="007C0A6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7C0A60" w:rsidP="007C0A60">
            <w:pPr>
              <w:pStyle w:val="ListBullet"/>
            </w:pPr>
            <w:r w:rsidRPr="007C0A60">
              <w:t>life</w:t>
            </w:r>
          </w:p>
          <w:p w:rsidR="00000000" w:rsidRPr="007C0A60" w:rsidP="007C0A60">
            <w:pPr>
              <w:pStyle w:val="ListBullet"/>
            </w:pPr>
            <w:r w:rsidRPr="007C0A60">
              <w:t>accident</w:t>
            </w:r>
          </w:p>
          <w:p w:rsidR="00000000" w:rsidRPr="007C0A60" w:rsidP="007C0A60">
            <w:pPr>
              <w:pStyle w:val="ListBullet"/>
            </w:pPr>
            <w:r w:rsidRPr="007C0A60">
              <w:t>property</w:t>
            </w:r>
          </w:p>
          <w:p w:rsidR="00000000" w:rsidRPr="007C0A60" w:rsidP="007C0A60">
            <w:pPr>
              <w:pStyle w:val="ListBullet"/>
            </w:pPr>
            <w:r w:rsidRPr="007C0A60">
              <w:t>public liability</w:t>
            </w:r>
          </w:p>
          <w:p w:rsidR="00000000" w:rsidRPr="007C0A60" w:rsidP="007C0A60">
            <w:pPr>
              <w:pStyle w:val="ListBullet"/>
            </w:pPr>
            <w:r w:rsidRPr="007C0A60">
              <w:t>motor vehicle</w:t>
            </w:r>
          </w:p>
          <w:p w:rsidR="00000000" w:rsidRPr="007C0A60" w:rsidP="007C0A60">
            <w:pPr>
              <w:pStyle w:val="ListBullet"/>
            </w:pPr>
            <w:r w:rsidRPr="007C0A60">
              <w:t>trauma</w:t>
            </w:r>
          </w:p>
          <w:p w:rsidR="00000000" w:rsidRPr="007C0A60" w:rsidP="007C0A60">
            <w:pPr>
              <w:pStyle w:val="ListBullet"/>
            </w:pPr>
            <w:r w:rsidRPr="007C0A60">
              <w:t>travel</w:t>
            </w:r>
          </w:p>
          <w:p w:rsidR="00000000" w:rsidP="007C0A60">
            <w:pPr>
              <w:pStyle w:val="ListBullet"/>
              <w:rPr>
                <w:lang w:val="en-NZ"/>
              </w:rPr>
            </w:pPr>
            <w:r w:rsidRPr="007C0A60">
              <w:t>income protection.</w:t>
            </w:r>
          </w:p>
        </w:tc>
      </w:tr>
      <w:tr w:rsidTr="008445FF">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rPr>
                <w:rStyle w:val="BoldandItalics"/>
              </w:rPr>
              <w:t>Forms of superannuation</w:t>
            </w:r>
            <w:r w:rsidRPr="007C0A6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7C0A60" w:rsidP="007C0A60">
            <w:pPr>
              <w:pStyle w:val="ListBullet"/>
            </w:pPr>
            <w:r w:rsidRPr="007C0A60">
              <w:t>roll over</w:t>
            </w:r>
          </w:p>
          <w:p w:rsidR="00000000" w:rsidRPr="007C0A60" w:rsidP="007C0A60">
            <w:pPr>
              <w:pStyle w:val="ListBullet"/>
            </w:pPr>
            <w:r w:rsidRPr="007C0A60">
              <w:t>lump sum payment</w:t>
            </w:r>
          </w:p>
          <w:p w:rsidR="00000000" w:rsidP="007C0A60">
            <w:pPr>
              <w:pStyle w:val="ListBullet"/>
              <w:rPr>
                <w:lang w:val="en-NZ"/>
              </w:rPr>
            </w:pPr>
            <w:r w:rsidRPr="007C0A60">
              <w:t>personal and employment contributions.</w:t>
            </w:r>
          </w:p>
        </w:tc>
      </w:tr>
      <w:tr w:rsidTr="008445FF">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rPr>
                <w:rStyle w:val="BoldandItalics"/>
              </w:rPr>
              <w:t>Appropriate personnel</w:t>
            </w:r>
            <w:r w:rsidRPr="007C0A6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7C0A60" w:rsidP="007C0A60">
            <w:pPr>
              <w:pStyle w:val="ListBullet"/>
            </w:pPr>
            <w:r w:rsidRPr="007C0A60">
              <w:t>coaches</w:t>
            </w:r>
          </w:p>
          <w:p w:rsidR="00000000" w:rsidP="007C0A60">
            <w:pPr>
              <w:pStyle w:val="ListBullet"/>
              <w:rPr>
                <w:lang w:val="en-NZ"/>
              </w:rPr>
            </w:pPr>
            <w:r w:rsidRPr="007C0A60">
              <w:t>managers.</w:t>
            </w:r>
          </w:p>
        </w:tc>
      </w:tr>
      <w:tr w:rsidTr="008445FF">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7C0A60">
            <w:pPr>
              <w:pStyle w:val="BodyText"/>
              <w:rPr>
                <w:lang w:val="en-NZ"/>
              </w:rPr>
            </w:pPr>
            <w:r w:rsidRPr="007C0A60">
              <w:rPr>
                <w:rStyle w:val="BoldandItalics"/>
              </w:rPr>
              <w:t>Criteria</w:t>
            </w:r>
            <w:r w:rsidRPr="007C0A60">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7C0A60" w:rsidP="007C0A60">
            <w:pPr>
              <w:pStyle w:val="ListBullet"/>
            </w:pPr>
            <w:r w:rsidRPr="007C0A60">
              <w:t>credibility</w:t>
            </w:r>
          </w:p>
          <w:p w:rsidR="00000000" w:rsidRPr="007C0A60" w:rsidP="007C0A60">
            <w:pPr>
              <w:pStyle w:val="ListBullet"/>
            </w:pPr>
            <w:r w:rsidRPr="007C0A60">
              <w:t>empathy for sport</w:t>
            </w:r>
          </w:p>
          <w:p w:rsidR="00000000" w:rsidRPr="007C0A60" w:rsidP="007C0A60">
            <w:pPr>
              <w:pStyle w:val="ListBullet"/>
            </w:pPr>
            <w:r w:rsidRPr="007C0A60">
              <w:t>experience</w:t>
            </w:r>
          </w:p>
          <w:p w:rsidR="00000000" w:rsidRPr="007C0A60" w:rsidP="007C0A60">
            <w:pPr>
              <w:pStyle w:val="ListBullet"/>
            </w:pPr>
            <w:r w:rsidRPr="007C0A60">
              <w:t>cost.</w:t>
            </w:r>
          </w:p>
        </w:tc>
      </w:tr>
    </w:tbl>
    <w:p w:rsidR="00000000" w:rsidRPr="007C0A60" w:rsidP="007C0A60">
      <w:pPr>
        <w:pStyle w:val="BodyText"/>
      </w:pPr>
    </w:p>
    <w:p w:rsidR="00000000" w:rsidRPr="007C0A60" w:rsidP="007C0A60">
      <w:pPr>
        <w:pStyle w:val="AllowPageBreak"/>
      </w:pPr>
    </w:p>
    <w:p w:rsidR="00000000" w:rsidRPr="007C0A60" w:rsidP="007C0A60">
      <w:pPr>
        <w:pStyle w:val="Heading1"/>
      </w:pPr>
      <w:bookmarkStart w:id="12" w:name="O_369600"/>
      <w:bookmarkEnd w:id="12"/>
      <w:r w:rsidRPr="007C0A60">
        <w:t>Unit Sector(s)</w:t>
      </w:r>
    </w:p>
    <w:p w:rsidR="00000000" w:rsidRPr="007C0A60" w:rsidP="007C0A60">
      <w:pPr>
        <w:pStyle w:val="BodyText"/>
      </w:pPr>
      <w:r w:rsidRPr="007C0A60">
        <w:t>Sport</w:t>
      </w:r>
    </w:p>
    <w:p w:rsidR="00000000" w:rsidRPr="007C0A60" w:rsidP="007C0A60">
      <w:pPr>
        <w:pStyle w:val="AllowPageBreak"/>
      </w:pPr>
    </w:p>
    <w:p w:rsidR="00000000" w:rsidRPr="007C0A60" w:rsidP="007C0A60">
      <w:pPr>
        <w:pStyle w:val="Heading1"/>
      </w:pPr>
      <w:bookmarkStart w:id="13" w:name="O_390296"/>
      <w:bookmarkEnd w:id="13"/>
      <w:r w:rsidRPr="007C0A60">
        <w:t>Competency Field</w:t>
      </w:r>
    </w:p>
    <w:p w:rsidR="00000000" w:rsidRPr="007C0A60" w:rsidP="007C0A60">
      <w:pPr>
        <w:pStyle w:val="BodyText"/>
      </w:pPr>
      <w:r w:rsidRPr="007C0A60">
        <w:t>Career Oriented Participation</w:t>
      </w:r>
    </w:p>
    <w:p w:rsidR="00000000" w:rsidRPr="007C0A60" w:rsidP="007C0A60"/>
    <w:sectPr w:rsidSect="007C0A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5FF" w:rsidP="008445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FF" w:rsidP="007C0A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445FF" w:rsidP="007C0A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445FF" w:rsidP="007C0A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5FF" w:rsidP="008445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FF" w:rsidP="007C0A60">
    <w:pPr>
      <w:pStyle w:val="Header"/>
      <w:framePr w:wrap="around"/>
    </w:pPr>
    <w:r>
      <w:fldChar w:fldCharType="begin"/>
    </w:r>
    <w:r>
      <w:instrText xml:space="preserve"> TITLE   \* MERGEFORMAT </w:instrText>
    </w:r>
    <w:r>
      <w:fldChar w:fldCharType="separate"/>
    </w:r>
    <w:r>
      <w:t>SISSCOP205A Develop a personal financial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45FF" w:rsidP="007C0A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34E0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005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CCDE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A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0A60"/>
    <w:pPr>
      <w:spacing w:before="360" w:after="60"/>
      <w:outlineLvl w:val="0"/>
    </w:pPr>
    <w:rPr>
      <w:sz w:val="32"/>
    </w:rPr>
  </w:style>
  <w:style w:type="paragraph" w:styleId="Heading2">
    <w:name w:val="heading 2"/>
    <w:basedOn w:val="HeadingBase"/>
    <w:next w:val="BodyText"/>
    <w:link w:val="Heading2Char"/>
    <w:qFormat/>
    <w:rsid w:val="007C0A60"/>
    <w:pPr>
      <w:keepLines/>
      <w:spacing w:before="240" w:after="120"/>
      <w:outlineLvl w:val="1"/>
    </w:pPr>
    <w:rPr>
      <w:sz w:val="28"/>
      <w:szCs w:val="40"/>
    </w:rPr>
  </w:style>
  <w:style w:type="paragraph" w:styleId="Heading3">
    <w:name w:val="heading 3"/>
    <w:basedOn w:val="HeadingBase"/>
    <w:next w:val="BodyText"/>
    <w:link w:val="Heading3Char"/>
    <w:qFormat/>
    <w:rsid w:val="007C0A60"/>
    <w:pPr>
      <w:spacing w:before="180" w:after="120"/>
      <w:outlineLvl w:val="2"/>
    </w:pPr>
    <w:rPr>
      <w:spacing w:val="-10"/>
      <w:kern w:val="32"/>
    </w:rPr>
  </w:style>
  <w:style w:type="paragraph" w:styleId="Heading4">
    <w:name w:val="heading 4"/>
    <w:basedOn w:val="HeadingBase"/>
    <w:next w:val="BodyText"/>
    <w:link w:val="Heading4Char"/>
    <w:qFormat/>
    <w:rsid w:val="007C0A60"/>
    <w:pPr>
      <w:spacing w:before="160" w:after="120"/>
      <w:outlineLvl w:val="3"/>
    </w:pPr>
    <w:rPr>
      <w:sz w:val="22"/>
    </w:rPr>
  </w:style>
  <w:style w:type="paragraph" w:styleId="Heading5">
    <w:name w:val="heading 5"/>
    <w:basedOn w:val="HeadingBase"/>
    <w:next w:val="Normal"/>
    <w:link w:val="Heading5Char"/>
    <w:qFormat/>
    <w:rsid w:val="007C0A60"/>
    <w:pPr>
      <w:spacing w:before="80"/>
      <w:outlineLvl w:val="4"/>
    </w:pPr>
    <w:rPr>
      <w:color w:val="918585"/>
      <w:sz w:val="20"/>
    </w:rPr>
  </w:style>
  <w:style w:type="paragraph" w:styleId="Heading6">
    <w:name w:val="heading 6"/>
    <w:basedOn w:val="HeadingBase"/>
    <w:next w:val="Normal"/>
    <w:link w:val="Heading6Char"/>
    <w:qFormat/>
    <w:rsid w:val="007C0A60"/>
    <w:pPr>
      <w:spacing w:before="60"/>
      <w:outlineLvl w:val="5"/>
    </w:pPr>
    <w:rPr>
      <w:color w:val="918585"/>
      <w:sz w:val="20"/>
    </w:rPr>
  </w:style>
  <w:style w:type="paragraph" w:styleId="Heading7">
    <w:name w:val="heading 7"/>
    <w:basedOn w:val="Normal"/>
    <w:next w:val="Normal"/>
    <w:link w:val="Heading7Char"/>
    <w:qFormat/>
    <w:rsid w:val="007C0A60"/>
    <w:pPr>
      <w:ind w:left="720"/>
      <w:outlineLvl w:val="6"/>
    </w:pPr>
    <w:rPr>
      <w:i/>
    </w:rPr>
  </w:style>
  <w:style w:type="paragraph" w:styleId="Heading8">
    <w:name w:val="heading 8"/>
    <w:basedOn w:val="Normal"/>
    <w:next w:val="Normal"/>
    <w:link w:val="Heading8Char"/>
    <w:qFormat/>
    <w:rsid w:val="007C0A60"/>
    <w:pPr>
      <w:ind w:left="720"/>
      <w:outlineLvl w:val="7"/>
    </w:pPr>
    <w:rPr>
      <w:i/>
    </w:rPr>
  </w:style>
  <w:style w:type="paragraph" w:styleId="Heading9">
    <w:name w:val="heading 9"/>
    <w:basedOn w:val="Normal"/>
    <w:next w:val="Normal"/>
    <w:link w:val="Heading9Char"/>
    <w:qFormat/>
    <w:rsid w:val="007C0A60"/>
    <w:pPr>
      <w:ind w:left="720"/>
      <w:outlineLvl w:val="8"/>
    </w:pPr>
    <w:rPr>
      <w:i/>
    </w:rPr>
  </w:style>
  <w:style w:type="character" w:default="1" w:styleId="DefaultParagraphFont">
    <w:name w:val="Default Paragraph Font"/>
    <w:uiPriority w:val="1"/>
    <w:unhideWhenUsed/>
    <w:rsid w:val="007C0A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A60"/>
  </w:style>
  <w:style w:type="character" w:customStyle="1" w:styleId="Heading1Char">
    <w:name w:val="Heading 1 Char"/>
    <w:basedOn w:val="DefaultParagraphFont"/>
    <w:link w:val="Heading1"/>
    <w:rsid w:val="007C0A60"/>
    <w:rPr>
      <w:rFonts w:ascii="Times New Roman" w:eastAsia="Times New Roman" w:hAnsi="Times New Roman" w:cs="Times New Roman"/>
      <w:b/>
      <w:sz w:val="32"/>
      <w:szCs w:val="20"/>
      <w:lang w:eastAsia="en-US"/>
    </w:rPr>
  </w:style>
  <w:style w:type="paragraph" w:styleId="BodyText">
    <w:name w:val="Body Text"/>
    <w:basedOn w:val="Normal"/>
    <w:link w:val="BodyTextChar"/>
    <w:rsid w:val="007C0A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0A60"/>
    <w:rPr>
      <w:rFonts w:ascii="Times New Roman" w:eastAsia="Times New Roman" w:hAnsi="Times New Roman" w:cs="Times New Roman"/>
      <w:sz w:val="24"/>
      <w:lang w:val="en-US" w:eastAsia="en-US"/>
    </w:rPr>
  </w:style>
  <w:style w:type="paragraph" w:styleId="Footer">
    <w:name w:val="footer"/>
    <w:basedOn w:val="Normal"/>
    <w:link w:val="FooterChar"/>
    <w:rsid w:val="007C0A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A60"/>
    <w:rPr>
      <w:rFonts w:ascii="Times New Roman" w:eastAsia="Times New Roman" w:hAnsi="Times New Roman" w:cs="Times New Roman"/>
      <w:sz w:val="16"/>
      <w:lang w:val="en-US" w:eastAsia="en-US"/>
    </w:rPr>
  </w:style>
  <w:style w:type="paragraph" w:styleId="List">
    <w:name w:val="List"/>
    <w:basedOn w:val="BodyText"/>
    <w:next w:val="BodyText"/>
    <w:rsid w:val="007C0A60"/>
    <w:pPr>
      <w:tabs>
        <w:tab w:val="left" w:pos="340"/>
      </w:tabs>
      <w:spacing w:before="60" w:after="60"/>
      <w:ind w:left="340" w:hanging="340"/>
    </w:pPr>
  </w:style>
  <w:style w:type="paragraph" w:styleId="ListBullet">
    <w:name w:val="List Bullet"/>
    <w:basedOn w:val="List"/>
    <w:rsid w:val="007C0A60"/>
    <w:pPr>
      <w:numPr>
        <w:numId w:val="13"/>
      </w:numPr>
      <w:tabs>
        <w:tab w:val="clear" w:pos="340"/>
      </w:tabs>
      <w:spacing w:before="40" w:after="40"/>
    </w:pPr>
  </w:style>
  <w:style w:type="character" w:customStyle="1" w:styleId="SpecialBold">
    <w:name w:val="Special Bold"/>
    <w:basedOn w:val="DefaultParagraphFont"/>
    <w:rsid w:val="007C0A60"/>
    <w:rPr>
      <w:b/>
      <w:spacing w:val="0"/>
    </w:rPr>
  </w:style>
  <w:style w:type="paragraph" w:styleId="ListBullet2">
    <w:name w:val="List Bullet 2"/>
    <w:basedOn w:val="List2"/>
    <w:rsid w:val="007C0A60"/>
    <w:pPr>
      <w:numPr>
        <w:numId w:val="14"/>
      </w:numPr>
      <w:tabs>
        <w:tab w:val="clear" w:pos="680"/>
      </w:tabs>
    </w:pPr>
  </w:style>
  <w:style w:type="paragraph" w:styleId="Header">
    <w:name w:val="header"/>
    <w:basedOn w:val="Normal"/>
    <w:link w:val="HeaderChar"/>
    <w:rsid w:val="007C0A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A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0A60"/>
    <w:pPr>
      <w:spacing w:before="240" w:after="120"/>
      <w:outlineLvl w:val="0"/>
    </w:pPr>
    <w:rPr>
      <w:rFonts w:ascii="Times New Roman" w:hAnsi="Times New Roman"/>
      <w:b/>
      <w:sz w:val="28"/>
    </w:rPr>
  </w:style>
  <w:style w:type="paragraph" w:customStyle="1" w:styleId="AllowPageBreak">
    <w:name w:val="AllowPageBreak"/>
    <w:rsid w:val="007C0A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0A60"/>
    <w:pPr>
      <w:tabs>
        <w:tab w:val="left" w:pos="680"/>
      </w:tabs>
      <w:spacing w:before="60" w:after="60"/>
      <w:ind w:left="680" w:hanging="340"/>
    </w:pPr>
  </w:style>
  <w:style w:type="character" w:customStyle="1" w:styleId="BoldandItalics">
    <w:name w:val="Bold and Italics"/>
    <w:qFormat/>
    <w:rsid w:val="007C0A60"/>
    <w:rPr>
      <w:b/>
      <w:i/>
      <w:u w:val="none"/>
    </w:rPr>
  </w:style>
  <w:style w:type="character" w:customStyle="1" w:styleId="Heading2Char">
    <w:name w:val="Heading 2 Char"/>
    <w:basedOn w:val="DefaultParagraphFont"/>
    <w:link w:val="Heading2"/>
    <w:rsid w:val="007C0A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A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A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A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A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A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0A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0A60"/>
    <w:rPr>
      <w:rFonts w:ascii="Courier New" w:eastAsia="Times New Roman" w:hAnsi="Courier New" w:cs="Times New Roman"/>
      <w:i/>
      <w:szCs w:val="20"/>
      <w:lang w:val="en-US" w:eastAsia="en-US"/>
    </w:rPr>
  </w:style>
  <w:style w:type="paragraph" w:customStyle="1" w:styleId="HeadingBase">
    <w:name w:val="Heading Base"/>
    <w:rsid w:val="007C0A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A60"/>
    <w:pPr>
      <w:tabs>
        <w:tab w:val="right" w:leader="dot" w:pos="9072"/>
      </w:tabs>
      <w:ind w:left="567"/>
    </w:pPr>
    <w:rPr>
      <w:szCs w:val="22"/>
    </w:rPr>
  </w:style>
  <w:style w:type="paragraph" w:customStyle="1" w:styleId="TOCBase">
    <w:name w:val="TOC Base"/>
    <w:rsid w:val="007C0A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A60"/>
    <w:pPr>
      <w:tabs>
        <w:tab w:val="right" w:leader="dot" w:pos="9072"/>
      </w:tabs>
      <w:spacing w:before="40" w:after="40"/>
      <w:ind w:left="284"/>
    </w:pPr>
    <w:rPr>
      <w:rFonts w:ascii="Times New Roman" w:hAnsi="Times New Roman"/>
    </w:rPr>
  </w:style>
  <w:style w:type="paragraph" w:styleId="TOC1">
    <w:name w:val="toc 1"/>
    <w:basedOn w:val="TOCBase"/>
    <w:next w:val="Normal"/>
    <w:rsid w:val="007C0A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0A60"/>
    <w:pPr>
      <w:spacing w:before="5040"/>
      <w:jc w:val="center"/>
    </w:pPr>
    <w:rPr>
      <w:sz w:val="48"/>
      <w:szCs w:val="72"/>
      <w:lang w:val="en-US"/>
    </w:rPr>
  </w:style>
  <w:style w:type="character" w:customStyle="1" w:styleId="TitleChar">
    <w:name w:val="Title Char"/>
    <w:basedOn w:val="DefaultParagraphFont"/>
    <w:link w:val="Title"/>
    <w:rsid w:val="007C0A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A60"/>
    <w:pPr>
      <w:tabs>
        <w:tab w:val="left" w:pos="3600"/>
        <w:tab w:val="left" w:pos="3958"/>
      </w:tabs>
    </w:pPr>
  </w:style>
  <w:style w:type="paragraph" w:customStyle="1" w:styleId="Note">
    <w:name w:val="Note"/>
    <w:basedOn w:val="BodyText"/>
    <w:rsid w:val="007C0A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A60"/>
    <w:pPr>
      <w:framePr w:wrap="auto" w:hAnchor="text" w:y="6049"/>
    </w:pPr>
    <w:rPr>
      <w:color w:val="000000"/>
      <w:sz w:val="40"/>
    </w:rPr>
  </w:style>
  <w:style w:type="paragraph" w:customStyle="1" w:styleId="TOCTitle">
    <w:name w:val="TOCTitle"/>
    <w:basedOn w:val="Heading1"/>
    <w:rsid w:val="007C0A60"/>
    <w:pPr>
      <w:spacing w:after="240"/>
      <w:jc w:val="center"/>
      <w:outlineLvl w:val="9"/>
    </w:pPr>
    <w:rPr>
      <w:caps/>
    </w:rPr>
  </w:style>
  <w:style w:type="paragraph" w:customStyle="1" w:styleId="Version">
    <w:name w:val="Version"/>
    <w:rsid w:val="007C0A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A60"/>
    <w:pPr>
      <w:keepNext w:val="0"/>
      <w:tabs>
        <w:tab w:val="right" w:pos="4176"/>
      </w:tabs>
      <w:ind w:left="198" w:hanging="198"/>
    </w:pPr>
    <w:rPr>
      <w:rFonts w:ascii="Garamond" w:hAnsi="Garamond"/>
    </w:rPr>
  </w:style>
  <w:style w:type="paragraph" w:styleId="IndexHeading">
    <w:name w:val="index heading"/>
    <w:basedOn w:val="Normal"/>
    <w:next w:val="Index1"/>
    <w:semiHidden/>
    <w:rsid w:val="007C0A60"/>
    <w:pPr>
      <w:spacing w:before="120" w:after="120"/>
    </w:pPr>
    <w:rPr>
      <w:rFonts w:ascii="Arial" w:hAnsi="Arial"/>
      <w:b/>
      <w:color w:val="918585"/>
      <w:sz w:val="24"/>
    </w:rPr>
  </w:style>
  <w:style w:type="paragraph" w:customStyle="1" w:styleId="Chapter">
    <w:name w:val="Chapter"/>
    <w:basedOn w:val="Normal"/>
    <w:rsid w:val="007C0A60"/>
    <w:pPr>
      <w:spacing w:before="240"/>
    </w:pPr>
    <w:rPr>
      <w:rFonts w:ascii="Times New Roman" w:hAnsi="Times New Roman"/>
      <w:smallCaps/>
      <w:spacing w:val="80"/>
      <w:sz w:val="28"/>
    </w:rPr>
  </w:style>
  <w:style w:type="paragraph" w:customStyle="1" w:styleId="InChapter">
    <w:name w:val="InChapter"/>
    <w:basedOn w:val="Heading3"/>
    <w:rsid w:val="007C0A60"/>
    <w:pPr>
      <w:spacing w:after="240"/>
      <w:outlineLvl w:val="9"/>
    </w:pPr>
    <w:rPr>
      <w:noProof/>
    </w:rPr>
  </w:style>
  <w:style w:type="paragraph" w:styleId="Index2">
    <w:name w:val="index 2"/>
    <w:basedOn w:val="Normal"/>
    <w:next w:val="Normal"/>
    <w:semiHidden/>
    <w:rsid w:val="007C0A60"/>
    <w:pPr>
      <w:tabs>
        <w:tab w:val="right" w:pos="4176"/>
      </w:tabs>
      <w:ind w:left="568" w:hanging="284"/>
    </w:pPr>
    <w:rPr>
      <w:rFonts w:ascii="Garamond" w:hAnsi="Garamond"/>
    </w:rPr>
  </w:style>
  <w:style w:type="paragraph" w:customStyle="1" w:styleId="Byline">
    <w:name w:val="Byline"/>
    <w:rsid w:val="007C0A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A60"/>
    <w:pPr>
      <w:tabs>
        <w:tab w:val="clear" w:pos="3600"/>
        <w:tab w:val="clear" w:pos="3958"/>
      </w:tabs>
      <w:jc w:val="right"/>
    </w:pPr>
  </w:style>
  <w:style w:type="character" w:styleId="Emphasis">
    <w:name w:val="Emphasis"/>
    <w:basedOn w:val="DefaultParagraphFont"/>
    <w:qFormat/>
    <w:rsid w:val="007C0A60"/>
    <w:rPr>
      <w:i/>
    </w:rPr>
  </w:style>
  <w:style w:type="paragraph" w:styleId="Caption">
    <w:name w:val="caption"/>
    <w:basedOn w:val="BodyText"/>
    <w:next w:val="Normal"/>
    <w:qFormat/>
    <w:rsid w:val="007C0A60"/>
    <w:pPr>
      <w:framePr w:w="2268" w:hSpace="181" w:vSpace="181" w:wrap="around" w:vAnchor="text" w:hAnchor="page" w:x="1135" w:y="285" w:anchorLock="1"/>
    </w:pPr>
    <w:rPr>
      <w:i/>
    </w:rPr>
  </w:style>
  <w:style w:type="paragraph" w:customStyle="1" w:styleId="MiniTOCTitle">
    <w:name w:val="MiniTOCTitle"/>
    <w:basedOn w:val="Heading4"/>
    <w:rsid w:val="007C0A60"/>
    <w:pPr>
      <w:spacing w:before="240"/>
      <w:outlineLvl w:val="9"/>
    </w:pPr>
    <w:rPr>
      <w:noProof/>
      <w:sz w:val="24"/>
    </w:rPr>
  </w:style>
  <w:style w:type="paragraph" w:customStyle="1" w:styleId="MiniTOCItem">
    <w:name w:val="MiniTOCItem"/>
    <w:basedOn w:val="ListBullet"/>
    <w:rsid w:val="007C0A60"/>
    <w:pPr>
      <w:numPr>
        <w:numId w:val="0"/>
      </w:numPr>
      <w:tabs>
        <w:tab w:val="right" w:leader="dot" w:pos="6521"/>
      </w:tabs>
      <w:spacing w:before="0" w:after="0"/>
    </w:pPr>
  </w:style>
  <w:style w:type="paragraph" w:customStyle="1" w:styleId="TOFTitle">
    <w:name w:val="TOFTitle"/>
    <w:basedOn w:val="TOCTitle"/>
    <w:rsid w:val="007C0A60"/>
  </w:style>
  <w:style w:type="paragraph" w:styleId="TableofFigures">
    <w:name w:val="table of figures"/>
    <w:basedOn w:val="Normal"/>
    <w:next w:val="Normal"/>
    <w:semiHidden/>
    <w:rsid w:val="007C0A60"/>
    <w:pPr>
      <w:tabs>
        <w:tab w:val="right" w:leader="dot" w:pos="9072"/>
      </w:tabs>
      <w:ind w:left="970" w:hanging="403"/>
    </w:pPr>
    <w:rPr>
      <w:rFonts w:ascii="Times New Roman" w:hAnsi="Times New Roman"/>
      <w:b/>
    </w:rPr>
  </w:style>
  <w:style w:type="paragraph" w:styleId="ListNumber">
    <w:name w:val="List Number"/>
    <w:basedOn w:val="List"/>
    <w:rsid w:val="007C0A60"/>
    <w:pPr>
      <w:numPr>
        <w:numId w:val="11"/>
      </w:numPr>
    </w:pPr>
  </w:style>
  <w:style w:type="character" w:customStyle="1" w:styleId="WingdingSymbols">
    <w:name w:val="Wingding Symbols"/>
    <w:rsid w:val="007C0A60"/>
    <w:rPr>
      <w:rFonts w:ascii="Wingdings" w:hAnsi="Wingdings"/>
    </w:rPr>
  </w:style>
  <w:style w:type="paragraph" w:customStyle="1" w:styleId="TableHeading">
    <w:name w:val="Table Heading"/>
    <w:basedOn w:val="HeadingBase"/>
    <w:rsid w:val="007C0A60"/>
    <w:pPr>
      <w:keepLines/>
      <w:pBdr>
        <w:bottom w:val="single" w:sz="6" w:space="1" w:color="918585"/>
      </w:pBdr>
      <w:spacing w:before="240"/>
    </w:pPr>
  </w:style>
  <w:style w:type="character" w:customStyle="1" w:styleId="HotSpot">
    <w:name w:val="HotSpot"/>
    <w:rsid w:val="007C0A60"/>
    <w:rPr>
      <w:color w:val="0033CC"/>
      <w:u w:val="none"/>
    </w:rPr>
  </w:style>
  <w:style w:type="paragraph" w:customStyle="1" w:styleId="BodyTextRight">
    <w:name w:val="Body Text Right"/>
    <w:basedOn w:val="BodyText"/>
    <w:rsid w:val="007C0A60"/>
    <w:pPr>
      <w:spacing w:before="0" w:after="0"/>
      <w:jc w:val="right"/>
    </w:pPr>
  </w:style>
  <w:style w:type="paragraph" w:styleId="Index3">
    <w:name w:val="index 3"/>
    <w:basedOn w:val="ListNumber2"/>
    <w:next w:val="Normal"/>
    <w:semiHidden/>
    <w:rsid w:val="007C0A60"/>
    <w:pPr>
      <w:numPr>
        <w:numId w:val="0"/>
      </w:numPr>
      <w:tabs>
        <w:tab w:val="right" w:leader="dot" w:pos="4176"/>
      </w:tabs>
    </w:pPr>
  </w:style>
  <w:style w:type="paragraph" w:styleId="ListNumber2">
    <w:name w:val="List Number 2"/>
    <w:basedOn w:val="List2"/>
    <w:rsid w:val="007C0A60"/>
    <w:pPr>
      <w:numPr>
        <w:numId w:val="10"/>
      </w:numPr>
      <w:tabs>
        <w:tab w:val="clear" w:pos="1060"/>
      </w:tabs>
    </w:pPr>
  </w:style>
  <w:style w:type="paragraph" w:customStyle="1" w:styleId="MarginNote">
    <w:name w:val="Margin Note"/>
    <w:basedOn w:val="BodyText"/>
    <w:rsid w:val="007C0A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A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A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0A60"/>
    <w:rPr>
      <w:sz w:val="32"/>
    </w:rPr>
  </w:style>
  <w:style w:type="paragraph" w:customStyle="1" w:styleId="HeadingProcedure">
    <w:name w:val="Heading Procedure"/>
    <w:basedOn w:val="HeadingBase"/>
    <w:next w:val="Normal"/>
    <w:rsid w:val="007C0A60"/>
    <w:pPr>
      <w:tabs>
        <w:tab w:val="left" w:pos="0"/>
      </w:tabs>
      <w:spacing w:before="120" w:after="60"/>
    </w:pPr>
    <w:rPr>
      <w:i/>
      <w:color w:val="918585"/>
      <w:sz w:val="22"/>
    </w:rPr>
  </w:style>
  <w:style w:type="paragraph" w:customStyle="1" w:styleId="TableBodyText">
    <w:name w:val="Table Body Text"/>
    <w:basedOn w:val="BodyText"/>
    <w:rsid w:val="007C0A60"/>
    <w:pPr>
      <w:spacing w:before="60" w:after="60"/>
    </w:pPr>
  </w:style>
  <w:style w:type="paragraph" w:styleId="ListContinue">
    <w:name w:val="List Continue"/>
    <w:basedOn w:val="List"/>
    <w:rsid w:val="007C0A60"/>
    <w:pPr>
      <w:ind w:firstLine="0"/>
    </w:pPr>
  </w:style>
  <w:style w:type="paragraph" w:customStyle="1" w:styleId="ListNote">
    <w:name w:val="List Note"/>
    <w:basedOn w:val="List"/>
    <w:rsid w:val="007C0A60"/>
    <w:pPr>
      <w:pBdr>
        <w:top w:val="single" w:sz="6" w:space="2" w:color="918585"/>
        <w:bottom w:val="single" w:sz="6" w:space="2" w:color="918585"/>
      </w:pBdr>
      <w:tabs>
        <w:tab w:val="left" w:pos="1021"/>
      </w:tabs>
      <w:ind w:firstLine="0"/>
    </w:pPr>
  </w:style>
  <w:style w:type="paragraph" w:customStyle="1" w:styleId="Warning">
    <w:name w:val="Warning"/>
    <w:basedOn w:val="BodyText"/>
    <w:rsid w:val="007C0A60"/>
    <w:pPr>
      <w:shd w:val="clear" w:color="auto" w:fill="D9D9D9"/>
      <w:tabs>
        <w:tab w:val="left" w:pos="992"/>
      </w:tabs>
      <w:ind w:left="119" w:right="119"/>
    </w:pPr>
    <w:rPr>
      <w:sz w:val="20"/>
    </w:rPr>
  </w:style>
  <w:style w:type="paragraph" w:customStyle="1" w:styleId="MarginIcons">
    <w:name w:val="Margin Icons"/>
    <w:basedOn w:val="BodyText"/>
    <w:rsid w:val="007C0A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A60"/>
    <w:rPr>
      <w:rFonts w:ascii="Courier New" w:hAnsi="Courier New"/>
    </w:rPr>
  </w:style>
  <w:style w:type="paragraph" w:customStyle="1" w:styleId="NoteBullet">
    <w:name w:val="Note Bullet"/>
    <w:basedOn w:val="Note"/>
    <w:rsid w:val="007C0A60"/>
    <w:pPr>
      <w:tabs>
        <w:tab w:val="clear" w:pos="680"/>
      </w:tabs>
      <w:spacing w:before="60" w:after="60"/>
    </w:pPr>
  </w:style>
  <w:style w:type="paragraph" w:customStyle="1" w:styleId="SubHeading2">
    <w:name w:val="SubHeading2"/>
    <w:basedOn w:val="HeadingBase"/>
    <w:rsid w:val="007C0A60"/>
    <w:pPr>
      <w:spacing w:before="240" w:after="60"/>
    </w:pPr>
    <w:rPr>
      <w:sz w:val="20"/>
    </w:rPr>
  </w:style>
  <w:style w:type="paragraph" w:customStyle="1" w:styleId="SubHeading1">
    <w:name w:val="SubHeading1"/>
    <w:basedOn w:val="HeadingBase"/>
    <w:rsid w:val="007C0A60"/>
    <w:pPr>
      <w:spacing w:before="240" w:after="60"/>
    </w:pPr>
    <w:rPr>
      <w:color w:val="918585"/>
      <w:sz w:val="22"/>
    </w:rPr>
  </w:style>
  <w:style w:type="paragraph" w:customStyle="1" w:styleId="SideHeading">
    <w:name w:val="Side Heading"/>
    <w:basedOn w:val="HeadingBase"/>
    <w:rsid w:val="007C0A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A60"/>
    <w:pPr>
      <w:numPr>
        <w:numId w:val="12"/>
      </w:numPr>
    </w:pPr>
  </w:style>
  <w:style w:type="paragraph" w:styleId="PlainText">
    <w:name w:val="Plain Text"/>
    <w:basedOn w:val="Normal"/>
    <w:link w:val="PlainTextChar"/>
    <w:rsid w:val="007C0A60"/>
    <w:rPr>
      <w:sz w:val="20"/>
    </w:rPr>
  </w:style>
  <w:style w:type="character" w:customStyle="1" w:styleId="PlainTextChar">
    <w:name w:val="Plain Text Char"/>
    <w:basedOn w:val="DefaultParagraphFont"/>
    <w:link w:val="PlainText"/>
    <w:rsid w:val="007C0A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0A60"/>
    <w:rPr>
      <w:b/>
      <w:smallCaps/>
    </w:rPr>
  </w:style>
  <w:style w:type="paragraph" w:customStyle="1" w:styleId="TableListNumber">
    <w:name w:val="Table List Number"/>
    <w:basedOn w:val="ListNumber"/>
    <w:rsid w:val="007C0A60"/>
    <w:pPr>
      <w:numPr>
        <w:numId w:val="0"/>
      </w:numPr>
    </w:pPr>
  </w:style>
  <w:style w:type="paragraph" w:styleId="TOC4">
    <w:name w:val="toc 4"/>
    <w:basedOn w:val="TOCBase"/>
    <w:next w:val="Normal"/>
    <w:semiHidden/>
    <w:rsid w:val="007C0A60"/>
    <w:pPr>
      <w:tabs>
        <w:tab w:val="right" w:leader="dot" w:pos="9071"/>
      </w:tabs>
      <w:ind w:left="1701"/>
    </w:pPr>
  </w:style>
  <w:style w:type="paragraph" w:customStyle="1" w:styleId="ListAlpha">
    <w:name w:val="List Alpha"/>
    <w:basedOn w:val="List"/>
    <w:rsid w:val="007C0A60"/>
    <w:pPr>
      <w:numPr>
        <w:numId w:val="9"/>
      </w:numPr>
    </w:pPr>
  </w:style>
  <w:style w:type="paragraph" w:customStyle="1" w:styleId="ListAlpha2">
    <w:name w:val="List Alpha 2"/>
    <w:basedOn w:val="List2"/>
    <w:rsid w:val="007C0A60"/>
    <w:pPr>
      <w:numPr>
        <w:numId w:val="8"/>
      </w:numPr>
    </w:pPr>
  </w:style>
  <w:style w:type="paragraph" w:styleId="List3">
    <w:name w:val="List 3"/>
    <w:basedOn w:val="BodyText"/>
    <w:rsid w:val="007C0A60"/>
    <w:pPr>
      <w:tabs>
        <w:tab w:val="left" w:pos="1021"/>
      </w:tabs>
      <w:spacing w:before="60" w:after="60"/>
      <w:ind w:left="1020" w:hanging="340"/>
    </w:pPr>
  </w:style>
  <w:style w:type="paragraph" w:styleId="List4">
    <w:name w:val="List 4"/>
    <w:basedOn w:val="BodyText"/>
    <w:rsid w:val="007C0A60"/>
    <w:pPr>
      <w:tabs>
        <w:tab w:val="left" w:pos="1361"/>
      </w:tabs>
      <w:spacing w:before="60" w:after="60"/>
      <w:ind w:left="1361" w:hanging="340"/>
    </w:pPr>
  </w:style>
  <w:style w:type="paragraph" w:styleId="List5">
    <w:name w:val="List 5"/>
    <w:basedOn w:val="BodyText"/>
    <w:rsid w:val="007C0A60"/>
    <w:pPr>
      <w:tabs>
        <w:tab w:val="left" w:pos="1701"/>
      </w:tabs>
      <w:spacing w:before="60" w:after="60"/>
      <w:ind w:left="1701" w:hanging="340"/>
    </w:pPr>
  </w:style>
  <w:style w:type="paragraph" w:styleId="ListBullet3">
    <w:name w:val="List Bullet 3"/>
    <w:basedOn w:val="List3"/>
    <w:rsid w:val="007C0A60"/>
    <w:pPr>
      <w:numPr>
        <w:numId w:val="15"/>
      </w:numPr>
      <w:tabs>
        <w:tab w:val="clear" w:pos="1021"/>
      </w:tabs>
      <w:ind w:left="1037" w:hanging="357"/>
    </w:pPr>
  </w:style>
  <w:style w:type="paragraph" w:styleId="ListBullet4">
    <w:name w:val="List Bullet 4"/>
    <w:basedOn w:val="List4"/>
    <w:rsid w:val="007C0A60"/>
    <w:pPr>
      <w:numPr>
        <w:numId w:val="3"/>
      </w:numPr>
    </w:pPr>
  </w:style>
  <w:style w:type="paragraph" w:styleId="ListBullet5">
    <w:name w:val="List Bullet 5"/>
    <w:basedOn w:val="List5"/>
    <w:rsid w:val="007C0A60"/>
    <w:pPr>
      <w:numPr>
        <w:numId w:val="4"/>
      </w:numPr>
    </w:pPr>
  </w:style>
  <w:style w:type="paragraph" w:styleId="ListContinue2">
    <w:name w:val="List Continue 2"/>
    <w:basedOn w:val="List2"/>
    <w:rsid w:val="007C0A60"/>
    <w:pPr>
      <w:ind w:firstLine="0"/>
    </w:pPr>
  </w:style>
  <w:style w:type="paragraph" w:styleId="ListContinue3">
    <w:name w:val="List Continue 3"/>
    <w:basedOn w:val="List3"/>
    <w:rsid w:val="007C0A60"/>
    <w:pPr>
      <w:ind w:left="1021" w:firstLine="0"/>
    </w:pPr>
  </w:style>
  <w:style w:type="paragraph" w:styleId="ListContinue4">
    <w:name w:val="List Continue 4"/>
    <w:basedOn w:val="List4"/>
    <w:rsid w:val="007C0A60"/>
    <w:pPr>
      <w:ind w:firstLine="0"/>
    </w:pPr>
  </w:style>
  <w:style w:type="paragraph" w:styleId="ListContinue5">
    <w:name w:val="List Continue 5"/>
    <w:basedOn w:val="List5"/>
    <w:rsid w:val="007C0A60"/>
    <w:pPr>
      <w:ind w:firstLine="0"/>
    </w:pPr>
  </w:style>
  <w:style w:type="paragraph" w:styleId="ListNumber3">
    <w:name w:val="List Number 3"/>
    <w:basedOn w:val="List3"/>
    <w:rsid w:val="007C0A60"/>
    <w:pPr>
      <w:numPr>
        <w:numId w:val="5"/>
      </w:numPr>
    </w:pPr>
  </w:style>
  <w:style w:type="paragraph" w:styleId="ListNumber4">
    <w:name w:val="List Number 4"/>
    <w:basedOn w:val="List4"/>
    <w:rsid w:val="007C0A60"/>
    <w:pPr>
      <w:numPr>
        <w:numId w:val="6"/>
      </w:numPr>
    </w:pPr>
  </w:style>
  <w:style w:type="paragraph" w:styleId="ListNumber5">
    <w:name w:val="List Number 5"/>
    <w:basedOn w:val="List5"/>
    <w:rsid w:val="007C0A60"/>
    <w:pPr>
      <w:numPr>
        <w:numId w:val="7"/>
      </w:numPr>
    </w:pPr>
  </w:style>
  <w:style w:type="paragraph" w:styleId="BlockText">
    <w:name w:val="Block Text"/>
    <w:basedOn w:val="Normal"/>
    <w:rsid w:val="007C0A60"/>
    <w:pPr>
      <w:spacing w:after="120"/>
      <w:ind w:left="1440" w:right="1440"/>
    </w:pPr>
  </w:style>
  <w:style w:type="character" w:customStyle="1" w:styleId="Subscript">
    <w:name w:val="Subscript"/>
    <w:basedOn w:val="DefaultParagraphFont"/>
    <w:rsid w:val="007C0A60"/>
    <w:rPr>
      <w:sz w:val="16"/>
      <w:vertAlign w:val="subscript"/>
    </w:rPr>
  </w:style>
  <w:style w:type="character" w:customStyle="1" w:styleId="Superscript">
    <w:name w:val="Superscript"/>
    <w:basedOn w:val="DefaultParagraphFont"/>
    <w:rsid w:val="007C0A60"/>
    <w:rPr>
      <w:sz w:val="16"/>
      <w:vertAlign w:val="superscript"/>
    </w:rPr>
  </w:style>
  <w:style w:type="character" w:customStyle="1" w:styleId="Symbols">
    <w:name w:val="Symbols"/>
    <w:basedOn w:val="DefaultParagraphFont"/>
    <w:rsid w:val="007C0A60"/>
    <w:rPr>
      <w:rFonts w:ascii="Symbol" w:hAnsi="Symbol"/>
    </w:rPr>
  </w:style>
  <w:style w:type="character" w:customStyle="1" w:styleId="MenuOptions">
    <w:name w:val="Menu Options"/>
    <w:basedOn w:val="DefaultParagraphFont"/>
    <w:rsid w:val="007C0A60"/>
    <w:rPr>
      <w:rFonts w:ascii="Arial Narrow" w:hAnsi="Arial Narrow"/>
      <w:smallCaps/>
    </w:rPr>
  </w:style>
  <w:style w:type="character" w:customStyle="1" w:styleId="Buttons">
    <w:name w:val="Buttons"/>
    <w:basedOn w:val="DefaultParagraphFont"/>
    <w:rsid w:val="007C0A60"/>
    <w:rPr>
      <w:b/>
    </w:rPr>
  </w:style>
  <w:style w:type="character" w:customStyle="1" w:styleId="Underlined">
    <w:name w:val="Underlined"/>
    <w:basedOn w:val="DefaultParagraphFont"/>
    <w:rsid w:val="007C0A60"/>
    <w:rPr>
      <w:u w:val="single"/>
    </w:rPr>
  </w:style>
  <w:style w:type="paragraph" w:customStyle="1" w:styleId="TableBodyTextRight">
    <w:name w:val="Table Body Text Right"/>
    <w:basedOn w:val="TableBodyText"/>
    <w:rsid w:val="007C0A60"/>
    <w:pPr>
      <w:widowControl w:val="0"/>
      <w:autoSpaceDE w:val="0"/>
      <w:autoSpaceDN w:val="0"/>
      <w:adjustRightInd w:val="0"/>
      <w:jc w:val="right"/>
    </w:pPr>
    <w:rPr>
      <w:rFonts w:cs="Arial"/>
      <w:szCs w:val="18"/>
    </w:rPr>
  </w:style>
  <w:style w:type="paragraph" w:customStyle="1" w:styleId="CopyrightText">
    <w:name w:val="Copyright Text"/>
    <w:basedOn w:val="BodyText"/>
    <w:rsid w:val="007C0A60"/>
    <w:rPr>
      <w:sz w:val="18"/>
    </w:rPr>
  </w:style>
  <w:style w:type="paragraph" w:customStyle="1" w:styleId="BodySmallRight">
    <w:name w:val="Body Small Right"/>
    <w:basedOn w:val="BodyTextRight"/>
    <w:rsid w:val="007C0A60"/>
    <w:rPr>
      <w:sz w:val="18"/>
      <w:szCs w:val="18"/>
    </w:rPr>
  </w:style>
  <w:style w:type="paragraph" w:customStyle="1" w:styleId="MarginEdition">
    <w:name w:val="Margin Edition"/>
    <w:basedOn w:val="MarginNote"/>
    <w:rsid w:val="007C0A60"/>
    <w:pPr>
      <w:spacing w:before="0" w:after="0"/>
    </w:pPr>
    <w:rPr>
      <w:rFonts w:ascii="Times New Roman" w:hAnsi="Times New Roman"/>
      <w:color w:val="999999"/>
    </w:rPr>
  </w:style>
  <w:style w:type="paragraph" w:customStyle="1" w:styleId="Spacer">
    <w:name w:val="Spacer"/>
    <w:basedOn w:val="Normal"/>
    <w:rsid w:val="007C0A60"/>
    <w:rPr>
      <w:sz w:val="2"/>
      <w:szCs w:val="2"/>
    </w:rPr>
  </w:style>
  <w:style w:type="character" w:customStyle="1" w:styleId="Small">
    <w:name w:val="Small"/>
    <w:basedOn w:val="DefaultParagraphFont"/>
    <w:rsid w:val="007C0A60"/>
    <w:rPr>
      <w:sz w:val="16"/>
    </w:rPr>
  </w:style>
  <w:style w:type="paragraph" w:customStyle="1" w:styleId="WideTable">
    <w:name w:val="Wide Table"/>
    <w:basedOn w:val="Normal"/>
    <w:rsid w:val="007C0A60"/>
    <w:pPr>
      <w:ind w:left="-1418"/>
    </w:pPr>
    <w:rPr>
      <w:sz w:val="2"/>
      <w:szCs w:val="2"/>
    </w:rPr>
  </w:style>
  <w:style w:type="character" w:styleId="PageNumber">
    <w:name w:val="page number"/>
    <w:basedOn w:val="DefaultParagraphFont"/>
    <w:rsid w:val="007C0A60"/>
  </w:style>
  <w:style w:type="paragraph" w:styleId="Quote">
    <w:name w:val="Quote"/>
    <w:basedOn w:val="Heading1"/>
    <w:link w:val="QuoteChar"/>
    <w:qFormat/>
    <w:rsid w:val="007C0A60"/>
    <w:rPr>
      <w:b w:val="0"/>
      <w:sz w:val="72"/>
      <w:szCs w:val="72"/>
      <w:lang w:val="en-NZ"/>
    </w:rPr>
  </w:style>
  <w:style w:type="character" w:customStyle="1" w:styleId="QuoteChar">
    <w:name w:val="Quote Char"/>
    <w:basedOn w:val="DefaultParagraphFont"/>
    <w:link w:val="Quote"/>
    <w:rsid w:val="007C0A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A60"/>
    <w:pPr>
      <w:pageBreakBefore/>
    </w:pPr>
  </w:style>
  <w:style w:type="paragraph" w:customStyle="1" w:styleId="Border">
    <w:name w:val="Border"/>
    <w:basedOn w:val="Normal"/>
    <w:qFormat/>
    <w:rsid w:val="007C0A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A60"/>
    <w:rPr>
      <w:b/>
      <w:bCs/>
      <w:i/>
      <w:iCs/>
      <w:color w:val="auto"/>
    </w:rPr>
  </w:style>
  <w:style w:type="paragraph" w:styleId="IntenseQuote">
    <w:name w:val="Intense Quote"/>
    <w:basedOn w:val="Normal"/>
    <w:next w:val="Normal"/>
    <w:link w:val="IntenseQuoteChar"/>
    <w:uiPriority w:val="30"/>
    <w:qFormat/>
    <w:rsid w:val="007C0A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A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0A60"/>
    <w:rPr>
      <w:smallCaps/>
      <w:color w:val="auto"/>
      <w:u w:val="single"/>
    </w:rPr>
  </w:style>
  <w:style w:type="character" w:styleId="IntenseReference">
    <w:name w:val="Intense Reference"/>
    <w:basedOn w:val="DefaultParagraphFont"/>
    <w:uiPriority w:val="32"/>
    <w:qFormat/>
    <w:rsid w:val="007C0A60"/>
    <w:rPr>
      <w:b/>
      <w:bCs/>
      <w:smallCaps/>
      <w:color w:val="auto"/>
      <w:spacing w:val="5"/>
      <w:u w:val="single"/>
    </w:rPr>
  </w:style>
  <w:style w:type="paragraph" w:customStyle="1" w:styleId="2ColumnHeading">
    <w:name w:val="2Column Heading"/>
    <w:basedOn w:val="BodyText"/>
    <w:qFormat/>
    <w:rsid w:val="007C0A60"/>
    <w:pPr>
      <w:spacing w:after="60"/>
      <w:ind w:left="-2268"/>
    </w:pPr>
    <w:rPr>
      <w:b/>
    </w:rPr>
  </w:style>
  <w:style w:type="paragraph" w:customStyle="1" w:styleId="Heading1TOC">
    <w:name w:val="Heading1 TOC"/>
    <w:basedOn w:val="Normal"/>
    <w:qFormat/>
    <w:rsid w:val="007C0A60"/>
    <w:pPr>
      <w:spacing w:before="240" w:after="120"/>
    </w:pPr>
    <w:rPr>
      <w:rFonts w:ascii="Times New Roman" w:hAnsi="Times New Roman"/>
      <w:b/>
      <w:sz w:val="32"/>
    </w:rPr>
  </w:style>
  <w:style w:type="paragraph" w:customStyle="1" w:styleId="Heading2TOC">
    <w:name w:val="Heading2 TOC"/>
    <w:basedOn w:val="Normal"/>
    <w:qFormat/>
    <w:rsid w:val="007C0A60"/>
    <w:pPr>
      <w:spacing w:before="240" w:after="60"/>
    </w:pPr>
    <w:rPr>
      <w:rFonts w:ascii="Times New Roman" w:hAnsi="Times New Roman"/>
      <w:b/>
      <w:sz w:val="28"/>
    </w:rPr>
  </w:style>
  <w:style w:type="character" w:customStyle="1" w:styleId="Underline">
    <w:name w:val="Underline"/>
    <w:basedOn w:val="DefaultParagraphFont"/>
    <w:qFormat/>
    <w:rsid w:val="007C0A60"/>
    <w:rPr>
      <w:u w:val="single"/>
    </w:rPr>
  </w:style>
  <w:style w:type="paragraph" w:styleId="BalloonText">
    <w:name w:val="Balloon Text"/>
    <w:basedOn w:val="Normal"/>
    <w:link w:val="BalloonTextChar"/>
    <w:rsid w:val="007C0A60"/>
    <w:rPr>
      <w:rFonts w:ascii="Tahoma" w:hAnsi="Tahoma" w:cs="Tahoma"/>
      <w:sz w:val="16"/>
      <w:szCs w:val="16"/>
    </w:rPr>
  </w:style>
  <w:style w:type="character" w:customStyle="1" w:styleId="BalloonTextChar">
    <w:name w:val="Balloon Text Char"/>
    <w:basedOn w:val="DefaultParagraphFont"/>
    <w:link w:val="BalloonText"/>
    <w:rsid w:val="007C0A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0A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0A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892</Words>
  <Characters>5717</Characters>
  <Application>Microsoft Office Word</Application>
  <DocSecurity>0</DocSecurity>
  <Lines>213</Lines>
  <Paragraphs>132</Paragraphs>
  <ScaleCrop>false</ScaleCrop>
  <Company>Author-it Software Corporation Ltd.</Company>
  <LinksUpToDate>false</LinksUpToDate>
  <CharactersWithSpaces>6548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SISSCOP205A Develop a personal financial plan</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2012-05-26T09:56:00Z</dcterms:created>
  <dcterms:modified xsi:type="dcterms:W3CDTF">2012-05-26T09:56:00Z</dcterms:modified>
</cp:coreProperties>
</file>