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428" w:rsidP="00B17428">
      <w:pPr>
        <w:pStyle w:val="Title"/>
      </w:pPr>
      <w:bookmarkStart w:id="0" w:name="_GoBack"/>
      <w:bookmarkEnd w:id="0"/>
      <w:r>
        <w:fldChar w:fldCharType="begin"/>
      </w:r>
      <w:r>
        <w:instrText xml:space="preserve"> TITLE   \* MERGEFORMAT </w:instrText>
      </w:r>
      <w:r>
        <w:fldChar w:fldCharType="separate"/>
      </w:r>
      <w:r>
        <w:t>SISSCGP303A Coach junior players to develop fundamental perceptual motor skills</w:t>
      </w:r>
      <w:r>
        <w:fldChar w:fldCharType="end"/>
      </w:r>
    </w:p>
    <w:p w:rsidR="00B17428" w:rsidP="00B17428">
      <w:pPr>
        <w:pStyle w:val="Version"/>
        <w:sectPr w:rsidSect="008E02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02DB" w:rsidP="008E02DB">
      <w:pPr>
        <w:pStyle w:val="SuperHeading"/>
      </w:pPr>
      <w:r w:rsidRPr="008E02DB">
        <w:t>SISSCGP303A Coach junior players to develop fundamental perceptual motor skills</w:t>
      </w:r>
    </w:p>
    <w:p w:rsidR="00000000" w:rsidRPr="008E02DB" w:rsidP="008E02DB">
      <w:pPr>
        <w:pStyle w:val="Heading1"/>
      </w:pPr>
      <w:bookmarkStart w:id="1" w:name="O_368831"/>
      <w:bookmarkEnd w:id="1"/>
      <w:r w:rsidRPr="008E02DB">
        <w:t>Modification History</w:t>
      </w:r>
    </w:p>
    <w:p w:rsidR="00000000" w:rsidRPr="008E02DB" w:rsidP="008E02DB">
      <w:pPr>
        <w:pStyle w:val="BodyText"/>
      </w:pPr>
      <w:r w:rsidRPr="008E02DB">
        <w:t>Not Applicable</w:t>
      </w:r>
    </w:p>
    <w:p w:rsidR="00000000" w:rsidRPr="008E02DB" w:rsidP="008E02DB">
      <w:pPr>
        <w:pStyle w:val="AllowPageBreak"/>
      </w:pPr>
    </w:p>
    <w:p w:rsidR="00000000" w:rsidRPr="008E02DB" w:rsidP="008E02DB">
      <w:pPr>
        <w:pStyle w:val="Heading1"/>
      </w:pPr>
      <w:bookmarkStart w:id="2" w:name="O_368827"/>
      <w:bookmarkEnd w:id="2"/>
      <w:r w:rsidRPr="008E02DB">
        <w:t>Unit Descriptor</w:t>
      </w:r>
    </w:p>
    <w:p w:rsidR="00000000" w:rsidRPr="008E02DB" w:rsidP="008E02DB">
      <w:pPr>
        <w:pStyle w:val="BodyText"/>
      </w:pPr>
      <w:r w:rsidRPr="008E02DB">
        <w:t>T</w:t>
      </w:r>
      <w:r w:rsidRPr="008E02DB">
        <w:t>his unit describes the performance outcomes, skills and knowledge required to develop fundamental perceptual motor skills of junior sports players as a precursor to sports coaching.</w:t>
      </w:r>
    </w:p>
    <w:p w:rsidR="00000000" w:rsidRPr="008E02DB" w:rsidP="008E02DB">
      <w:pPr>
        <w:pStyle w:val="AllowPageBreak"/>
      </w:pPr>
    </w:p>
    <w:p w:rsidR="00000000" w:rsidRPr="008E02DB" w:rsidP="008E02DB">
      <w:pPr>
        <w:pStyle w:val="Heading1"/>
      </w:pPr>
      <w:bookmarkStart w:id="3" w:name="O_368840"/>
      <w:bookmarkEnd w:id="3"/>
      <w:r w:rsidRPr="008E02DB">
        <w:t>Application of the Unit</w:t>
      </w:r>
    </w:p>
    <w:p w:rsidR="00000000" w:rsidRPr="008E02DB" w:rsidP="008E02DB">
      <w:pPr>
        <w:pStyle w:val="BodyText"/>
      </w:pPr>
      <w:r w:rsidRPr="008E02DB">
        <w:t>This unit applies to those conduc</w:t>
      </w:r>
      <w:r w:rsidRPr="008E02DB">
        <w:t>ting coaching activities suited to junior sports players in a variety of sports.</w:t>
      </w:r>
    </w:p>
    <w:p w:rsidR="00000000" w:rsidRPr="008E02DB" w:rsidP="008E02DB">
      <w:pPr>
        <w:pStyle w:val="AllowPageBreak"/>
      </w:pPr>
    </w:p>
    <w:p w:rsidR="00000000" w:rsidRPr="008E02DB" w:rsidP="008E02DB">
      <w:pPr>
        <w:pStyle w:val="Heading1"/>
      </w:pPr>
      <w:bookmarkStart w:id="4" w:name="O_368832"/>
      <w:bookmarkEnd w:id="4"/>
      <w:r w:rsidRPr="008E02DB">
        <w:t>Licensing/Regulatory Information</w:t>
      </w:r>
    </w:p>
    <w:p w:rsidR="00000000" w:rsidRPr="008E02DB" w:rsidP="008E02DB">
      <w:pPr>
        <w:pStyle w:val="BodyText"/>
      </w:pPr>
      <w:r w:rsidRPr="008E02DB">
        <w:t>No licensing, regulatory or certification requirements apply to this unit at the time of endorsement.</w:t>
      </w:r>
    </w:p>
    <w:p w:rsidR="00000000" w:rsidRPr="008E02DB" w:rsidP="008E02DB">
      <w:pPr>
        <w:pStyle w:val="AllowPageBreak"/>
      </w:pPr>
    </w:p>
    <w:p w:rsidR="00000000" w:rsidRPr="008E02DB" w:rsidP="008E02DB">
      <w:pPr>
        <w:pStyle w:val="Heading1"/>
      </w:pPr>
      <w:bookmarkStart w:id="5" w:name="O_368830"/>
      <w:bookmarkEnd w:id="5"/>
      <w:r w:rsidRPr="008E02DB">
        <w:t>Pre-Re</w:t>
      </w:r>
      <w:r w:rsidRPr="008E02DB">
        <w:t>quisites</w:t>
      </w:r>
    </w:p>
    <w:p w:rsidR="00000000" w:rsidRPr="008E02DB" w:rsidP="008E02DB">
      <w:pPr>
        <w:pStyle w:val="BodyText"/>
      </w:pPr>
      <w:r w:rsidRPr="008E02DB">
        <w:t>SISSCGP201A Apply legal and ethical coaching practices</w:t>
      </w:r>
    </w:p>
    <w:p w:rsidR="00000000" w:rsidRPr="008E02DB" w:rsidP="008E02DB">
      <w:pPr>
        <w:pStyle w:val="AllowPageBreak"/>
      </w:pPr>
    </w:p>
    <w:p w:rsidR="00000000" w:rsidRPr="008E02DB" w:rsidP="008E02DB">
      <w:pPr>
        <w:pStyle w:val="Heading1"/>
      </w:pPr>
      <w:bookmarkStart w:id="6" w:name="O_368835"/>
      <w:bookmarkEnd w:id="6"/>
      <w:r w:rsidRPr="008E02DB">
        <w:t>Employability Skills Information</w:t>
      </w:r>
    </w:p>
    <w:p w:rsidR="00000000" w:rsidRPr="008E02DB" w:rsidP="008E02DB">
      <w:pPr>
        <w:pStyle w:val="BodyText"/>
      </w:pPr>
      <w:r w:rsidRPr="008E02DB">
        <w:t>This unit contains employability skills.</w:t>
      </w:r>
    </w:p>
    <w:p w:rsidR="00000000" w:rsidRPr="008E02DB" w:rsidP="008E02DB">
      <w:pPr>
        <w:pStyle w:val="AllowPageBreak"/>
      </w:pPr>
    </w:p>
    <w:p w:rsidR="00000000" w:rsidRPr="008E02DB" w:rsidP="008E02DB">
      <w:pPr>
        <w:pStyle w:val="Heading1"/>
      </w:pPr>
      <w:bookmarkStart w:id="7" w:name="O_368836"/>
      <w:bookmarkEnd w:id="7"/>
      <w:r w:rsidRPr="008E02DB">
        <w:t>Elements and Performance Criteria Pre-Content</w:t>
      </w:r>
    </w:p>
    <w:p w:rsidR="00000000" w:rsidRPr="008E02DB" w:rsidP="008E02DB">
      <w:pPr>
        <w:pStyle w:val="Heading1"/>
      </w:pPr>
      <w:bookmarkStart w:id="8" w:name="O_368837"/>
      <w:bookmarkEnd w:id="8"/>
      <w:r w:rsidRPr="008E02DB">
        <w:t>Elements and Performance Criteria</w:t>
      </w:r>
    </w:p>
    <w:tbl>
      <w:tblPr>
        <w:tblW w:w="0" w:type="auto"/>
        <w:tblLayout w:type="fixed"/>
        <w:tblCellMar>
          <w:left w:w="62" w:type="dxa"/>
          <w:right w:w="62" w:type="dxa"/>
        </w:tblCellMar>
        <w:tblLook w:val="0000"/>
      </w:tblPr>
      <w:tblGrid>
        <w:gridCol w:w="2563"/>
        <w:gridCol w:w="5959"/>
      </w:tblGrid>
      <w:tr w:rsidTr="00B17428">
        <w:tblPrEx>
          <w:tblW w:w="0" w:type="auto"/>
          <w:tblLayout w:type="fixed"/>
          <w:tblCellMar>
            <w:left w:w="62" w:type="dxa"/>
            <w:right w:w="62" w:type="dxa"/>
          </w:tblCellMar>
          <w:tblLook w:val="0000"/>
        </w:tblPrEx>
        <w:trPr>
          <w:tblHeader/>
        </w:trPr>
        <w:tc>
          <w:tcPr>
            <w:tcW w:w="2563" w:type="dxa"/>
            <w:tcBorders>
              <w:top w:val="nil"/>
              <w:left w:val="nil"/>
              <w:bottom w:val="nil"/>
              <w:right w:val="nil"/>
            </w:tcBorders>
            <w:tcMar>
              <w:top w:w="0" w:type="dxa"/>
              <w:left w:w="62" w:type="dxa"/>
              <w:bottom w:w="0" w:type="dxa"/>
              <w:right w:w="62" w:type="dxa"/>
            </w:tcMar>
          </w:tcPr>
          <w:p w:rsidR="00000000" w:rsidRPr="008E02DB" w:rsidP="008E02DB">
            <w:pPr>
              <w:pStyle w:val="BodyText"/>
            </w:pPr>
            <w:r w:rsidRPr="008E02DB">
              <w:rPr>
                <w:rStyle w:val="SpecialBold"/>
              </w:rPr>
              <w:t>ELEMENT</w:t>
            </w:r>
          </w:p>
        </w:tc>
        <w:tc>
          <w:tcPr>
            <w:tcW w:w="5959"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SpecialBold"/>
              </w:rPr>
              <w:t>PERFORMANCE CRITERIA</w:t>
            </w:r>
          </w:p>
        </w:tc>
      </w:tr>
      <w:tr w:rsidTr="00B174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t>Elements describe the essential outcomes of a unit of competency.</w:t>
            </w:r>
          </w:p>
        </w:tc>
        <w:tc>
          <w:tcPr>
            <w:tcW w:w="5959"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t xml:space="preserve">Performance criteria describe the performance needed to demonstrate achievement of the element. Where bold italicised text is </w:t>
            </w:r>
            <w:r w:rsidRPr="008E02DB">
              <w:t>used, further information is detailed in the required skills and knowledge section and the range statement. Assessment of performance is to be consistent with the evidence guide.</w:t>
            </w:r>
          </w:p>
        </w:tc>
      </w:tr>
      <w:tr w:rsidTr="00B174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8E02DB">
            <w:pPr>
              <w:pStyle w:val="List"/>
              <w:rPr>
                <w:lang w:val="en-NZ"/>
              </w:rPr>
            </w:pPr>
            <w:r w:rsidRPr="008E02DB">
              <w:t>1.</w:t>
            </w:r>
            <w:r w:rsidRPr="008E02DB">
              <w:tab/>
              <w:t>Design a program to develop fundamental perceptual motor skills.</w:t>
            </w:r>
          </w:p>
        </w:tc>
        <w:tc>
          <w:tcPr>
            <w:tcW w:w="5959" w:type="dxa"/>
            <w:tcBorders>
              <w:top w:val="nil"/>
              <w:left w:val="nil"/>
              <w:bottom w:val="nil"/>
              <w:right w:val="nil"/>
            </w:tcBorders>
            <w:tcMar>
              <w:top w:w="0" w:type="dxa"/>
              <w:left w:w="62" w:type="dxa"/>
              <w:bottom w:w="0" w:type="dxa"/>
              <w:right w:w="62" w:type="dxa"/>
            </w:tcMar>
          </w:tcPr>
          <w:p w:rsidR="00000000" w:rsidRPr="008E02DB" w:rsidP="008E02DB">
            <w:pPr>
              <w:pStyle w:val="List2"/>
            </w:pPr>
            <w:r w:rsidRPr="008E02DB">
              <w:t>1.1.</w:t>
            </w:r>
            <w:r w:rsidRPr="008E02DB">
              <w:tab/>
            </w:r>
            <w:r w:rsidRPr="008E02DB">
              <w:t xml:space="preserve">Assess </w:t>
            </w:r>
            <w:r w:rsidRPr="008E02DB">
              <w:rPr>
                <w:rStyle w:val="BoldandItalics"/>
              </w:rPr>
              <w:t>readiness</w:t>
            </w:r>
            <w:r w:rsidRPr="008E02DB">
              <w:t xml:space="preserve"> of junior players to inform the design of appropriate session plans.</w:t>
            </w:r>
          </w:p>
          <w:p w:rsidR="00000000" w:rsidRPr="008E02DB" w:rsidP="008E02DB">
            <w:pPr>
              <w:pStyle w:val="List2"/>
            </w:pPr>
            <w:r w:rsidRPr="008E02DB">
              <w:t>1.2.</w:t>
            </w:r>
            <w:r w:rsidRPr="008E02DB">
              <w:tab/>
              <w:t xml:space="preserve">Identify and assess </w:t>
            </w:r>
            <w:r w:rsidRPr="008E02DB">
              <w:rPr>
                <w:rStyle w:val="BoldandItalics"/>
              </w:rPr>
              <w:t>constraints</w:t>
            </w:r>
            <w:r w:rsidRPr="008E02DB">
              <w:t xml:space="preserve"> and </w:t>
            </w:r>
            <w:r w:rsidRPr="008E02DB">
              <w:rPr>
                <w:rStyle w:val="BoldandItalics"/>
              </w:rPr>
              <w:t>risks</w:t>
            </w:r>
            <w:r w:rsidRPr="008E02DB">
              <w:t xml:space="preserve"> associated with delivering the training session according to </w:t>
            </w:r>
            <w:r w:rsidRPr="008E02DB">
              <w:rPr>
                <w:rStyle w:val="BoldandItalics"/>
              </w:rPr>
              <w:t>relevant legislation</w:t>
            </w:r>
            <w:r w:rsidRPr="008E02DB">
              <w:t xml:space="preserve"> and </w:t>
            </w:r>
            <w:r w:rsidRPr="008E02DB">
              <w:rPr>
                <w:rStyle w:val="BoldandItalics"/>
              </w:rPr>
              <w:t>organisational policies and procedures</w:t>
            </w:r>
            <w:r w:rsidRPr="008E02DB">
              <w:t>.</w:t>
            </w:r>
          </w:p>
          <w:p w:rsidR="00000000" w:rsidRPr="008E02DB" w:rsidP="008E02DB">
            <w:pPr>
              <w:pStyle w:val="List2"/>
            </w:pPr>
            <w:r w:rsidRPr="008E02DB">
              <w:t>1.3.</w:t>
            </w:r>
            <w:r w:rsidRPr="008E02DB">
              <w:tab/>
              <w:t xml:space="preserve">Identify and confirm </w:t>
            </w:r>
            <w:r w:rsidRPr="008E02DB">
              <w:rPr>
                <w:rStyle w:val="BoldandItalics"/>
              </w:rPr>
              <w:t>resources</w:t>
            </w:r>
            <w:r w:rsidRPr="008E02DB">
              <w:t xml:space="preserve"> and specific learner support requirements for the training.</w:t>
            </w:r>
          </w:p>
          <w:p w:rsidR="00000000" w:rsidP="008E02DB">
            <w:pPr>
              <w:pStyle w:val="List2"/>
              <w:rPr>
                <w:lang w:val="en-NZ"/>
              </w:rPr>
            </w:pPr>
            <w:r w:rsidRPr="008E02DB">
              <w:t>1.4.</w:t>
            </w:r>
            <w:r w:rsidRPr="008E02DB">
              <w:tab/>
              <w:t xml:space="preserve">Develop delivery methods and practice schedules that are appropriate to learning a physical skill and to the needs </w:t>
            </w:r>
            <w:r w:rsidRPr="008E02DB">
              <w:t>of young players.</w:t>
            </w:r>
          </w:p>
        </w:tc>
      </w:tr>
      <w:tr w:rsidTr="00B17428">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8E02DB">
            <w:pPr>
              <w:pStyle w:val="List"/>
              <w:rPr>
                <w:lang w:val="en-NZ"/>
              </w:rPr>
            </w:pPr>
            <w:r w:rsidRPr="008E02DB">
              <w:t>2.</w:t>
            </w:r>
            <w:r w:rsidRPr="008E02DB">
              <w:tab/>
              <w:t>Deliver program.</w:t>
            </w:r>
          </w:p>
        </w:tc>
        <w:tc>
          <w:tcPr>
            <w:tcW w:w="5959" w:type="dxa"/>
            <w:tcBorders>
              <w:top w:val="nil"/>
              <w:left w:val="nil"/>
              <w:bottom w:val="nil"/>
              <w:right w:val="nil"/>
            </w:tcBorders>
            <w:tcMar>
              <w:top w:w="0" w:type="dxa"/>
              <w:left w:w="62" w:type="dxa"/>
              <w:bottom w:w="0" w:type="dxa"/>
              <w:right w:w="62" w:type="dxa"/>
            </w:tcMar>
          </w:tcPr>
          <w:p w:rsidR="00000000" w:rsidRPr="008E02DB" w:rsidP="008E02DB">
            <w:pPr>
              <w:pStyle w:val="List2"/>
            </w:pPr>
            <w:r w:rsidRPr="008E02DB">
              <w:t>2.1.</w:t>
            </w:r>
            <w:r w:rsidRPr="008E02DB">
              <w:tab/>
              <w:t xml:space="preserve">Select </w:t>
            </w:r>
            <w:r w:rsidRPr="008E02DB">
              <w:rPr>
                <w:rStyle w:val="BoldandItalics"/>
              </w:rPr>
              <w:t>coaching methods</w:t>
            </w:r>
            <w:r w:rsidRPr="008E02DB">
              <w:t xml:space="preserve"> that are appropriate to the needs of junior players and to development of physical skills.</w:t>
            </w:r>
          </w:p>
          <w:p w:rsidR="00000000" w:rsidRPr="008E02DB" w:rsidP="008E02DB">
            <w:pPr>
              <w:pStyle w:val="List2"/>
            </w:pPr>
            <w:r w:rsidRPr="008E02DB">
              <w:t>2.2.</w:t>
            </w:r>
            <w:r w:rsidRPr="008E02DB">
              <w:tab/>
              <w:t xml:space="preserve">Match coaching methods to </w:t>
            </w:r>
            <w:r w:rsidRPr="008E02DB">
              <w:rPr>
                <w:rStyle w:val="BoldandItalics"/>
              </w:rPr>
              <w:t>junior player characteristics</w:t>
            </w:r>
            <w:r w:rsidRPr="008E02DB">
              <w:t>.</w:t>
            </w:r>
          </w:p>
          <w:p w:rsidR="00000000" w:rsidRPr="008E02DB" w:rsidP="008E02DB">
            <w:pPr>
              <w:pStyle w:val="List2"/>
            </w:pPr>
            <w:r w:rsidRPr="008E02DB">
              <w:t>2.3.</w:t>
            </w:r>
            <w:r w:rsidRPr="008E02DB">
              <w:tab/>
              <w:t>Present, sequence and pace inf</w:t>
            </w:r>
            <w:r w:rsidRPr="008E02DB">
              <w:t>ormation according to the needs of junior players and the session timeframes.</w:t>
            </w:r>
          </w:p>
          <w:p w:rsidR="00000000" w:rsidRPr="008E02DB" w:rsidP="008E02DB">
            <w:pPr>
              <w:pStyle w:val="List2"/>
            </w:pPr>
            <w:r w:rsidRPr="008E02DB">
              <w:t>2.4.</w:t>
            </w:r>
            <w:r w:rsidRPr="008E02DB">
              <w:tab/>
              <w:t xml:space="preserve">Apply </w:t>
            </w:r>
            <w:r w:rsidRPr="008E02DB">
              <w:rPr>
                <w:rStyle w:val="BoldandItalics"/>
              </w:rPr>
              <w:t>presentations</w:t>
            </w:r>
            <w:r w:rsidRPr="008E02DB">
              <w:t xml:space="preserve"> and clear </w:t>
            </w:r>
            <w:r w:rsidRPr="008E02DB">
              <w:rPr>
                <w:rStyle w:val="BoldandItalics"/>
              </w:rPr>
              <w:t>communication methods</w:t>
            </w:r>
            <w:r w:rsidRPr="008E02DB">
              <w:t xml:space="preserve"> that are suited to the learning needs of junior players.</w:t>
            </w:r>
          </w:p>
          <w:p w:rsidR="00000000" w:rsidRPr="008E02DB" w:rsidP="008E02DB">
            <w:pPr>
              <w:pStyle w:val="List2"/>
            </w:pPr>
            <w:r w:rsidRPr="008E02DB">
              <w:t>2.5.</w:t>
            </w:r>
            <w:r w:rsidRPr="008E02DB">
              <w:tab/>
              <w:t>Observe and monitor progress and adjust activities where re</w:t>
            </w:r>
            <w:r w:rsidRPr="008E02DB">
              <w:t>quired according to organisational policies and procedures.</w:t>
            </w:r>
          </w:p>
          <w:p w:rsidR="00000000" w:rsidRPr="008E02DB" w:rsidP="008E02DB">
            <w:pPr>
              <w:pStyle w:val="List2"/>
            </w:pPr>
            <w:r w:rsidRPr="008E02DB">
              <w:t>2.6.</w:t>
            </w:r>
            <w:r w:rsidRPr="008E02DB">
              <w:tab/>
              <w:t>Devise skill development progression and regression activities according to the needs of individuals and groups.</w:t>
            </w:r>
          </w:p>
          <w:p w:rsidR="00000000" w:rsidRPr="008E02DB" w:rsidP="008E02DB">
            <w:pPr>
              <w:pStyle w:val="List2"/>
            </w:pPr>
            <w:r w:rsidRPr="008E02DB">
              <w:t>2.7.</w:t>
            </w:r>
            <w:r w:rsidRPr="008E02DB">
              <w:tab/>
              <w:t xml:space="preserve">Evaluate coaching program, acquired learning and personal performance to </w:t>
            </w:r>
            <w:r w:rsidRPr="008E02DB">
              <w:t>identify opportunities for improvement.</w:t>
            </w:r>
          </w:p>
        </w:tc>
      </w:tr>
    </w:tbl>
    <w:p w:rsidR="00000000" w:rsidRPr="008E02DB" w:rsidP="008E02DB">
      <w:pPr>
        <w:pStyle w:val="BodyText"/>
      </w:pPr>
    </w:p>
    <w:p w:rsidR="00000000" w:rsidRPr="008E02DB" w:rsidP="008E02DB">
      <w:pPr>
        <w:pStyle w:val="AllowPageBreak"/>
      </w:pPr>
    </w:p>
    <w:p w:rsidR="00000000" w:rsidRPr="008E02DB" w:rsidP="008E02DB">
      <w:pPr>
        <w:pStyle w:val="Heading1"/>
      </w:pPr>
      <w:bookmarkStart w:id="9" w:name="O_368828"/>
      <w:bookmarkEnd w:id="9"/>
      <w:r w:rsidRPr="008E02DB">
        <w:t>Required Skills and Knowledge</w:t>
      </w:r>
    </w:p>
    <w:tbl>
      <w:tblPr>
        <w:tblW w:w="0" w:type="auto"/>
        <w:tblLayout w:type="fixed"/>
        <w:tblCellMar>
          <w:left w:w="62" w:type="dxa"/>
          <w:right w:w="62" w:type="dxa"/>
        </w:tblCellMar>
        <w:tblLook w:val="0000"/>
      </w:tblPr>
      <w:tblGrid>
        <w:gridCol w:w="8522"/>
      </w:tblGrid>
      <w:tr w:rsidTr="00B174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t>This section describes the skills and knowledge required for this unit.</w:t>
            </w:r>
          </w:p>
        </w:tc>
      </w:tr>
      <w:tr w:rsidTr="00B174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SpecialBold"/>
              </w:rPr>
              <w:t>Required skills</w:t>
            </w:r>
          </w:p>
        </w:tc>
      </w:tr>
      <w:tr w:rsidTr="00B174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02DB" w:rsidP="008E02DB">
            <w:pPr>
              <w:pStyle w:val="ListBullet"/>
            </w:pPr>
            <w:r w:rsidRPr="008E02DB">
              <w:t>planning and organising skills to:</w:t>
            </w:r>
          </w:p>
          <w:p w:rsidR="00000000" w:rsidRPr="008E02DB" w:rsidP="008E02DB">
            <w:pPr>
              <w:pStyle w:val="ListBullet2"/>
            </w:pPr>
            <w:r w:rsidRPr="008E02DB">
              <w:t>design a program with safe activities that stimulate young learners to develop fundamental perceptual motor skills</w:t>
            </w:r>
          </w:p>
          <w:p w:rsidR="00000000" w:rsidRPr="008E02DB" w:rsidP="008E02DB">
            <w:pPr>
              <w:pStyle w:val="ListBullet2"/>
            </w:pPr>
            <w:r w:rsidRPr="008E02DB">
              <w:t xml:space="preserve">identify potential constraints and risks </w:t>
            </w:r>
          </w:p>
          <w:p w:rsidR="00000000" w:rsidRPr="008E02DB" w:rsidP="008E02DB">
            <w:pPr>
              <w:pStyle w:val="ListBullet2"/>
            </w:pPr>
            <w:r w:rsidRPr="008E02DB">
              <w:t>confirm resource requirements</w:t>
            </w:r>
          </w:p>
          <w:p w:rsidR="00000000" w:rsidRPr="008E02DB" w:rsidP="008E02DB">
            <w:pPr>
              <w:pStyle w:val="ListBullet"/>
            </w:pPr>
            <w:r w:rsidRPr="008E02DB">
              <w:t>communication and interpersonal skills to:</w:t>
            </w:r>
          </w:p>
          <w:p w:rsidR="00000000" w:rsidRPr="008E02DB" w:rsidP="008E02DB">
            <w:pPr>
              <w:pStyle w:val="ListBullet2"/>
            </w:pPr>
            <w:r w:rsidRPr="008E02DB">
              <w:t>present and pace presenta</w:t>
            </w:r>
            <w:r w:rsidRPr="008E02DB">
              <w:t>tions according to characteristics of junior players</w:t>
            </w:r>
          </w:p>
          <w:p w:rsidR="00000000" w:rsidRPr="008E02DB" w:rsidP="008E02DB">
            <w:pPr>
              <w:pStyle w:val="ListBullet2"/>
            </w:pPr>
            <w:r w:rsidRPr="008E02DB">
              <w:t xml:space="preserve">use age-appropriate terminology to support coaching </w:t>
            </w:r>
          </w:p>
          <w:p w:rsidR="00000000" w:rsidRPr="008E02DB" w:rsidP="008E02DB">
            <w:pPr>
              <w:pStyle w:val="ListBullet"/>
            </w:pPr>
            <w:r w:rsidRPr="008E02DB">
              <w:t>problem-solving skills to:</w:t>
            </w:r>
          </w:p>
          <w:p w:rsidR="00000000" w:rsidRPr="008E02DB" w:rsidP="008E02DB">
            <w:pPr>
              <w:pStyle w:val="ListBullet2"/>
            </w:pPr>
            <w:r w:rsidRPr="008E02DB">
              <w:t>recognise and accommodate the needs of individual learners of different age groups and ability levels</w:t>
            </w:r>
          </w:p>
          <w:p w:rsidR="00000000" w:rsidRPr="008E02DB" w:rsidP="008E02DB">
            <w:pPr>
              <w:pStyle w:val="ListBullet2"/>
            </w:pPr>
            <w:r w:rsidRPr="008E02DB">
              <w:t>maintain engagement and enthusiasm of young learners</w:t>
            </w:r>
          </w:p>
          <w:p w:rsidR="00000000" w:rsidRPr="008E02DB" w:rsidP="008E02DB">
            <w:pPr>
              <w:pStyle w:val="ListBullet2"/>
            </w:pPr>
            <w:r w:rsidRPr="008E02DB">
              <w:t>apply techniques to manage inappropriate behaviour</w:t>
            </w:r>
          </w:p>
          <w:p w:rsidR="00000000" w:rsidRPr="008E02DB" w:rsidP="008E02DB">
            <w:pPr>
              <w:pStyle w:val="ListBullet"/>
            </w:pPr>
            <w:r w:rsidRPr="008E02DB">
              <w:t>numeracy skills to support effective time management to deliver coaching activities within timeframes</w:t>
            </w:r>
          </w:p>
          <w:p w:rsidR="00000000" w:rsidRPr="008E02DB" w:rsidP="008E02DB">
            <w:pPr>
              <w:pStyle w:val="ListBullet"/>
            </w:pPr>
            <w:r w:rsidRPr="008E02DB">
              <w:t>self management skills to:</w:t>
            </w:r>
          </w:p>
          <w:p w:rsidR="00000000" w:rsidRPr="008E02DB" w:rsidP="008E02DB">
            <w:pPr>
              <w:pStyle w:val="ListBullet2"/>
            </w:pPr>
            <w:r w:rsidRPr="008E02DB">
              <w:t>reflect on personal co</w:t>
            </w:r>
            <w:r w:rsidRPr="008E02DB">
              <w:t xml:space="preserve">aching style </w:t>
            </w:r>
          </w:p>
          <w:p w:rsidR="00000000" w:rsidP="008E02DB">
            <w:pPr>
              <w:pStyle w:val="ListBullet2"/>
              <w:rPr>
                <w:lang w:val="en-NZ"/>
              </w:rPr>
            </w:pPr>
            <w:r w:rsidRPr="008E02DB">
              <w:t>identify opportunities for improvement.</w:t>
            </w:r>
          </w:p>
        </w:tc>
      </w:tr>
      <w:tr w:rsidTr="00B174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SpecialBold"/>
              </w:rPr>
              <w:t>Required knowledge</w:t>
            </w:r>
          </w:p>
        </w:tc>
      </w:tr>
      <w:tr w:rsidTr="00B174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E02DB" w:rsidP="008E02DB">
            <w:pPr>
              <w:pStyle w:val="ListBullet"/>
            </w:pPr>
            <w:r w:rsidRPr="008E02DB">
              <w:t>legislation and organisational policies and procedures to enable safe and appropriate conduct of all coaching activities</w:t>
            </w:r>
          </w:p>
          <w:p w:rsidR="00000000" w:rsidRPr="008E02DB" w:rsidP="008E02DB">
            <w:pPr>
              <w:pStyle w:val="ListBullet"/>
            </w:pPr>
            <w:r w:rsidRPr="008E02DB">
              <w:t>perceptual motor skills required to play a selected sport</w:t>
            </w:r>
          </w:p>
          <w:p w:rsidR="00000000" w:rsidRPr="008E02DB" w:rsidP="008E02DB">
            <w:pPr>
              <w:pStyle w:val="ListBullet"/>
            </w:pPr>
            <w:r w:rsidRPr="008E02DB">
              <w:t>physical, psychological and social characteristics of children and related stages for learning and coaching activities to enable the development of appropriate program</w:t>
            </w:r>
          </w:p>
          <w:p w:rsidR="00000000" w:rsidRPr="008E02DB" w:rsidP="008E02DB">
            <w:pPr>
              <w:pStyle w:val="ListBullet"/>
            </w:pPr>
            <w:r w:rsidRPr="008E02DB">
              <w:t>learning principles and delivery methods appropriate to developing fundamental perceptua</w:t>
            </w:r>
            <w:r w:rsidRPr="008E02DB">
              <w:t>l motor skills of junior learners</w:t>
            </w:r>
          </w:p>
          <w:p w:rsidR="00000000" w:rsidRPr="008E02DB" w:rsidP="008E02DB">
            <w:pPr>
              <w:pStyle w:val="ListBullet"/>
            </w:pPr>
            <w:r w:rsidRPr="008E02DB">
              <w:t>skill development progression and regression activities suited to individuals and groups</w:t>
            </w:r>
          </w:p>
          <w:p w:rsidR="00000000" w:rsidRPr="008E02DB" w:rsidP="008E02DB">
            <w:pPr>
              <w:pStyle w:val="ListBullet"/>
            </w:pPr>
            <w:r w:rsidRPr="008E02DB">
              <w:t>coaching techniques and methods of maintaining focus and engagement of learners</w:t>
            </w:r>
          </w:p>
          <w:p w:rsidR="00000000" w:rsidRPr="008E02DB" w:rsidP="008E02DB">
            <w:pPr>
              <w:pStyle w:val="ListBullet"/>
            </w:pPr>
            <w:r w:rsidRPr="008E02DB">
              <w:t>behaviours and abilities of learners which may indica</w:t>
            </w:r>
            <w:r w:rsidRPr="008E02DB">
              <w:t>te learner difficulties</w:t>
            </w:r>
          </w:p>
          <w:p w:rsidR="00000000" w:rsidRPr="008E02DB" w:rsidP="008E02DB">
            <w:pPr>
              <w:pStyle w:val="ListBullet"/>
            </w:pPr>
            <w:r w:rsidRPr="008E02DB">
              <w:t>session design and techniques for the recognition and resolution of inappropriate behaviours</w:t>
            </w:r>
          </w:p>
          <w:p w:rsidR="00000000" w:rsidRPr="008E02DB" w:rsidP="008E02DB">
            <w:pPr>
              <w:pStyle w:val="ListBullet"/>
            </w:pPr>
            <w:r w:rsidRPr="008E02DB">
              <w:t>sport-specific equipment and resource requirements.</w:t>
            </w:r>
          </w:p>
        </w:tc>
      </w:tr>
    </w:tbl>
    <w:p w:rsidR="00000000" w:rsidRPr="008E02DB" w:rsidP="008E02DB">
      <w:pPr>
        <w:pStyle w:val="BodyText"/>
      </w:pPr>
    </w:p>
    <w:p w:rsidR="00000000" w:rsidRPr="008E02DB" w:rsidP="008E02DB">
      <w:pPr>
        <w:pStyle w:val="AllowPageBreak"/>
      </w:pPr>
    </w:p>
    <w:p w:rsidR="00000000" w:rsidRPr="008E02DB" w:rsidP="008E02DB">
      <w:pPr>
        <w:pStyle w:val="Heading1"/>
      </w:pPr>
      <w:bookmarkStart w:id="10" w:name="O_368834"/>
      <w:bookmarkEnd w:id="10"/>
      <w:r w:rsidRPr="008E02DB">
        <w:t>Evidence Guide</w:t>
      </w:r>
    </w:p>
    <w:tbl>
      <w:tblPr>
        <w:tblW w:w="9570" w:type="dxa"/>
        <w:tblLayout w:type="fixed"/>
        <w:tblCellMar>
          <w:left w:w="62" w:type="dxa"/>
          <w:right w:w="62" w:type="dxa"/>
        </w:tblCellMar>
        <w:tblLook w:val="0000"/>
      </w:tblPr>
      <w:tblGrid>
        <w:gridCol w:w="3908"/>
        <w:gridCol w:w="5662"/>
      </w:tblGrid>
      <w:tr w:rsidTr="00B1742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t xml:space="preserve">The evidence guide provides advice on assessment and </w:t>
            </w:r>
            <w:r w:rsidRPr="008E02DB">
              <w:t>must be read in conjunction with the performance criteria, required skills and knowledge, range statement and the Assessment Guidelines for the Training Package.</w:t>
            </w:r>
          </w:p>
        </w:tc>
      </w:tr>
      <w:tr w:rsidTr="00B174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p>
        </w:tc>
      </w:tr>
      <w:tr w:rsidTr="00B174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E02DB" w:rsidP="008E02DB">
            <w:pPr>
              <w:pStyle w:val="BodyText"/>
            </w:pPr>
            <w:r w:rsidRPr="008E02DB">
              <w:t>Evidence of the following is essential:</w:t>
            </w:r>
          </w:p>
          <w:p w:rsidR="00000000" w:rsidRPr="008E02DB" w:rsidP="008E02DB">
            <w:pPr>
              <w:pStyle w:val="ListBullet"/>
            </w:pPr>
            <w:r w:rsidRPr="008E02DB">
              <w:t xml:space="preserve">selects and delivers learning activities to develop fundamental perceptual motor skills and applies strategies to maintain </w:t>
            </w:r>
            <w:r w:rsidRPr="008E02DB">
              <w:t>engagement and enthusiasm of young players</w:t>
            </w:r>
          </w:p>
          <w:p w:rsidR="00000000" w:rsidRPr="008E02DB" w:rsidP="008E02DB">
            <w:pPr>
              <w:pStyle w:val="ListBullet"/>
            </w:pPr>
            <w:r w:rsidRPr="008E02DB">
              <w:t>monitors learning progress of players and modifies activities accordingly</w:t>
            </w:r>
          </w:p>
          <w:p w:rsidR="00000000" w:rsidRPr="008E02DB" w:rsidP="008E02DB">
            <w:pPr>
              <w:pStyle w:val="ListBullet"/>
            </w:pPr>
            <w:r w:rsidRPr="008E02DB">
              <w:t xml:space="preserve">assesses constraints and risks associated with the program and structures sessions to provide appropriate skill progression and regression </w:t>
            </w:r>
            <w:r w:rsidRPr="008E02DB">
              <w:t>to suit style of learning</w:t>
            </w:r>
          </w:p>
          <w:p w:rsidR="00000000" w:rsidP="008E02DB">
            <w:pPr>
              <w:pStyle w:val="ListBullet"/>
              <w:rPr>
                <w:lang w:val="en-NZ"/>
              </w:rPr>
            </w:pPr>
            <w:r w:rsidRPr="008E02DB">
              <w:t>delivers safe coaching according to organisational policies and procedures, relevant legislation and codes of conduct.</w:t>
            </w:r>
          </w:p>
        </w:tc>
      </w:tr>
      <w:tr w:rsidTr="00B174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E02DB" w:rsidP="008E02DB">
            <w:pPr>
              <w:pStyle w:val="BodyText"/>
            </w:pPr>
            <w:r w:rsidRPr="008E02DB">
              <w:t>Assessment must ensure design and delivery of fundamental per</w:t>
            </w:r>
            <w:r w:rsidRPr="008E02DB">
              <w:t>ceptual motor skill development programs relevant to the candidate's current or intended coaching role that are of sufficient breadth to demonstrate competency and consistency of performance</w:t>
            </w:r>
          </w:p>
          <w:p w:rsidR="00000000" w:rsidRPr="008E02DB" w:rsidP="008E02DB">
            <w:pPr>
              <w:pStyle w:val="BodyText"/>
            </w:pPr>
            <w:r w:rsidRPr="008E02DB">
              <w:t>Assessment must also ensure access to:</w:t>
            </w:r>
          </w:p>
          <w:p w:rsidR="00000000" w:rsidRPr="008E02DB" w:rsidP="008E02DB">
            <w:pPr>
              <w:pStyle w:val="ListBullet"/>
            </w:pPr>
            <w:r w:rsidRPr="008E02DB">
              <w:t>a facility where the sport</w:t>
            </w:r>
            <w:r w:rsidRPr="008E02DB">
              <w:t>-specific range of coaching activities can be conducted</w:t>
            </w:r>
          </w:p>
          <w:p w:rsidR="00000000" w:rsidRPr="008E02DB" w:rsidP="008E02DB">
            <w:pPr>
              <w:pStyle w:val="ListBullet"/>
            </w:pPr>
            <w:r w:rsidRPr="008E02DB">
              <w:t>junior players, generally aged 4-6 years</w:t>
            </w:r>
          </w:p>
          <w:p w:rsidR="00000000" w:rsidP="008E02DB">
            <w:pPr>
              <w:pStyle w:val="ListBullet"/>
              <w:rPr>
                <w:lang w:val="en-NZ"/>
              </w:rPr>
            </w:pPr>
            <w:r w:rsidRPr="008E02DB">
              <w:t>equipment appropriate for the specific sport.</w:t>
            </w:r>
          </w:p>
        </w:tc>
      </w:tr>
      <w:tr w:rsidTr="00B174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E02DB" w:rsidP="008E02DB">
            <w:pPr>
              <w:pStyle w:val="BodyText"/>
            </w:pPr>
            <w:r w:rsidRPr="008E02DB">
              <w:t xml:space="preserve">A range of assessment methods should be used to assess practical skills and knowledge. The following examples are appropriate for this unit: </w:t>
            </w:r>
          </w:p>
          <w:p w:rsidR="00000000" w:rsidRPr="008E02DB" w:rsidP="008E02DB">
            <w:pPr>
              <w:pStyle w:val="ListBullet"/>
            </w:pPr>
            <w:r w:rsidRPr="008E02DB">
              <w:t xml:space="preserve">observation of interacting with junior sports players to foster a positive learning environment </w:t>
            </w:r>
          </w:p>
          <w:p w:rsidR="00000000" w:rsidRPr="008E02DB" w:rsidP="008E02DB">
            <w:pPr>
              <w:pStyle w:val="ListBullet"/>
            </w:pPr>
            <w:r w:rsidRPr="008E02DB">
              <w:t>observation of de</w:t>
            </w:r>
            <w:r w:rsidRPr="008E02DB">
              <w:t>livering, monitoring and adjusting effective coaching sessions</w:t>
            </w:r>
          </w:p>
          <w:p w:rsidR="00000000" w:rsidRPr="008E02DB" w:rsidP="008E02DB">
            <w:pPr>
              <w:pStyle w:val="ListBullet"/>
            </w:pPr>
            <w:r w:rsidRPr="008E02DB">
              <w:t>written or oral questioning to assess knowledge of the characteristics of young learners and fundamental perceptual motor skills of the specific sport</w:t>
            </w:r>
          </w:p>
          <w:p w:rsidR="00000000" w:rsidRPr="008E02DB" w:rsidP="008E02DB">
            <w:pPr>
              <w:pStyle w:val="ListBullet"/>
            </w:pPr>
            <w:r w:rsidRPr="008E02DB">
              <w:t>portfolio of program plan and self evaluat</w:t>
            </w:r>
            <w:r w:rsidRPr="008E02DB">
              <w:t>ions.</w:t>
            </w:r>
          </w:p>
          <w:p w:rsidR="00000000" w:rsidRPr="008E02DB" w:rsidP="008E02DB">
            <w:pPr>
              <w:pStyle w:val="BodyText"/>
            </w:pPr>
            <w:r w:rsidRPr="008E02DB">
              <w:t>Holistic assessment with other units relevant to the industry sector, workplace and job role is recommended, for example:</w:t>
            </w:r>
          </w:p>
          <w:p w:rsidR="00000000" w:rsidRPr="008E02DB" w:rsidP="008E02DB">
            <w:pPr>
              <w:pStyle w:val="ListBullet"/>
            </w:pPr>
            <w:r w:rsidRPr="008E02DB">
              <w:t>SISSCGP305A Plan coaching programs for junior sports players</w:t>
            </w:r>
          </w:p>
          <w:p w:rsidR="00000000" w:rsidRPr="008E02DB" w:rsidP="008E02DB">
            <w:pPr>
              <w:pStyle w:val="ListBullet"/>
            </w:pPr>
            <w:r w:rsidRPr="008E02DB">
              <w:t>SISSCGP201A Apply legal and ethical coaching practices.</w:t>
            </w:r>
          </w:p>
        </w:tc>
      </w:tr>
    </w:tbl>
    <w:p w:rsidR="00000000" w:rsidRPr="008E02DB" w:rsidP="008E02DB">
      <w:pPr>
        <w:pStyle w:val="BodyText"/>
      </w:pPr>
    </w:p>
    <w:p w:rsidR="00000000" w:rsidRPr="008E02DB" w:rsidP="008E02DB">
      <w:pPr>
        <w:pStyle w:val="AllowPageBreak"/>
      </w:pPr>
    </w:p>
    <w:p w:rsidR="00000000" w:rsidRPr="008E02DB" w:rsidP="008E02DB">
      <w:pPr>
        <w:pStyle w:val="Heading1"/>
      </w:pPr>
      <w:bookmarkStart w:id="11" w:name="O_368829"/>
      <w:bookmarkEnd w:id="11"/>
      <w:r w:rsidRPr="008E02DB">
        <w:t>Range Statement</w:t>
      </w:r>
    </w:p>
    <w:tbl>
      <w:tblPr>
        <w:tblW w:w="0" w:type="auto"/>
        <w:tblLayout w:type="fixed"/>
        <w:tblCellMar>
          <w:left w:w="62" w:type="dxa"/>
          <w:right w:w="62" w:type="dxa"/>
        </w:tblCellMar>
        <w:tblLook w:val="0000"/>
      </w:tblPr>
      <w:tblGrid>
        <w:gridCol w:w="3514"/>
        <w:gridCol w:w="5008"/>
      </w:tblGrid>
      <w:tr w:rsidTr="00B1742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t>The range statement relates to the unit of competency as a whole. It allows for different work environments and situations that may affect performance. Bold italicised wording, if used in the performance criteria, is detailed below.</w:t>
            </w:r>
            <w:r w:rsidRPr="008E02DB">
              <w:t xml:space="preserve"> Essential operating conditions that may be present with training and assessment (depending on the work situation, needs of the candidate, accessibility of the item, and local industry and regional contexts) may also be included.</w:t>
            </w:r>
          </w:p>
        </w:tc>
      </w:tr>
      <w:tr w:rsidTr="00B17428">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BoldandItalics"/>
              </w:rPr>
              <w:t>Readiness</w:t>
            </w:r>
            <w:r w:rsidRPr="008E02D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E02DB" w:rsidP="008E02DB">
            <w:pPr>
              <w:pStyle w:val="ListBullet"/>
            </w:pPr>
            <w:r w:rsidRPr="008E02DB">
              <w:t>growth rates</w:t>
            </w:r>
          </w:p>
          <w:p w:rsidR="00000000" w:rsidRPr="008E02DB" w:rsidP="008E02DB">
            <w:pPr>
              <w:pStyle w:val="ListBullet"/>
            </w:pPr>
            <w:r w:rsidRPr="008E02DB">
              <w:t>developmental stages</w:t>
            </w:r>
          </w:p>
          <w:p w:rsidR="00000000" w:rsidRPr="008E02DB" w:rsidP="008E02DB">
            <w:pPr>
              <w:pStyle w:val="ListBullet"/>
            </w:pPr>
            <w:r w:rsidRPr="008E02DB">
              <w:t>heat tolerance and hydration</w:t>
            </w:r>
          </w:p>
          <w:p w:rsidR="00000000" w:rsidRPr="008E02DB" w:rsidP="008E02DB">
            <w:pPr>
              <w:pStyle w:val="ListBullet"/>
            </w:pPr>
            <w:r w:rsidRPr="008E02DB">
              <w:t>physical ability</w:t>
            </w:r>
          </w:p>
          <w:p w:rsidR="00000000" w:rsidRPr="008E02DB" w:rsidP="008E02DB">
            <w:pPr>
              <w:pStyle w:val="ListBullet"/>
            </w:pPr>
            <w:r w:rsidRPr="008E02DB">
              <w:t>social characteristics</w:t>
            </w:r>
          </w:p>
          <w:p w:rsidR="00000000" w:rsidP="008E02DB">
            <w:pPr>
              <w:pStyle w:val="ListBullet"/>
              <w:rPr>
                <w:lang w:val="en-NZ"/>
              </w:rPr>
            </w:pPr>
            <w:r w:rsidRPr="008E02DB">
              <w:t>attention spans.</w:t>
            </w:r>
          </w:p>
        </w:tc>
      </w:tr>
      <w:tr w:rsidTr="00B17428">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BoldandItalics"/>
              </w:rPr>
              <w:t>Constraints may include</w:t>
            </w:r>
            <w:r w:rsidRPr="008E02DB">
              <w:t>:</w:t>
            </w:r>
          </w:p>
        </w:tc>
        <w:tc>
          <w:tcPr>
            <w:tcW w:w="5008" w:type="dxa"/>
            <w:tcBorders>
              <w:top w:val="nil"/>
              <w:left w:val="nil"/>
              <w:bottom w:val="nil"/>
              <w:right w:val="nil"/>
            </w:tcBorders>
            <w:tcMar>
              <w:top w:w="0" w:type="dxa"/>
              <w:left w:w="62" w:type="dxa"/>
              <w:bottom w:w="0" w:type="dxa"/>
              <w:right w:w="62" w:type="dxa"/>
            </w:tcMar>
          </w:tcPr>
          <w:p w:rsidR="00000000" w:rsidRPr="008E02DB" w:rsidP="008E02DB">
            <w:pPr>
              <w:pStyle w:val="ListBullet"/>
            </w:pPr>
            <w:r w:rsidRPr="008E02DB">
              <w:t>access to industry experts, sporting facilities and equipment</w:t>
            </w:r>
          </w:p>
          <w:p w:rsidR="00000000" w:rsidRPr="008E02DB" w:rsidP="008E02DB">
            <w:pPr>
              <w:pStyle w:val="ListBullet"/>
            </w:pPr>
            <w:r w:rsidRPr="008E02DB">
              <w:t>access to practice opportunities</w:t>
            </w:r>
          </w:p>
          <w:p w:rsidR="00000000" w:rsidRPr="008E02DB" w:rsidP="008E02DB">
            <w:pPr>
              <w:pStyle w:val="ListBullet"/>
            </w:pPr>
            <w:r w:rsidRPr="008E02DB">
              <w:t>budget and time</w:t>
            </w:r>
            <w:r w:rsidRPr="008E02DB">
              <w:t xml:space="preserve"> requirements</w:t>
            </w:r>
          </w:p>
          <w:p w:rsidR="00000000" w:rsidP="008E02DB">
            <w:pPr>
              <w:pStyle w:val="ListBullet"/>
              <w:rPr>
                <w:lang w:val="en-NZ"/>
              </w:rPr>
            </w:pPr>
            <w:r w:rsidRPr="008E02DB">
              <w:t xml:space="preserve">numbers and groupings of players. </w:t>
            </w:r>
          </w:p>
        </w:tc>
      </w:tr>
      <w:tr w:rsidTr="00B17428">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BoldandItalics"/>
              </w:rPr>
              <w:t>Risks may include</w:t>
            </w:r>
            <w:r w:rsidRPr="008E02DB">
              <w:t>:</w:t>
            </w:r>
          </w:p>
        </w:tc>
        <w:tc>
          <w:tcPr>
            <w:tcW w:w="5008" w:type="dxa"/>
            <w:tcBorders>
              <w:top w:val="nil"/>
              <w:left w:val="nil"/>
              <w:bottom w:val="nil"/>
              <w:right w:val="nil"/>
            </w:tcBorders>
            <w:tcMar>
              <w:top w:w="0" w:type="dxa"/>
              <w:left w:w="62" w:type="dxa"/>
              <w:bottom w:w="0" w:type="dxa"/>
              <w:right w:w="62" w:type="dxa"/>
            </w:tcMar>
          </w:tcPr>
          <w:p w:rsidR="00000000" w:rsidRPr="008E02DB" w:rsidP="008E02DB">
            <w:pPr>
              <w:pStyle w:val="ListBullet"/>
            </w:pPr>
            <w:r w:rsidRPr="008E02DB">
              <w:t>inappropriate facilities and or equipment</w:t>
            </w:r>
          </w:p>
          <w:p w:rsidR="00000000" w:rsidRPr="008E02DB" w:rsidP="008E02DB">
            <w:pPr>
              <w:pStyle w:val="ListBullet"/>
            </w:pPr>
            <w:r w:rsidRPr="008E02DB">
              <w:t>inadequate equipment or resources</w:t>
            </w:r>
          </w:p>
          <w:p w:rsidR="00000000" w:rsidP="008E02DB">
            <w:pPr>
              <w:pStyle w:val="ListBullet"/>
              <w:rPr>
                <w:lang w:val="en-NZ"/>
              </w:rPr>
            </w:pPr>
            <w:r w:rsidRPr="008E02DB">
              <w:t xml:space="preserve">inappropriate coaching methods. </w:t>
            </w:r>
          </w:p>
        </w:tc>
      </w:tr>
      <w:tr w:rsidTr="00B17428">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BoldandItalics"/>
              </w:rPr>
              <w:t>Relevant legislation</w:t>
            </w:r>
            <w:r w:rsidRPr="008E02D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E02DB" w:rsidP="008E02DB">
            <w:pPr>
              <w:pStyle w:val="ListBullet"/>
            </w:pPr>
            <w:r w:rsidRPr="008E02DB">
              <w:t xml:space="preserve">occupational health and safety </w:t>
            </w:r>
          </w:p>
          <w:p w:rsidR="00000000" w:rsidRPr="008E02DB" w:rsidP="008E02DB">
            <w:pPr>
              <w:pStyle w:val="ListBullet"/>
            </w:pPr>
            <w:r w:rsidRPr="008E02DB">
              <w:t>working with children</w:t>
            </w:r>
          </w:p>
          <w:p w:rsidR="00000000" w:rsidRPr="008E02DB" w:rsidP="008E02DB">
            <w:pPr>
              <w:pStyle w:val="ListBullet"/>
            </w:pPr>
            <w:r w:rsidRPr="008E02DB">
              <w:t>duty of care</w:t>
            </w:r>
          </w:p>
          <w:p w:rsidR="00000000" w:rsidRPr="008E02DB" w:rsidP="008E02DB">
            <w:pPr>
              <w:pStyle w:val="ListBullet"/>
            </w:pPr>
            <w:r w:rsidRPr="008E02DB">
              <w:t>mandatory reporting</w:t>
            </w:r>
          </w:p>
          <w:p w:rsidR="00000000" w:rsidRPr="008E02DB" w:rsidP="008E02DB">
            <w:pPr>
              <w:pStyle w:val="ListBullet"/>
            </w:pPr>
            <w:r w:rsidRPr="008E02DB">
              <w:t>negligence</w:t>
            </w:r>
          </w:p>
          <w:p w:rsidR="00000000" w:rsidRPr="008E02DB" w:rsidP="008E02DB">
            <w:pPr>
              <w:pStyle w:val="ListBullet"/>
            </w:pPr>
            <w:r w:rsidRPr="008E02DB">
              <w:t>waivers and exclusion clauses</w:t>
            </w:r>
          </w:p>
          <w:p w:rsidR="00000000" w:rsidP="008E02DB">
            <w:pPr>
              <w:pStyle w:val="ListBullet"/>
              <w:rPr>
                <w:lang w:val="en-NZ"/>
              </w:rPr>
            </w:pPr>
            <w:r w:rsidRPr="008E02DB">
              <w:t>privacy.</w:t>
            </w:r>
          </w:p>
        </w:tc>
      </w:tr>
      <w:tr w:rsidTr="00B17428">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BoldandItalics"/>
              </w:rPr>
              <w:t>Organisational policies and procedures</w:t>
            </w:r>
            <w:r w:rsidRPr="008E02D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E02DB" w:rsidP="008E02DB">
            <w:pPr>
              <w:pStyle w:val="ListBullet"/>
            </w:pPr>
            <w:r w:rsidRPr="008E02DB">
              <w:t>occupational health and safety</w:t>
            </w:r>
          </w:p>
          <w:p w:rsidR="00000000" w:rsidRPr="008E02DB" w:rsidP="008E02DB">
            <w:pPr>
              <w:pStyle w:val="ListBullet"/>
            </w:pPr>
            <w:r w:rsidRPr="008E02DB">
              <w:t>use and maintenance of equipment and resources</w:t>
            </w:r>
          </w:p>
          <w:p w:rsidR="00000000" w:rsidRPr="008E02DB" w:rsidP="008E02DB">
            <w:pPr>
              <w:pStyle w:val="ListBullet"/>
            </w:pPr>
            <w:r w:rsidRPr="008E02DB">
              <w:t>time and budget requ</w:t>
            </w:r>
            <w:r w:rsidRPr="008E02DB">
              <w:t xml:space="preserve">irements </w:t>
            </w:r>
          </w:p>
          <w:p w:rsidR="00000000" w:rsidRPr="008E02DB" w:rsidP="008E02DB">
            <w:pPr>
              <w:pStyle w:val="ListBullet"/>
            </w:pPr>
            <w:r w:rsidRPr="008E02DB">
              <w:t>behaviour management</w:t>
            </w:r>
          </w:p>
          <w:p w:rsidR="00000000" w:rsidP="008E02DB">
            <w:pPr>
              <w:pStyle w:val="ListBullet"/>
              <w:rPr>
                <w:lang w:val="en-NZ"/>
              </w:rPr>
            </w:pPr>
            <w:r w:rsidRPr="008E02DB">
              <w:t>code of ethics.</w:t>
            </w:r>
          </w:p>
        </w:tc>
      </w:tr>
      <w:tr w:rsidTr="00B17428">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BoldandItalics"/>
              </w:rPr>
              <w:t>Resources</w:t>
            </w:r>
            <w:r w:rsidRPr="008E02D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E02DB" w:rsidP="008E02DB">
            <w:pPr>
              <w:pStyle w:val="ListBullet"/>
            </w:pPr>
            <w:r w:rsidRPr="008E02DB">
              <w:t xml:space="preserve">specific facilities and venues </w:t>
            </w:r>
          </w:p>
          <w:p w:rsidR="00000000" w:rsidP="008E02DB">
            <w:pPr>
              <w:pStyle w:val="ListBullet"/>
              <w:rPr>
                <w:lang w:val="en-NZ"/>
              </w:rPr>
            </w:pPr>
            <w:r w:rsidRPr="008E02DB">
              <w:t xml:space="preserve">accessibility and availability of appropriate equipment and technology. </w:t>
            </w:r>
          </w:p>
        </w:tc>
      </w:tr>
      <w:tr w:rsidTr="00B17428">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BoldandItalics"/>
              </w:rPr>
              <w:t>Coaching methods</w:t>
            </w:r>
            <w:r w:rsidRPr="008E02D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E02DB" w:rsidP="008E02DB">
            <w:pPr>
              <w:pStyle w:val="ListBullet"/>
            </w:pPr>
            <w:r w:rsidRPr="008E02DB">
              <w:t>explanation and demonstration</w:t>
            </w:r>
          </w:p>
          <w:p w:rsidR="00000000" w:rsidRPr="008E02DB" w:rsidP="008E02DB">
            <w:pPr>
              <w:pStyle w:val="ListBullet"/>
            </w:pPr>
            <w:r w:rsidRPr="008E02DB">
              <w:t>drills, games and other activities</w:t>
            </w:r>
          </w:p>
          <w:p w:rsidR="00000000" w:rsidRPr="008E02DB" w:rsidP="008E02DB">
            <w:pPr>
              <w:pStyle w:val="ListBullet"/>
            </w:pPr>
            <w:r w:rsidRPr="008E02DB">
              <w:t xml:space="preserve">structured practice opportunities </w:t>
            </w:r>
          </w:p>
          <w:p w:rsidR="00000000" w:rsidRPr="008E02DB" w:rsidP="008E02DB">
            <w:pPr>
              <w:pStyle w:val="ListBullet"/>
            </w:pPr>
            <w:r w:rsidRPr="008E02DB">
              <w:t>behaviour management</w:t>
            </w:r>
          </w:p>
          <w:p w:rsidR="00000000" w:rsidRPr="008E02DB" w:rsidP="008E02DB">
            <w:pPr>
              <w:pStyle w:val="ListBullet"/>
            </w:pPr>
            <w:r w:rsidRPr="008E02DB">
              <w:t>progressive and regressive skill development activities</w:t>
            </w:r>
          </w:p>
          <w:p w:rsidR="00000000" w:rsidP="008E02DB">
            <w:pPr>
              <w:pStyle w:val="ListBullet"/>
              <w:rPr>
                <w:lang w:val="en-NZ"/>
              </w:rPr>
            </w:pPr>
            <w:r w:rsidRPr="008E02DB">
              <w:t>guided discovery approaches.</w:t>
            </w:r>
          </w:p>
        </w:tc>
      </w:tr>
      <w:tr w:rsidTr="00B17428">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BoldandItalics"/>
              </w:rPr>
              <w:t>Junior player characteristics</w:t>
            </w:r>
            <w:r w:rsidRPr="008E02D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E02DB" w:rsidP="008E02DB">
            <w:pPr>
              <w:pStyle w:val="ListBullet"/>
            </w:pPr>
            <w:r w:rsidRPr="008E02DB">
              <w:t>age and maturity</w:t>
            </w:r>
          </w:p>
          <w:p w:rsidR="00000000" w:rsidRPr="008E02DB" w:rsidP="008E02DB">
            <w:pPr>
              <w:pStyle w:val="ListBullet"/>
            </w:pPr>
            <w:r w:rsidRPr="008E02DB">
              <w:t>stage of physical a</w:t>
            </w:r>
            <w:r w:rsidRPr="008E02DB">
              <w:t>nd psychological development and ability</w:t>
            </w:r>
          </w:p>
          <w:p w:rsidR="00000000" w:rsidRPr="008E02DB" w:rsidP="008E02DB">
            <w:pPr>
              <w:pStyle w:val="ListBullet"/>
            </w:pPr>
            <w:r w:rsidRPr="008E02DB">
              <w:t>preferred learning styles</w:t>
            </w:r>
          </w:p>
          <w:p w:rsidR="00000000" w:rsidP="008E02DB">
            <w:pPr>
              <w:pStyle w:val="ListBullet"/>
              <w:rPr>
                <w:lang w:val="en-NZ"/>
              </w:rPr>
            </w:pPr>
            <w:r w:rsidRPr="008E02DB">
              <w:t>level of prior experience.</w:t>
            </w:r>
          </w:p>
        </w:tc>
      </w:tr>
      <w:tr w:rsidTr="00B17428">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BoldandItalics"/>
              </w:rPr>
              <w:t>Presentations</w:t>
            </w:r>
            <w:r w:rsidRPr="008E02D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E02DB" w:rsidP="008E02DB">
            <w:pPr>
              <w:pStyle w:val="ListBullet"/>
            </w:pPr>
            <w:r w:rsidRPr="008E02DB">
              <w:t>active involvement of learners</w:t>
            </w:r>
          </w:p>
          <w:p w:rsidR="00000000" w:rsidRPr="008E02DB" w:rsidP="008E02DB">
            <w:pPr>
              <w:pStyle w:val="ListBullet"/>
            </w:pPr>
            <w:r w:rsidRPr="008E02DB">
              <w:t>generate interest and enthusiasm</w:t>
            </w:r>
          </w:p>
          <w:p w:rsidR="00000000" w:rsidRPr="008E02DB" w:rsidP="008E02DB">
            <w:pPr>
              <w:pStyle w:val="ListBullet"/>
            </w:pPr>
            <w:r w:rsidRPr="008E02DB">
              <w:t>inclusive instructional practices for learners with different learning needs</w:t>
            </w:r>
          </w:p>
          <w:p w:rsidR="00000000" w:rsidRPr="008E02DB" w:rsidP="008E02DB">
            <w:pPr>
              <w:pStyle w:val="ListBullet"/>
            </w:pPr>
            <w:r w:rsidRPr="008E02DB">
              <w:t>appropriate to the learning styles and preferences of individuals and groups</w:t>
            </w:r>
          </w:p>
          <w:p w:rsidR="00000000" w:rsidP="008E02DB">
            <w:pPr>
              <w:pStyle w:val="ListBullet"/>
              <w:rPr>
                <w:lang w:val="en-NZ"/>
              </w:rPr>
            </w:pPr>
            <w:r w:rsidRPr="008E02DB">
              <w:t>opportunities for participant ownership of the activity.</w:t>
            </w:r>
          </w:p>
        </w:tc>
      </w:tr>
      <w:tr w:rsidTr="00B17428">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E02DB">
            <w:pPr>
              <w:pStyle w:val="BodyText"/>
              <w:rPr>
                <w:lang w:val="en-NZ"/>
              </w:rPr>
            </w:pPr>
            <w:r w:rsidRPr="008E02DB">
              <w:rPr>
                <w:rStyle w:val="BoldandItalics"/>
              </w:rPr>
              <w:t>Communication methods</w:t>
            </w:r>
            <w:r w:rsidRPr="008E02DB">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8E02DB" w:rsidP="008E02DB">
            <w:pPr>
              <w:pStyle w:val="ListBullet"/>
            </w:pPr>
            <w:r w:rsidRPr="008E02DB">
              <w:t xml:space="preserve">tone and </w:t>
            </w:r>
            <w:r w:rsidRPr="008E02DB">
              <w:t>level of voice</w:t>
            </w:r>
          </w:p>
          <w:p w:rsidR="00000000" w:rsidRPr="008E02DB" w:rsidP="008E02DB">
            <w:pPr>
              <w:pStyle w:val="ListBullet"/>
            </w:pPr>
            <w:r w:rsidRPr="008E02DB">
              <w:t xml:space="preserve">terminology and language </w:t>
            </w:r>
          </w:p>
          <w:p w:rsidR="00000000" w:rsidRPr="008E02DB" w:rsidP="008E02DB">
            <w:pPr>
              <w:pStyle w:val="ListBullet"/>
            </w:pPr>
            <w:r w:rsidRPr="008E02DB">
              <w:t>verbal and body language</w:t>
            </w:r>
          </w:p>
          <w:p w:rsidR="00000000" w:rsidRPr="008E02DB" w:rsidP="008E02DB">
            <w:pPr>
              <w:pStyle w:val="ListBullet"/>
            </w:pPr>
            <w:r w:rsidRPr="008E02DB">
              <w:t xml:space="preserve">critical listening and questioning </w:t>
            </w:r>
          </w:p>
          <w:p w:rsidR="00000000" w:rsidRPr="008E02DB" w:rsidP="008E02DB">
            <w:pPr>
              <w:pStyle w:val="ListBullet"/>
            </w:pPr>
            <w:r w:rsidRPr="008E02DB">
              <w:t>constructive and supportive feedback.</w:t>
            </w:r>
          </w:p>
        </w:tc>
      </w:tr>
    </w:tbl>
    <w:p w:rsidR="00000000" w:rsidRPr="008E02DB" w:rsidP="008E02DB">
      <w:pPr>
        <w:pStyle w:val="BodyText"/>
      </w:pPr>
    </w:p>
    <w:p w:rsidR="00000000" w:rsidRPr="008E02DB" w:rsidP="008E02DB">
      <w:pPr>
        <w:pStyle w:val="AllowPageBreak"/>
      </w:pPr>
    </w:p>
    <w:p w:rsidR="00000000" w:rsidRPr="008E02DB" w:rsidP="008E02DB">
      <w:pPr>
        <w:pStyle w:val="Heading1"/>
      </w:pPr>
      <w:bookmarkStart w:id="12" w:name="O_368826"/>
      <w:bookmarkEnd w:id="12"/>
      <w:r w:rsidRPr="008E02DB">
        <w:t>Unit Sector(s)</w:t>
      </w:r>
    </w:p>
    <w:p w:rsidR="00000000" w:rsidRPr="008E02DB" w:rsidP="008E02DB">
      <w:pPr>
        <w:pStyle w:val="BodyText"/>
      </w:pPr>
      <w:r w:rsidRPr="008E02DB">
        <w:t>Sport</w:t>
      </w:r>
    </w:p>
    <w:p w:rsidR="00000000" w:rsidRPr="008E02DB" w:rsidP="008E02DB">
      <w:pPr>
        <w:pStyle w:val="AllowPageBreak"/>
      </w:pPr>
    </w:p>
    <w:p w:rsidR="00000000" w:rsidRPr="008E02DB" w:rsidP="008E02DB">
      <w:pPr>
        <w:pStyle w:val="Heading1"/>
      </w:pPr>
      <w:bookmarkStart w:id="13" w:name="O_390248"/>
      <w:bookmarkEnd w:id="13"/>
      <w:r w:rsidRPr="008E02DB">
        <w:t>Competency Field</w:t>
      </w:r>
    </w:p>
    <w:p w:rsidR="00000000" w:rsidRPr="008E02DB" w:rsidP="008E02DB">
      <w:pPr>
        <w:pStyle w:val="BodyText"/>
      </w:pPr>
      <w:r w:rsidRPr="008E02DB">
        <w:t>Coaching General Principles</w:t>
      </w:r>
    </w:p>
    <w:p w:rsidR="00000000" w:rsidRPr="008E02DB" w:rsidP="008E02DB"/>
    <w:sectPr w:rsidSect="008E02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2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428" w:rsidP="00B174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2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28" w:rsidP="008E02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7428" w:rsidP="008E02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17428" w:rsidP="008E02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2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2DB" w:rsidRPr="00B17428" w:rsidP="00B174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2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28" w:rsidRPr="002D2AF8" w:rsidP="008E02DB">
    <w:pPr>
      <w:pStyle w:val="Header"/>
      <w:framePr w:wrap="around"/>
    </w:pPr>
    <w:r>
      <w:fldChar w:fldCharType="begin"/>
    </w:r>
    <w:r>
      <w:instrText xml:space="preserve"> TITLE   \* MERGEFORMAT </w:instrText>
    </w:r>
    <w:r>
      <w:fldChar w:fldCharType="separate"/>
    </w:r>
    <w:r>
      <w:t>SISSCGP303A Coach junior players to develop fundamental perceptual motor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17428" w:rsidP="008E02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E4C6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EC70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7E35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2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2DB"/>
    <w:pPr>
      <w:spacing w:before="360" w:after="60"/>
      <w:outlineLvl w:val="0"/>
    </w:pPr>
    <w:rPr>
      <w:sz w:val="32"/>
    </w:rPr>
  </w:style>
  <w:style w:type="paragraph" w:styleId="Heading2">
    <w:name w:val="heading 2"/>
    <w:basedOn w:val="HeadingBase"/>
    <w:next w:val="BodyText"/>
    <w:link w:val="Heading2Char"/>
    <w:qFormat/>
    <w:rsid w:val="008E02DB"/>
    <w:pPr>
      <w:keepLines/>
      <w:spacing w:before="240" w:after="120"/>
      <w:outlineLvl w:val="1"/>
    </w:pPr>
    <w:rPr>
      <w:sz w:val="28"/>
      <w:szCs w:val="40"/>
    </w:rPr>
  </w:style>
  <w:style w:type="paragraph" w:styleId="Heading3">
    <w:name w:val="heading 3"/>
    <w:basedOn w:val="HeadingBase"/>
    <w:next w:val="BodyText"/>
    <w:link w:val="Heading3Char"/>
    <w:qFormat/>
    <w:rsid w:val="008E02DB"/>
    <w:pPr>
      <w:spacing w:before="180" w:after="120"/>
      <w:outlineLvl w:val="2"/>
    </w:pPr>
    <w:rPr>
      <w:spacing w:val="-10"/>
      <w:kern w:val="32"/>
    </w:rPr>
  </w:style>
  <w:style w:type="paragraph" w:styleId="Heading4">
    <w:name w:val="heading 4"/>
    <w:basedOn w:val="HeadingBase"/>
    <w:next w:val="BodyText"/>
    <w:link w:val="Heading4Char"/>
    <w:qFormat/>
    <w:rsid w:val="008E02DB"/>
    <w:pPr>
      <w:spacing w:before="160" w:after="120"/>
      <w:outlineLvl w:val="3"/>
    </w:pPr>
    <w:rPr>
      <w:sz w:val="22"/>
    </w:rPr>
  </w:style>
  <w:style w:type="paragraph" w:styleId="Heading5">
    <w:name w:val="heading 5"/>
    <w:basedOn w:val="HeadingBase"/>
    <w:next w:val="Normal"/>
    <w:link w:val="Heading5Char"/>
    <w:qFormat/>
    <w:rsid w:val="008E02DB"/>
    <w:pPr>
      <w:spacing w:before="80"/>
      <w:outlineLvl w:val="4"/>
    </w:pPr>
    <w:rPr>
      <w:color w:val="918585"/>
      <w:sz w:val="20"/>
    </w:rPr>
  </w:style>
  <w:style w:type="paragraph" w:styleId="Heading6">
    <w:name w:val="heading 6"/>
    <w:basedOn w:val="HeadingBase"/>
    <w:next w:val="Normal"/>
    <w:link w:val="Heading6Char"/>
    <w:qFormat/>
    <w:rsid w:val="008E02DB"/>
    <w:pPr>
      <w:spacing w:before="60"/>
      <w:outlineLvl w:val="5"/>
    </w:pPr>
    <w:rPr>
      <w:color w:val="918585"/>
      <w:sz w:val="20"/>
    </w:rPr>
  </w:style>
  <w:style w:type="paragraph" w:styleId="Heading7">
    <w:name w:val="heading 7"/>
    <w:basedOn w:val="Normal"/>
    <w:next w:val="Normal"/>
    <w:link w:val="Heading7Char"/>
    <w:qFormat/>
    <w:rsid w:val="008E02DB"/>
    <w:pPr>
      <w:ind w:left="720"/>
      <w:outlineLvl w:val="6"/>
    </w:pPr>
    <w:rPr>
      <w:i/>
    </w:rPr>
  </w:style>
  <w:style w:type="paragraph" w:styleId="Heading8">
    <w:name w:val="heading 8"/>
    <w:basedOn w:val="Normal"/>
    <w:next w:val="Normal"/>
    <w:link w:val="Heading8Char"/>
    <w:qFormat/>
    <w:rsid w:val="008E02DB"/>
    <w:pPr>
      <w:ind w:left="720"/>
      <w:outlineLvl w:val="7"/>
    </w:pPr>
    <w:rPr>
      <w:i/>
    </w:rPr>
  </w:style>
  <w:style w:type="paragraph" w:styleId="Heading9">
    <w:name w:val="heading 9"/>
    <w:basedOn w:val="Normal"/>
    <w:next w:val="Normal"/>
    <w:link w:val="Heading9Char"/>
    <w:qFormat/>
    <w:rsid w:val="008E02DB"/>
    <w:pPr>
      <w:ind w:left="720"/>
      <w:outlineLvl w:val="8"/>
    </w:pPr>
    <w:rPr>
      <w:i/>
    </w:rPr>
  </w:style>
  <w:style w:type="character" w:default="1" w:styleId="DefaultParagraphFont">
    <w:name w:val="Default Paragraph Font"/>
    <w:uiPriority w:val="1"/>
    <w:unhideWhenUsed/>
    <w:rsid w:val="008E02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2DB"/>
  </w:style>
  <w:style w:type="character" w:customStyle="1" w:styleId="Heading1Char">
    <w:name w:val="Heading 1 Char"/>
    <w:basedOn w:val="DefaultParagraphFont"/>
    <w:link w:val="Heading1"/>
    <w:rsid w:val="008E02DB"/>
    <w:rPr>
      <w:rFonts w:ascii="Times New Roman" w:eastAsia="Times New Roman" w:hAnsi="Times New Roman" w:cs="Times New Roman"/>
      <w:b/>
      <w:sz w:val="32"/>
      <w:szCs w:val="20"/>
      <w:lang w:eastAsia="en-US"/>
    </w:rPr>
  </w:style>
  <w:style w:type="paragraph" w:styleId="BodyText">
    <w:name w:val="Body Text"/>
    <w:basedOn w:val="Normal"/>
    <w:link w:val="BodyTextChar"/>
    <w:rsid w:val="008E02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02DB"/>
    <w:rPr>
      <w:rFonts w:ascii="Times New Roman" w:eastAsia="Times New Roman" w:hAnsi="Times New Roman" w:cs="Times New Roman"/>
      <w:sz w:val="24"/>
      <w:lang w:eastAsia="en-US"/>
    </w:rPr>
  </w:style>
  <w:style w:type="paragraph" w:styleId="Footer">
    <w:name w:val="footer"/>
    <w:basedOn w:val="Normal"/>
    <w:link w:val="FooterChar"/>
    <w:rsid w:val="008E02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2DB"/>
    <w:rPr>
      <w:rFonts w:ascii="Times New Roman" w:eastAsia="Times New Roman" w:hAnsi="Times New Roman" w:cs="Times New Roman"/>
      <w:sz w:val="16"/>
      <w:lang w:eastAsia="en-US"/>
    </w:rPr>
  </w:style>
  <w:style w:type="paragraph" w:styleId="List">
    <w:name w:val="List"/>
    <w:basedOn w:val="BodyText"/>
    <w:next w:val="BodyText"/>
    <w:rsid w:val="008E02DB"/>
    <w:pPr>
      <w:tabs>
        <w:tab w:val="left" w:pos="340"/>
      </w:tabs>
      <w:spacing w:before="60" w:after="60"/>
      <w:ind w:left="340" w:hanging="340"/>
    </w:pPr>
  </w:style>
  <w:style w:type="paragraph" w:styleId="ListBullet">
    <w:name w:val="List Bullet"/>
    <w:basedOn w:val="List"/>
    <w:rsid w:val="008E02DB"/>
    <w:pPr>
      <w:numPr>
        <w:numId w:val="13"/>
      </w:numPr>
      <w:tabs>
        <w:tab w:val="clear" w:pos="340"/>
      </w:tabs>
      <w:spacing w:before="40" w:after="40"/>
    </w:pPr>
  </w:style>
  <w:style w:type="character" w:customStyle="1" w:styleId="SpecialBold">
    <w:name w:val="Special Bold"/>
    <w:basedOn w:val="DefaultParagraphFont"/>
    <w:rsid w:val="008E02DB"/>
    <w:rPr>
      <w:b/>
      <w:spacing w:val="0"/>
    </w:rPr>
  </w:style>
  <w:style w:type="paragraph" w:styleId="ListBullet2">
    <w:name w:val="List Bullet 2"/>
    <w:basedOn w:val="List2"/>
    <w:rsid w:val="008E02DB"/>
    <w:pPr>
      <w:numPr>
        <w:numId w:val="14"/>
      </w:numPr>
      <w:tabs>
        <w:tab w:val="clear" w:pos="680"/>
      </w:tabs>
    </w:pPr>
  </w:style>
  <w:style w:type="paragraph" w:customStyle="1" w:styleId="SuperHeading">
    <w:name w:val="SuperHeading"/>
    <w:basedOn w:val="Normal"/>
    <w:rsid w:val="008E02DB"/>
    <w:pPr>
      <w:spacing w:before="240" w:after="120"/>
      <w:outlineLvl w:val="0"/>
    </w:pPr>
    <w:rPr>
      <w:rFonts w:ascii="Times New Roman" w:hAnsi="Times New Roman"/>
      <w:b/>
      <w:sz w:val="28"/>
    </w:rPr>
  </w:style>
  <w:style w:type="paragraph" w:customStyle="1" w:styleId="AllowPageBreak">
    <w:name w:val="AllowPageBreak"/>
    <w:rsid w:val="008E02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02DB"/>
    <w:pPr>
      <w:tabs>
        <w:tab w:val="left" w:pos="680"/>
      </w:tabs>
      <w:spacing w:before="60" w:after="60"/>
      <w:ind w:left="680" w:hanging="340"/>
    </w:pPr>
  </w:style>
  <w:style w:type="character" w:customStyle="1" w:styleId="BoldandItalics">
    <w:name w:val="Bold and Italics"/>
    <w:qFormat/>
    <w:rsid w:val="008E02DB"/>
    <w:rPr>
      <w:b/>
      <w:i/>
      <w:u w:val="none"/>
    </w:rPr>
  </w:style>
  <w:style w:type="character" w:customStyle="1" w:styleId="Heading2Char">
    <w:name w:val="Heading 2 Char"/>
    <w:basedOn w:val="DefaultParagraphFont"/>
    <w:link w:val="Heading2"/>
    <w:rsid w:val="008E02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2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2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2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2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2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2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2DB"/>
    <w:rPr>
      <w:rFonts w:ascii="Courier New" w:eastAsia="Times New Roman" w:hAnsi="Courier New" w:cs="Times New Roman"/>
      <w:i/>
      <w:szCs w:val="20"/>
      <w:lang w:eastAsia="en-US"/>
    </w:rPr>
  </w:style>
  <w:style w:type="paragraph" w:customStyle="1" w:styleId="HeadingBase">
    <w:name w:val="Heading Base"/>
    <w:rsid w:val="008E02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2DB"/>
    <w:pPr>
      <w:tabs>
        <w:tab w:val="right" w:leader="dot" w:pos="9072"/>
      </w:tabs>
      <w:ind w:left="567"/>
    </w:pPr>
    <w:rPr>
      <w:szCs w:val="22"/>
    </w:rPr>
  </w:style>
  <w:style w:type="paragraph" w:customStyle="1" w:styleId="TOCBase">
    <w:name w:val="TOC Base"/>
    <w:rsid w:val="008E02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2DB"/>
    <w:pPr>
      <w:tabs>
        <w:tab w:val="right" w:leader="dot" w:pos="9072"/>
      </w:tabs>
      <w:spacing w:before="40" w:after="40"/>
      <w:ind w:left="284"/>
    </w:pPr>
    <w:rPr>
      <w:rFonts w:ascii="Times New Roman" w:hAnsi="Times New Roman"/>
    </w:rPr>
  </w:style>
  <w:style w:type="paragraph" w:styleId="TOC1">
    <w:name w:val="toc 1"/>
    <w:basedOn w:val="TOCBase"/>
    <w:next w:val="Normal"/>
    <w:rsid w:val="008E02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02DB"/>
    <w:pPr>
      <w:spacing w:before="5040"/>
      <w:jc w:val="center"/>
    </w:pPr>
    <w:rPr>
      <w:sz w:val="48"/>
      <w:szCs w:val="72"/>
      <w:lang w:val="en-US"/>
    </w:rPr>
  </w:style>
  <w:style w:type="character" w:customStyle="1" w:styleId="TitleChar">
    <w:name w:val="Title Char"/>
    <w:basedOn w:val="DefaultParagraphFont"/>
    <w:link w:val="Title"/>
    <w:rsid w:val="008E02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2DB"/>
    <w:pPr>
      <w:tabs>
        <w:tab w:val="left" w:pos="3600"/>
        <w:tab w:val="left" w:pos="3958"/>
      </w:tabs>
    </w:pPr>
  </w:style>
  <w:style w:type="paragraph" w:customStyle="1" w:styleId="Note">
    <w:name w:val="Note"/>
    <w:basedOn w:val="BodyText"/>
    <w:rsid w:val="008E02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2DB"/>
    <w:pPr>
      <w:framePr w:wrap="auto" w:hAnchor="text" w:y="6049"/>
    </w:pPr>
    <w:rPr>
      <w:color w:val="000000"/>
      <w:sz w:val="40"/>
    </w:rPr>
  </w:style>
  <w:style w:type="paragraph" w:customStyle="1" w:styleId="TOCTitle">
    <w:name w:val="TOCTitle"/>
    <w:basedOn w:val="Heading1"/>
    <w:rsid w:val="008E02DB"/>
    <w:pPr>
      <w:spacing w:after="240"/>
      <w:jc w:val="center"/>
      <w:outlineLvl w:val="9"/>
    </w:pPr>
    <w:rPr>
      <w:caps/>
    </w:rPr>
  </w:style>
  <w:style w:type="paragraph" w:customStyle="1" w:styleId="Version">
    <w:name w:val="Version"/>
    <w:rsid w:val="008E02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02DB"/>
    <w:pPr>
      <w:keepNext w:val="0"/>
      <w:tabs>
        <w:tab w:val="right" w:pos="4176"/>
      </w:tabs>
      <w:ind w:left="198" w:hanging="198"/>
    </w:pPr>
    <w:rPr>
      <w:rFonts w:ascii="Garamond" w:hAnsi="Garamond"/>
    </w:rPr>
  </w:style>
  <w:style w:type="paragraph" w:styleId="IndexHeading">
    <w:name w:val="index heading"/>
    <w:basedOn w:val="Normal"/>
    <w:next w:val="Index1"/>
    <w:semiHidden/>
    <w:rsid w:val="008E02DB"/>
    <w:pPr>
      <w:spacing w:before="120" w:after="120"/>
    </w:pPr>
    <w:rPr>
      <w:rFonts w:ascii="Arial" w:hAnsi="Arial"/>
      <w:b/>
      <w:color w:val="918585"/>
      <w:sz w:val="24"/>
    </w:rPr>
  </w:style>
  <w:style w:type="paragraph" w:styleId="Header">
    <w:name w:val="header"/>
    <w:basedOn w:val="Normal"/>
    <w:link w:val="HeaderChar"/>
    <w:rsid w:val="008E02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2DB"/>
    <w:rPr>
      <w:rFonts w:ascii="Times New Roman" w:eastAsia="Times New Roman" w:hAnsi="Times New Roman" w:cs="Times New Roman"/>
      <w:sz w:val="16"/>
      <w:szCs w:val="20"/>
      <w:lang w:val="en-GB" w:eastAsia="en-US"/>
    </w:rPr>
  </w:style>
  <w:style w:type="paragraph" w:customStyle="1" w:styleId="Chapter">
    <w:name w:val="Chapter"/>
    <w:basedOn w:val="Normal"/>
    <w:rsid w:val="008E02DB"/>
    <w:pPr>
      <w:spacing w:before="240"/>
    </w:pPr>
    <w:rPr>
      <w:rFonts w:ascii="Times New Roman" w:hAnsi="Times New Roman"/>
      <w:smallCaps/>
      <w:spacing w:val="80"/>
      <w:sz w:val="28"/>
    </w:rPr>
  </w:style>
  <w:style w:type="paragraph" w:customStyle="1" w:styleId="InChapter">
    <w:name w:val="InChapter"/>
    <w:basedOn w:val="Heading3"/>
    <w:rsid w:val="008E02DB"/>
    <w:pPr>
      <w:spacing w:after="240"/>
      <w:outlineLvl w:val="9"/>
    </w:pPr>
    <w:rPr>
      <w:noProof/>
    </w:rPr>
  </w:style>
  <w:style w:type="paragraph" w:styleId="Index2">
    <w:name w:val="index 2"/>
    <w:basedOn w:val="Normal"/>
    <w:next w:val="Normal"/>
    <w:semiHidden/>
    <w:rsid w:val="008E02DB"/>
    <w:pPr>
      <w:tabs>
        <w:tab w:val="right" w:pos="4176"/>
      </w:tabs>
      <w:ind w:left="568" w:hanging="284"/>
    </w:pPr>
    <w:rPr>
      <w:rFonts w:ascii="Garamond" w:hAnsi="Garamond"/>
    </w:rPr>
  </w:style>
  <w:style w:type="paragraph" w:customStyle="1" w:styleId="Byline">
    <w:name w:val="Byline"/>
    <w:rsid w:val="008E02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2DB"/>
    <w:pPr>
      <w:tabs>
        <w:tab w:val="clear" w:pos="3600"/>
        <w:tab w:val="clear" w:pos="3958"/>
      </w:tabs>
      <w:jc w:val="right"/>
    </w:pPr>
  </w:style>
  <w:style w:type="character" w:styleId="Emphasis">
    <w:name w:val="Emphasis"/>
    <w:basedOn w:val="DefaultParagraphFont"/>
    <w:qFormat/>
    <w:rsid w:val="008E02DB"/>
    <w:rPr>
      <w:i/>
    </w:rPr>
  </w:style>
  <w:style w:type="paragraph" w:styleId="Caption">
    <w:name w:val="caption"/>
    <w:basedOn w:val="BodyText"/>
    <w:next w:val="Normal"/>
    <w:qFormat/>
    <w:rsid w:val="008E02DB"/>
    <w:pPr>
      <w:framePr w:w="2268" w:hSpace="181" w:vSpace="181" w:wrap="around" w:vAnchor="text" w:hAnchor="page" w:x="1135" w:y="285" w:anchorLock="1"/>
    </w:pPr>
    <w:rPr>
      <w:i/>
    </w:rPr>
  </w:style>
  <w:style w:type="paragraph" w:customStyle="1" w:styleId="MiniTOCTitle">
    <w:name w:val="MiniTOCTitle"/>
    <w:basedOn w:val="Heading4"/>
    <w:rsid w:val="008E02DB"/>
    <w:pPr>
      <w:spacing w:before="240"/>
      <w:outlineLvl w:val="9"/>
    </w:pPr>
    <w:rPr>
      <w:noProof/>
      <w:sz w:val="24"/>
    </w:rPr>
  </w:style>
  <w:style w:type="paragraph" w:customStyle="1" w:styleId="MiniTOCItem">
    <w:name w:val="MiniTOCItem"/>
    <w:basedOn w:val="ListBullet"/>
    <w:rsid w:val="008E02DB"/>
    <w:pPr>
      <w:numPr>
        <w:numId w:val="0"/>
      </w:numPr>
      <w:tabs>
        <w:tab w:val="right" w:leader="dot" w:pos="6521"/>
      </w:tabs>
      <w:spacing w:before="0" w:after="0"/>
    </w:pPr>
  </w:style>
  <w:style w:type="paragraph" w:customStyle="1" w:styleId="TOFTitle">
    <w:name w:val="TOFTitle"/>
    <w:basedOn w:val="TOCTitle"/>
    <w:rsid w:val="008E02DB"/>
  </w:style>
  <w:style w:type="paragraph" w:styleId="TableofFigures">
    <w:name w:val="table of figures"/>
    <w:basedOn w:val="Normal"/>
    <w:next w:val="Normal"/>
    <w:semiHidden/>
    <w:rsid w:val="008E02DB"/>
    <w:pPr>
      <w:tabs>
        <w:tab w:val="right" w:leader="dot" w:pos="9072"/>
      </w:tabs>
      <w:ind w:left="970" w:hanging="403"/>
    </w:pPr>
    <w:rPr>
      <w:rFonts w:ascii="Times New Roman" w:hAnsi="Times New Roman"/>
      <w:b/>
    </w:rPr>
  </w:style>
  <w:style w:type="paragraph" w:styleId="ListNumber">
    <w:name w:val="List Number"/>
    <w:basedOn w:val="List"/>
    <w:rsid w:val="008E02DB"/>
    <w:pPr>
      <w:numPr>
        <w:numId w:val="11"/>
      </w:numPr>
    </w:pPr>
  </w:style>
  <w:style w:type="character" w:customStyle="1" w:styleId="WingdingSymbols">
    <w:name w:val="Wingding Symbols"/>
    <w:rsid w:val="008E02DB"/>
    <w:rPr>
      <w:rFonts w:ascii="Wingdings" w:hAnsi="Wingdings"/>
    </w:rPr>
  </w:style>
  <w:style w:type="paragraph" w:customStyle="1" w:styleId="TableHeading">
    <w:name w:val="Table Heading"/>
    <w:basedOn w:val="HeadingBase"/>
    <w:rsid w:val="008E02DB"/>
    <w:pPr>
      <w:keepLines/>
      <w:pBdr>
        <w:bottom w:val="single" w:sz="6" w:space="1" w:color="918585"/>
      </w:pBdr>
      <w:spacing w:before="240"/>
    </w:pPr>
  </w:style>
  <w:style w:type="character" w:customStyle="1" w:styleId="HotSpot">
    <w:name w:val="HotSpot"/>
    <w:rsid w:val="008E02DB"/>
    <w:rPr>
      <w:color w:val="0033CC"/>
      <w:u w:val="none"/>
    </w:rPr>
  </w:style>
  <w:style w:type="paragraph" w:customStyle="1" w:styleId="BodyTextRight">
    <w:name w:val="Body Text Right"/>
    <w:basedOn w:val="BodyText"/>
    <w:rsid w:val="008E02DB"/>
    <w:pPr>
      <w:spacing w:before="0" w:after="0"/>
      <w:jc w:val="right"/>
    </w:pPr>
  </w:style>
  <w:style w:type="paragraph" w:styleId="Index3">
    <w:name w:val="index 3"/>
    <w:basedOn w:val="ListNumber2"/>
    <w:next w:val="Normal"/>
    <w:semiHidden/>
    <w:rsid w:val="008E02DB"/>
    <w:pPr>
      <w:numPr>
        <w:numId w:val="0"/>
      </w:numPr>
      <w:tabs>
        <w:tab w:val="right" w:leader="dot" w:pos="4176"/>
      </w:tabs>
    </w:pPr>
  </w:style>
  <w:style w:type="paragraph" w:styleId="ListNumber2">
    <w:name w:val="List Number 2"/>
    <w:basedOn w:val="List2"/>
    <w:rsid w:val="008E02DB"/>
    <w:pPr>
      <w:numPr>
        <w:numId w:val="10"/>
      </w:numPr>
      <w:tabs>
        <w:tab w:val="clear" w:pos="1060"/>
      </w:tabs>
    </w:pPr>
  </w:style>
  <w:style w:type="paragraph" w:customStyle="1" w:styleId="MarginNote">
    <w:name w:val="Margin Note"/>
    <w:basedOn w:val="BodyText"/>
    <w:rsid w:val="008E02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2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2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2DB"/>
    <w:rPr>
      <w:sz w:val="32"/>
    </w:rPr>
  </w:style>
  <w:style w:type="paragraph" w:customStyle="1" w:styleId="HeadingProcedure">
    <w:name w:val="Heading Procedure"/>
    <w:basedOn w:val="HeadingBase"/>
    <w:next w:val="Normal"/>
    <w:rsid w:val="008E02DB"/>
    <w:pPr>
      <w:tabs>
        <w:tab w:val="left" w:pos="0"/>
      </w:tabs>
      <w:spacing w:before="120" w:after="60"/>
    </w:pPr>
    <w:rPr>
      <w:i/>
      <w:color w:val="918585"/>
      <w:sz w:val="22"/>
    </w:rPr>
  </w:style>
  <w:style w:type="paragraph" w:customStyle="1" w:styleId="TableBodyText">
    <w:name w:val="Table Body Text"/>
    <w:basedOn w:val="BodyText"/>
    <w:rsid w:val="008E02DB"/>
    <w:pPr>
      <w:spacing w:before="60" w:after="60"/>
    </w:pPr>
  </w:style>
  <w:style w:type="paragraph" w:styleId="ListContinue">
    <w:name w:val="List Continue"/>
    <w:basedOn w:val="List"/>
    <w:rsid w:val="008E02DB"/>
    <w:pPr>
      <w:ind w:firstLine="0"/>
    </w:pPr>
  </w:style>
  <w:style w:type="paragraph" w:customStyle="1" w:styleId="ListNote">
    <w:name w:val="List Note"/>
    <w:basedOn w:val="List"/>
    <w:rsid w:val="008E02DB"/>
    <w:pPr>
      <w:pBdr>
        <w:top w:val="single" w:sz="6" w:space="2" w:color="918585"/>
        <w:bottom w:val="single" w:sz="6" w:space="2" w:color="918585"/>
      </w:pBdr>
      <w:tabs>
        <w:tab w:val="left" w:pos="1021"/>
      </w:tabs>
      <w:ind w:firstLine="0"/>
    </w:pPr>
  </w:style>
  <w:style w:type="paragraph" w:customStyle="1" w:styleId="Warning">
    <w:name w:val="Warning"/>
    <w:basedOn w:val="BodyText"/>
    <w:rsid w:val="008E02DB"/>
    <w:pPr>
      <w:shd w:val="clear" w:color="auto" w:fill="D9D9D9"/>
      <w:tabs>
        <w:tab w:val="left" w:pos="992"/>
      </w:tabs>
      <w:ind w:left="119" w:right="119"/>
    </w:pPr>
    <w:rPr>
      <w:sz w:val="20"/>
    </w:rPr>
  </w:style>
  <w:style w:type="paragraph" w:customStyle="1" w:styleId="MarginIcons">
    <w:name w:val="Margin Icons"/>
    <w:basedOn w:val="BodyText"/>
    <w:rsid w:val="008E02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2DB"/>
    <w:rPr>
      <w:rFonts w:ascii="Courier New" w:hAnsi="Courier New"/>
    </w:rPr>
  </w:style>
  <w:style w:type="paragraph" w:customStyle="1" w:styleId="NoteBullet">
    <w:name w:val="Note Bullet"/>
    <w:basedOn w:val="Note"/>
    <w:rsid w:val="008E02DB"/>
    <w:pPr>
      <w:tabs>
        <w:tab w:val="clear" w:pos="680"/>
      </w:tabs>
      <w:spacing w:before="60" w:after="60"/>
    </w:pPr>
  </w:style>
  <w:style w:type="paragraph" w:customStyle="1" w:styleId="SubHeading2">
    <w:name w:val="SubHeading2"/>
    <w:basedOn w:val="HeadingBase"/>
    <w:rsid w:val="008E02DB"/>
    <w:pPr>
      <w:spacing w:before="240" w:after="60"/>
    </w:pPr>
    <w:rPr>
      <w:sz w:val="20"/>
    </w:rPr>
  </w:style>
  <w:style w:type="paragraph" w:customStyle="1" w:styleId="SubHeading1">
    <w:name w:val="SubHeading1"/>
    <w:basedOn w:val="HeadingBase"/>
    <w:rsid w:val="008E02DB"/>
    <w:pPr>
      <w:spacing w:before="240" w:after="60"/>
    </w:pPr>
    <w:rPr>
      <w:color w:val="918585"/>
      <w:sz w:val="22"/>
    </w:rPr>
  </w:style>
  <w:style w:type="paragraph" w:customStyle="1" w:styleId="SideHeading">
    <w:name w:val="Side Heading"/>
    <w:basedOn w:val="HeadingBase"/>
    <w:rsid w:val="008E02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2DB"/>
    <w:pPr>
      <w:numPr>
        <w:numId w:val="12"/>
      </w:numPr>
    </w:pPr>
  </w:style>
  <w:style w:type="paragraph" w:styleId="PlainText">
    <w:name w:val="Plain Text"/>
    <w:basedOn w:val="Normal"/>
    <w:link w:val="PlainTextChar"/>
    <w:rsid w:val="008E02DB"/>
    <w:rPr>
      <w:sz w:val="20"/>
    </w:rPr>
  </w:style>
  <w:style w:type="character" w:customStyle="1" w:styleId="PlainTextChar">
    <w:name w:val="Plain Text Char"/>
    <w:basedOn w:val="DefaultParagraphFont"/>
    <w:link w:val="PlainText"/>
    <w:rsid w:val="008E02DB"/>
    <w:rPr>
      <w:rFonts w:ascii="Courier New" w:eastAsia="Times New Roman" w:hAnsi="Courier New" w:cs="Times New Roman"/>
      <w:sz w:val="20"/>
      <w:szCs w:val="20"/>
      <w:lang w:eastAsia="en-US"/>
    </w:rPr>
  </w:style>
  <w:style w:type="character" w:customStyle="1" w:styleId="MenuOption">
    <w:name w:val="Menu Option"/>
    <w:basedOn w:val="DefaultParagraphFont"/>
    <w:rsid w:val="008E02DB"/>
    <w:rPr>
      <w:b/>
      <w:smallCaps/>
    </w:rPr>
  </w:style>
  <w:style w:type="paragraph" w:customStyle="1" w:styleId="TableListNumber">
    <w:name w:val="Table List Number"/>
    <w:basedOn w:val="ListNumber"/>
    <w:rsid w:val="008E02DB"/>
    <w:pPr>
      <w:numPr>
        <w:numId w:val="0"/>
      </w:numPr>
    </w:pPr>
  </w:style>
  <w:style w:type="paragraph" w:styleId="TOC4">
    <w:name w:val="toc 4"/>
    <w:basedOn w:val="TOCBase"/>
    <w:next w:val="Normal"/>
    <w:semiHidden/>
    <w:rsid w:val="008E02DB"/>
    <w:pPr>
      <w:tabs>
        <w:tab w:val="right" w:leader="dot" w:pos="9071"/>
      </w:tabs>
      <w:ind w:left="1701"/>
    </w:pPr>
  </w:style>
  <w:style w:type="paragraph" w:customStyle="1" w:styleId="ListAlpha">
    <w:name w:val="List Alpha"/>
    <w:basedOn w:val="List"/>
    <w:rsid w:val="008E02DB"/>
    <w:pPr>
      <w:numPr>
        <w:numId w:val="9"/>
      </w:numPr>
    </w:pPr>
  </w:style>
  <w:style w:type="paragraph" w:customStyle="1" w:styleId="ListAlpha2">
    <w:name w:val="List Alpha 2"/>
    <w:basedOn w:val="List2"/>
    <w:rsid w:val="008E02DB"/>
    <w:pPr>
      <w:numPr>
        <w:numId w:val="8"/>
      </w:numPr>
    </w:pPr>
  </w:style>
  <w:style w:type="paragraph" w:styleId="List3">
    <w:name w:val="List 3"/>
    <w:basedOn w:val="BodyText"/>
    <w:rsid w:val="008E02DB"/>
    <w:pPr>
      <w:tabs>
        <w:tab w:val="left" w:pos="1021"/>
      </w:tabs>
      <w:spacing w:before="60" w:after="60"/>
      <w:ind w:left="1020" w:hanging="340"/>
    </w:pPr>
  </w:style>
  <w:style w:type="paragraph" w:styleId="List4">
    <w:name w:val="List 4"/>
    <w:basedOn w:val="BodyText"/>
    <w:rsid w:val="008E02DB"/>
    <w:pPr>
      <w:tabs>
        <w:tab w:val="left" w:pos="1361"/>
      </w:tabs>
      <w:spacing w:before="60" w:after="60"/>
      <w:ind w:left="1361" w:hanging="340"/>
    </w:pPr>
  </w:style>
  <w:style w:type="paragraph" w:styleId="List5">
    <w:name w:val="List 5"/>
    <w:basedOn w:val="BodyText"/>
    <w:rsid w:val="008E02DB"/>
    <w:pPr>
      <w:tabs>
        <w:tab w:val="left" w:pos="1701"/>
      </w:tabs>
      <w:spacing w:before="60" w:after="60"/>
      <w:ind w:left="1701" w:hanging="340"/>
    </w:pPr>
  </w:style>
  <w:style w:type="paragraph" w:styleId="ListBullet3">
    <w:name w:val="List Bullet 3"/>
    <w:basedOn w:val="List3"/>
    <w:rsid w:val="008E02DB"/>
    <w:pPr>
      <w:numPr>
        <w:numId w:val="15"/>
      </w:numPr>
      <w:tabs>
        <w:tab w:val="clear" w:pos="1021"/>
      </w:tabs>
      <w:ind w:left="1037" w:hanging="357"/>
    </w:pPr>
  </w:style>
  <w:style w:type="paragraph" w:styleId="ListBullet4">
    <w:name w:val="List Bullet 4"/>
    <w:basedOn w:val="List4"/>
    <w:rsid w:val="008E02DB"/>
    <w:pPr>
      <w:numPr>
        <w:numId w:val="3"/>
      </w:numPr>
    </w:pPr>
  </w:style>
  <w:style w:type="paragraph" w:styleId="ListBullet5">
    <w:name w:val="List Bullet 5"/>
    <w:basedOn w:val="List5"/>
    <w:rsid w:val="008E02DB"/>
    <w:pPr>
      <w:numPr>
        <w:numId w:val="4"/>
      </w:numPr>
    </w:pPr>
  </w:style>
  <w:style w:type="paragraph" w:styleId="ListContinue2">
    <w:name w:val="List Continue 2"/>
    <w:basedOn w:val="List2"/>
    <w:rsid w:val="008E02DB"/>
    <w:pPr>
      <w:ind w:firstLine="0"/>
    </w:pPr>
  </w:style>
  <w:style w:type="paragraph" w:styleId="ListContinue3">
    <w:name w:val="List Continue 3"/>
    <w:basedOn w:val="List3"/>
    <w:rsid w:val="008E02DB"/>
    <w:pPr>
      <w:ind w:left="1021" w:firstLine="0"/>
    </w:pPr>
  </w:style>
  <w:style w:type="paragraph" w:styleId="ListContinue4">
    <w:name w:val="List Continue 4"/>
    <w:basedOn w:val="List4"/>
    <w:rsid w:val="008E02DB"/>
    <w:pPr>
      <w:ind w:firstLine="0"/>
    </w:pPr>
  </w:style>
  <w:style w:type="paragraph" w:styleId="ListContinue5">
    <w:name w:val="List Continue 5"/>
    <w:basedOn w:val="List5"/>
    <w:rsid w:val="008E02DB"/>
    <w:pPr>
      <w:ind w:firstLine="0"/>
    </w:pPr>
  </w:style>
  <w:style w:type="paragraph" w:styleId="ListNumber3">
    <w:name w:val="List Number 3"/>
    <w:basedOn w:val="List3"/>
    <w:rsid w:val="008E02DB"/>
    <w:pPr>
      <w:numPr>
        <w:numId w:val="5"/>
      </w:numPr>
    </w:pPr>
  </w:style>
  <w:style w:type="paragraph" w:styleId="ListNumber4">
    <w:name w:val="List Number 4"/>
    <w:basedOn w:val="List4"/>
    <w:rsid w:val="008E02DB"/>
    <w:pPr>
      <w:numPr>
        <w:numId w:val="6"/>
      </w:numPr>
    </w:pPr>
  </w:style>
  <w:style w:type="paragraph" w:styleId="ListNumber5">
    <w:name w:val="List Number 5"/>
    <w:basedOn w:val="List5"/>
    <w:rsid w:val="008E02DB"/>
    <w:pPr>
      <w:numPr>
        <w:numId w:val="7"/>
      </w:numPr>
    </w:pPr>
  </w:style>
  <w:style w:type="paragraph" w:styleId="BlockText">
    <w:name w:val="Block Text"/>
    <w:basedOn w:val="Normal"/>
    <w:rsid w:val="008E02DB"/>
    <w:pPr>
      <w:spacing w:after="120"/>
      <w:ind w:left="1440" w:right="1440"/>
    </w:pPr>
  </w:style>
  <w:style w:type="character" w:customStyle="1" w:styleId="Subscript">
    <w:name w:val="Subscript"/>
    <w:basedOn w:val="DefaultParagraphFont"/>
    <w:rsid w:val="008E02DB"/>
    <w:rPr>
      <w:sz w:val="16"/>
      <w:vertAlign w:val="subscript"/>
    </w:rPr>
  </w:style>
  <w:style w:type="character" w:customStyle="1" w:styleId="Superscript">
    <w:name w:val="Superscript"/>
    <w:basedOn w:val="DefaultParagraphFont"/>
    <w:rsid w:val="008E02DB"/>
    <w:rPr>
      <w:sz w:val="16"/>
      <w:vertAlign w:val="superscript"/>
    </w:rPr>
  </w:style>
  <w:style w:type="character" w:customStyle="1" w:styleId="Symbols">
    <w:name w:val="Symbols"/>
    <w:basedOn w:val="DefaultParagraphFont"/>
    <w:rsid w:val="008E02DB"/>
    <w:rPr>
      <w:rFonts w:ascii="Symbol" w:hAnsi="Symbol"/>
    </w:rPr>
  </w:style>
  <w:style w:type="character" w:customStyle="1" w:styleId="MenuOptions">
    <w:name w:val="Menu Options"/>
    <w:basedOn w:val="DefaultParagraphFont"/>
    <w:rsid w:val="008E02DB"/>
    <w:rPr>
      <w:rFonts w:ascii="Arial Narrow" w:hAnsi="Arial Narrow"/>
      <w:smallCaps/>
    </w:rPr>
  </w:style>
  <w:style w:type="character" w:customStyle="1" w:styleId="Buttons">
    <w:name w:val="Buttons"/>
    <w:basedOn w:val="DefaultParagraphFont"/>
    <w:rsid w:val="008E02DB"/>
    <w:rPr>
      <w:b/>
    </w:rPr>
  </w:style>
  <w:style w:type="character" w:customStyle="1" w:styleId="Underlined">
    <w:name w:val="Underlined"/>
    <w:basedOn w:val="DefaultParagraphFont"/>
    <w:rsid w:val="008E02DB"/>
    <w:rPr>
      <w:u w:val="single"/>
    </w:rPr>
  </w:style>
  <w:style w:type="paragraph" w:customStyle="1" w:styleId="TableBodyTextRight">
    <w:name w:val="Table Body Text Right"/>
    <w:basedOn w:val="TableBodyText"/>
    <w:rsid w:val="008E02DB"/>
    <w:pPr>
      <w:widowControl w:val="0"/>
      <w:autoSpaceDE w:val="0"/>
      <w:autoSpaceDN w:val="0"/>
      <w:adjustRightInd w:val="0"/>
      <w:jc w:val="right"/>
    </w:pPr>
    <w:rPr>
      <w:rFonts w:cs="Arial"/>
      <w:szCs w:val="18"/>
    </w:rPr>
  </w:style>
  <w:style w:type="paragraph" w:customStyle="1" w:styleId="CopyrightText">
    <w:name w:val="Copyright Text"/>
    <w:basedOn w:val="BodyText"/>
    <w:rsid w:val="008E02DB"/>
    <w:rPr>
      <w:sz w:val="18"/>
    </w:rPr>
  </w:style>
  <w:style w:type="paragraph" w:customStyle="1" w:styleId="BodySmallRight">
    <w:name w:val="Body Small Right"/>
    <w:basedOn w:val="BodyTextRight"/>
    <w:rsid w:val="008E02DB"/>
    <w:rPr>
      <w:sz w:val="18"/>
      <w:szCs w:val="18"/>
    </w:rPr>
  </w:style>
  <w:style w:type="paragraph" w:customStyle="1" w:styleId="MarginEdition">
    <w:name w:val="Margin Edition"/>
    <w:basedOn w:val="MarginNote"/>
    <w:rsid w:val="008E02DB"/>
    <w:pPr>
      <w:spacing w:before="0" w:after="0"/>
    </w:pPr>
    <w:rPr>
      <w:rFonts w:ascii="Times New Roman" w:hAnsi="Times New Roman"/>
      <w:color w:val="999999"/>
    </w:rPr>
  </w:style>
  <w:style w:type="paragraph" w:customStyle="1" w:styleId="Spacer">
    <w:name w:val="Spacer"/>
    <w:basedOn w:val="Normal"/>
    <w:rsid w:val="008E02DB"/>
    <w:rPr>
      <w:sz w:val="2"/>
      <w:szCs w:val="2"/>
    </w:rPr>
  </w:style>
  <w:style w:type="character" w:customStyle="1" w:styleId="Small">
    <w:name w:val="Small"/>
    <w:basedOn w:val="DefaultParagraphFont"/>
    <w:rsid w:val="008E02DB"/>
    <w:rPr>
      <w:sz w:val="16"/>
    </w:rPr>
  </w:style>
  <w:style w:type="paragraph" w:customStyle="1" w:styleId="WideTable">
    <w:name w:val="Wide Table"/>
    <w:basedOn w:val="Normal"/>
    <w:rsid w:val="008E02DB"/>
    <w:pPr>
      <w:ind w:left="-1418"/>
    </w:pPr>
    <w:rPr>
      <w:sz w:val="2"/>
      <w:szCs w:val="2"/>
    </w:rPr>
  </w:style>
  <w:style w:type="character" w:styleId="PageNumber">
    <w:name w:val="page number"/>
    <w:basedOn w:val="DefaultParagraphFont"/>
    <w:rsid w:val="008E02DB"/>
  </w:style>
  <w:style w:type="paragraph" w:styleId="Quote">
    <w:name w:val="Quote"/>
    <w:basedOn w:val="Heading1"/>
    <w:link w:val="QuoteChar"/>
    <w:qFormat/>
    <w:rsid w:val="008E02DB"/>
    <w:rPr>
      <w:b w:val="0"/>
      <w:sz w:val="72"/>
      <w:szCs w:val="72"/>
      <w:lang w:val="en-NZ"/>
    </w:rPr>
  </w:style>
  <w:style w:type="character" w:customStyle="1" w:styleId="QuoteChar">
    <w:name w:val="Quote Char"/>
    <w:basedOn w:val="DefaultParagraphFont"/>
    <w:link w:val="Quote"/>
    <w:rsid w:val="008E02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2DB"/>
    <w:pPr>
      <w:pageBreakBefore/>
    </w:pPr>
  </w:style>
  <w:style w:type="paragraph" w:customStyle="1" w:styleId="Border">
    <w:name w:val="Border"/>
    <w:basedOn w:val="Normal"/>
    <w:qFormat/>
    <w:rsid w:val="008E02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2DB"/>
    <w:rPr>
      <w:b/>
      <w:bCs/>
      <w:i/>
      <w:iCs/>
      <w:color w:val="auto"/>
    </w:rPr>
  </w:style>
  <w:style w:type="paragraph" w:styleId="IntenseQuote">
    <w:name w:val="Intense Quote"/>
    <w:basedOn w:val="Normal"/>
    <w:next w:val="Normal"/>
    <w:link w:val="IntenseQuoteChar"/>
    <w:uiPriority w:val="30"/>
    <w:qFormat/>
    <w:rsid w:val="008E02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2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2DB"/>
    <w:rPr>
      <w:smallCaps/>
      <w:color w:val="auto"/>
      <w:u w:val="single"/>
    </w:rPr>
  </w:style>
  <w:style w:type="character" w:styleId="IntenseReference">
    <w:name w:val="Intense Reference"/>
    <w:basedOn w:val="DefaultParagraphFont"/>
    <w:uiPriority w:val="32"/>
    <w:qFormat/>
    <w:rsid w:val="008E02DB"/>
    <w:rPr>
      <w:b/>
      <w:bCs/>
      <w:smallCaps/>
      <w:color w:val="auto"/>
      <w:spacing w:val="5"/>
      <w:u w:val="single"/>
    </w:rPr>
  </w:style>
  <w:style w:type="paragraph" w:customStyle="1" w:styleId="2ColumnHeading">
    <w:name w:val="2Column Heading"/>
    <w:basedOn w:val="BodyText"/>
    <w:qFormat/>
    <w:rsid w:val="008E02DB"/>
    <w:pPr>
      <w:spacing w:after="60"/>
      <w:ind w:left="-2268"/>
    </w:pPr>
    <w:rPr>
      <w:b/>
    </w:rPr>
  </w:style>
  <w:style w:type="paragraph" w:customStyle="1" w:styleId="Heading1TOC">
    <w:name w:val="Heading1 TOC"/>
    <w:basedOn w:val="Normal"/>
    <w:qFormat/>
    <w:rsid w:val="008E02DB"/>
    <w:pPr>
      <w:spacing w:before="240" w:after="120"/>
    </w:pPr>
    <w:rPr>
      <w:rFonts w:ascii="Times New Roman" w:hAnsi="Times New Roman"/>
      <w:b/>
      <w:sz w:val="32"/>
    </w:rPr>
  </w:style>
  <w:style w:type="paragraph" w:customStyle="1" w:styleId="Heading2TOC">
    <w:name w:val="Heading2 TOC"/>
    <w:basedOn w:val="Normal"/>
    <w:qFormat/>
    <w:rsid w:val="008E02DB"/>
    <w:pPr>
      <w:spacing w:before="240" w:after="60"/>
    </w:pPr>
    <w:rPr>
      <w:rFonts w:ascii="Times New Roman" w:hAnsi="Times New Roman"/>
      <w:b/>
      <w:sz w:val="28"/>
    </w:rPr>
  </w:style>
  <w:style w:type="character" w:customStyle="1" w:styleId="Underline">
    <w:name w:val="Underline"/>
    <w:basedOn w:val="DefaultParagraphFont"/>
    <w:qFormat/>
    <w:rsid w:val="008E02DB"/>
    <w:rPr>
      <w:u w:val="single"/>
    </w:rPr>
  </w:style>
  <w:style w:type="paragraph" w:styleId="BalloonText">
    <w:name w:val="Balloon Text"/>
    <w:basedOn w:val="Normal"/>
    <w:link w:val="BalloonTextChar"/>
    <w:rsid w:val="008E02DB"/>
    <w:rPr>
      <w:rFonts w:ascii="Tahoma" w:hAnsi="Tahoma" w:cs="Tahoma"/>
      <w:sz w:val="16"/>
      <w:szCs w:val="16"/>
    </w:rPr>
  </w:style>
  <w:style w:type="character" w:customStyle="1" w:styleId="BalloonTextChar">
    <w:name w:val="Balloon Text Char"/>
    <w:basedOn w:val="DefaultParagraphFont"/>
    <w:link w:val="BalloonText"/>
    <w:rsid w:val="008E02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2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02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2DB"/>
    <w:rPr>
      <w:b/>
      <w:color w:val="660033"/>
      <w:spacing w:val="0"/>
    </w:rPr>
  </w:style>
  <w:style w:type="paragraph" w:customStyle="1" w:styleId="Nameditemlist">
    <w:name w:val="Named item list"/>
    <w:basedOn w:val="BodyText"/>
    <w:qFormat/>
    <w:rsid w:val="008E02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1217</Words>
  <Characters>7929</Characters>
  <Application>Microsoft Office Word</Application>
  <DocSecurity>0</DocSecurity>
  <Lines>255</Lines>
  <Paragraphs>149</Paragraphs>
  <ScaleCrop>false</ScaleCrop>
  <Company>Author-it Software Corporation Ltd.</Company>
  <LinksUpToDate>false</LinksUpToDate>
  <CharactersWithSpaces>9094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SISSCGP303A Coach junior players to develop fundamental perceptual motor skills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2012-10-10T06:53:00Z</dcterms:created>
  <dcterms:modified xsi:type="dcterms:W3CDTF">2012-10-10T06:53:00Z</dcterms:modified>
</cp:coreProperties>
</file>