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F80" w:rsidP="000D3F80">
      <w:pPr>
        <w:pStyle w:val="Title"/>
      </w:pPr>
      <w:bookmarkStart w:id="0" w:name="_GoBack"/>
      <w:bookmarkEnd w:id="0"/>
      <w:r>
        <w:fldChar w:fldCharType="begin"/>
      </w:r>
      <w:r>
        <w:instrText xml:space="preserve"> TITLE   \* MERGEFORMAT </w:instrText>
      </w:r>
      <w:r>
        <w:fldChar w:fldCharType="separate"/>
      </w:r>
      <w:r>
        <w:t>SISOYSA404A Use long boards in difficult conditions</w:t>
      </w:r>
      <w:r>
        <w:fldChar w:fldCharType="end"/>
      </w:r>
    </w:p>
    <w:p w:rsidR="000D3F80" w:rsidP="000D3F80">
      <w:pPr>
        <w:pStyle w:val="Version"/>
        <w:sectPr w:rsidSect="00401A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01A25" w:rsidP="00401A25">
      <w:pPr>
        <w:pStyle w:val="SuperHeading"/>
      </w:pPr>
      <w:r w:rsidRPr="00401A25">
        <w:t>SISOYSA404A Use long boards in difficult conditions</w:t>
      </w:r>
    </w:p>
    <w:p w:rsidR="00000000" w:rsidRPr="00401A25" w:rsidP="00401A25">
      <w:pPr>
        <w:pStyle w:val="Heading1"/>
      </w:pPr>
      <w:bookmarkStart w:id="1" w:name="O_535302"/>
      <w:bookmarkEnd w:id="1"/>
      <w:r w:rsidRPr="00401A25">
        <w:t>Modification History</w:t>
      </w:r>
    </w:p>
    <w:p w:rsidR="00000000" w:rsidRPr="00401A25" w:rsidP="00401A25">
      <w:pPr>
        <w:pStyle w:val="BodyText"/>
      </w:pPr>
      <w:r w:rsidRPr="00401A25">
        <w:t>The release details of this unit are in the table below. The latest information is at the top.</w:t>
      </w:r>
    </w:p>
    <w:tbl>
      <w:tblPr>
        <w:tblW w:w="0" w:type="auto"/>
        <w:tblCellMar>
          <w:left w:w="62" w:type="dxa"/>
          <w:right w:w="62" w:type="dxa"/>
        </w:tblCellMar>
        <w:tblLook w:val="0000"/>
      </w:tblPr>
      <w:tblGrid>
        <w:gridCol w:w="4598"/>
        <w:gridCol w:w="4598"/>
      </w:tblGrid>
      <w:tr w:rsidTr="000D3F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25">
            <w:pPr>
              <w:pStyle w:val="BodyText"/>
              <w:rPr>
                <w:lang w:val="en-NZ"/>
              </w:rPr>
            </w:pPr>
            <w:r w:rsidRPr="00401A2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25">
            <w:pPr>
              <w:pStyle w:val="BodyText"/>
              <w:rPr>
                <w:lang w:val="en-NZ"/>
              </w:rPr>
            </w:pPr>
            <w:r w:rsidRPr="00401A25">
              <w:t>Comments</w:t>
            </w:r>
          </w:p>
        </w:tc>
      </w:tr>
      <w:tr w:rsidTr="000D3F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25">
            <w:pPr>
              <w:pStyle w:val="BodyText"/>
              <w:rPr>
                <w:lang w:val="en-NZ"/>
              </w:rPr>
            </w:pPr>
            <w:r w:rsidRPr="00401A2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25" w:rsidP="00401A25">
            <w:pPr>
              <w:pStyle w:val="BodyText"/>
            </w:pPr>
            <w:r w:rsidRPr="00401A25">
              <w:t>Editorial update.</w:t>
            </w:r>
          </w:p>
        </w:tc>
      </w:tr>
    </w:tbl>
    <w:p w:rsidR="00000000" w:rsidRPr="00401A25" w:rsidP="00401A25">
      <w:pPr>
        <w:pStyle w:val="BodyText"/>
      </w:pPr>
    </w:p>
    <w:p w:rsidR="00000000" w:rsidRPr="00401A25" w:rsidP="00401A25">
      <w:pPr>
        <w:pStyle w:val="AllowPageBreak"/>
      </w:pPr>
    </w:p>
    <w:p w:rsidR="00000000" w:rsidRPr="00401A25" w:rsidP="00401A25">
      <w:pPr>
        <w:pStyle w:val="Heading1"/>
      </w:pPr>
      <w:bookmarkStart w:id="2" w:name="O_535301"/>
      <w:bookmarkEnd w:id="2"/>
      <w:r w:rsidRPr="00401A25">
        <w:t>Unit Descriptor</w:t>
      </w:r>
    </w:p>
    <w:p w:rsidR="00000000" w:rsidRPr="00401A25" w:rsidP="00401A25">
      <w:pPr>
        <w:pStyle w:val="BodyText"/>
      </w:pPr>
      <w:r w:rsidRPr="00401A25">
        <w:t>This unit describes the performance outcomes, skills and kn</w:t>
      </w:r>
      <w:r w:rsidRPr="00401A25">
        <w:t>owledge required to launch, land and sail a long board with a centreboard and fully battened sail, in planning conditions on open water.</w:t>
      </w:r>
    </w:p>
    <w:p w:rsidR="00000000" w:rsidRPr="00401A25" w:rsidP="00401A25">
      <w:pPr>
        <w:pStyle w:val="AllowPageBreak"/>
      </w:pPr>
    </w:p>
    <w:p w:rsidR="00000000" w:rsidRPr="00401A25" w:rsidP="00401A25">
      <w:pPr>
        <w:pStyle w:val="Heading1"/>
      </w:pPr>
      <w:bookmarkStart w:id="3" w:name="O_535300"/>
      <w:bookmarkEnd w:id="3"/>
      <w:r w:rsidRPr="00401A25">
        <w:t>Application of the Unit</w:t>
      </w:r>
    </w:p>
    <w:p w:rsidR="00000000" w:rsidRPr="00401A25" w:rsidP="00401A25">
      <w:pPr>
        <w:pStyle w:val="BodyText"/>
      </w:pPr>
      <w:r w:rsidRPr="00401A25">
        <w:t>This unit applies to those working as long board instructors in a range of con</w:t>
      </w:r>
      <w:r w:rsidRPr="00401A25">
        <w:t xml:space="preserve">ditions, including planning conditions on open waters with winds of at least 15 knots and wave heights of 30-50cm. </w:t>
      </w:r>
    </w:p>
    <w:p w:rsidR="00000000" w:rsidRPr="00401A25" w:rsidP="00401A25">
      <w:pPr>
        <w:pStyle w:val="BodyText"/>
      </w:pPr>
    </w:p>
    <w:p w:rsidR="00000000" w:rsidRPr="00401A25" w:rsidP="00401A25">
      <w:pPr>
        <w:pStyle w:val="BodyText"/>
      </w:pPr>
      <w:r w:rsidRPr="00401A25">
        <w:t>This unit may also apply to outdoor recreation leaders working for outdoor education or adventure providers, volunteer groups, not for prof</w:t>
      </w:r>
      <w:r w:rsidRPr="00401A25">
        <w:t>it organisations or government agencies.</w:t>
      </w:r>
    </w:p>
    <w:p w:rsidR="00000000" w:rsidRPr="00401A25" w:rsidP="00401A25">
      <w:pPr>
        <w:pStyle w:val="AllowPageBreak"/>
      </w:pPr>
    </w:p>
    <w:p w:rsidR="00000000" w:rsidRPr="00401A25" w:rsidP="00401A25">
      <w:pPr>
        <w:pStyle w:val="Heading1"/>
      </w:pPr>
      <w:bookmarkStart w:id="4" w:name="O_535299"/>
      <w:bookmarkEnd w:id="4"/>
      <w:r w:rsidRPr="00401A25">
        <w:t>Licensing/Regulatory Information</w:t>
      </w:r>
    </w:p>
    <w:p w:rsidR="00000000" w:rsidRPr="00401A25" w:rsidP="00401A25">
      <w:pPr>
        <w:pStyle w:val="BodyText"/>
      </w:pPr>
      <w:r w:rsidRPr="00401A25">
        <w:t>No licensing, regulatory or certification requirements apply to this unit at the time of endorsement.</w:t>
      </w:r>
    </w:p>
    <w:p w:rsidR="00000000" w:rsidRPr="00401A25" w:rsidP="00401A25">
      <w:pPr>
        <w:pStyle w:val="AllowPageBreak"/>
      </w:pPr>
    </w:p>
    <w:p w:rsidR="00000000" w:rsidRPr="00401A25" w:rsidP="00401A25">
      <w:pPr>
        <w:pStyle w:val="Heading1"/>
      </w:pPr>
      <w:bookmarkStart w:id="5" w:name="O_535298"/>
      <w:bookmarkEnd w:id="5"/>
      <w:r w:rsidRPr="00401A25">
        <w:t>Pre-Requisites</w:t>
      </w:r>
    </w:p>
    <w:p w:rsidR="00000000" w:rsidRPr="00401A25" w:rsidP="00401A25">
      <w:pPr>
        <w:pStyle w:val="Heading1"/>
      </w:pPr>
      <w:bookmarkStart w:id="6" w:name="O_535297"/>
      <w:bookmarkEnd w:id="6"/>
      <w:r w:rsidRPr="00401A25">
        <w:t>Employability Skills Information</w:t>
      </w:r>
    </w:p>
    <w:p w:rsidR="00000000" w:rsidRPr="00401A25" w:rsidP="00401A25">
      <w:pPr>
        <w:pStyle w:val="BodyText"/>
      </w:pPr>
      <w:r w:rsidRPr="00401A25">
        <w:t>This unit contains employability skills.</w:t>
      </w:r>
    </w:p>
    <w:p w:rsidR="00000000" w:rsidRPr="00401A25" w:rsidP="00401A25">
      <w:pPr>
        <w:pStyle w:val="AllowPageBreak"/>
      </w:pPr>
    </w:p>
    <w:p w:rsidR="00000000" w:rsidRPr="00401A25" w:rsidP="00401A25">
      <w:pPr>
        <w:pStyle w:val="Heading1"/>
      </w:pPr>
      <w:bookmarkStart w:id="7" w:name="O_535296"/>
      <w:bookmarkEnd w:id="7"/>
      <w:r w:rsidRPr="00401A25">
        <w:t>Elements and Performance Criteria Pre-Content</w:t>
      </w:r>
    </w:p>
    <w:p w:rsidR="00000000" w:rsidRPr="00401A25" w:rsidP="00401A25">
      <w:pPr>
        <w:pStyle w:val="Heading1"/>
      </w:pPr>
      <w:bookmarkStart w:id="8" w:name="O_535295"/>
      <w:bookmarkEnd w:id="8"/>
      <w:r w:rsidRPr="00401A25">
        <w:t>Elements and Performance Criteria</w:t>
      </w:r>
    </w:p>
    <w:tbl>
      <w:tblPr>
        <w:tblW w:w="0" w:type="auto"/>
        <w:tblLayout w:type="fixed"/>
        <w:tblCellMar>
          <w:left w:w="62" w:type="dxa"/>
          <w:right w:w="62" w:type="dxa"/>
        </w:tblCellMar>
        <w:tblLook w:val="0000"/>
      </w:tblPr>
      <w:tblGrid>
        <w:gridCol w:w="2600"/>
        <w:gridCol w:w="5922"/>
      </w:tblGrid>
      <w:tr w:rsidTr="000D3F80">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RPr="00401A25" w:rsidP="00401A25">
            <w:pPr>
              <w:pStyle w:val="BodyText"/>
            </w:pPr>
            <w:r w:rsidRPr="00401A25">
              <w:rPr>
                <w:rStyle w:val="SpecialBold"/>
              </w:rPr>
              <w:t>ELEMENT</w:t>
            </w:r>
          </w:p>
        </w:tc>
        <w:tc>
          <w:tcPr>
            <w:tcW w:w="5922"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SpecialBold"/>
              </w:rPr>
              <w:t>PERFORMANCE CRITERIA</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t>Elements describe the essential outcome</w:t>
            </w:r>
            <w:r w:rsidRPr="00401A25">
              <w:t>s of a unit of competency.</w:t>
            </w:r>
          </w:p>
        </w:tc>
        <w:tc>
          <w:tcPr>
            <w:tcW w:w="5922"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t>Performance criteria describe the performance needed to demonstrate achievement of the element. Where bold italicised text is used, further information is detailed in the required skills and knowledge section and the range statem</w:t>
            </w:r>
            <w:r w:rsidRPr="00401A25">
              <w:t>ent. Assessment of performance is to be consistent with the Evidence Guide.</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List"/>
              <w:rPr>
                <w:lang w:val="en-NZ"/>
              </w:rPr>
            </w:pPr>
            <w:r w:rsidRPr="00401A25">
              <w:t>1.</w:t>
            </w:r>
            <w:r w:rsidRPr="00401A25">
              <w:tab/>
              <w:t>Plan for the long board activity.</w:t>
            </w:r>
          </w:p>
        </w:tc>
        <w:tc>
          <w:tcPr>
            <w:tcW w:w="5922" w:type="dxa"/>
            <w:tcBorders>
              <w:top w:val="nil"/>
              <w:left w:val="nil"/>
              <w:bottom w:val="nil"/>
              <w:right w:val="nil"/>
            </w:tcBorders>
            <w:tcMar>
              <w:top w:w="0" w:type="dxa"/>
              <w:left w:w="62" w:type="dxa"/>
              <w:bottom w:w="0" w:type="dxa"/>
              <w:right w:w="62" w:type="dxa"/>
            </w:tcMar>
          </w:tcPr>
          <w:p w:rsidR="00000000" w:rsidRPr="00401A25" w:rsidP="00401A25">
            <w:pPr>
              <w:pStyle w:val="List2"/>
            </w:pPr>
            <w:r w:rsidRPr="00401A25">
              <w:t>1.1.</w:t>
            </w:r>
            <w:r w:rsidRPr="00401A25">
              <w:tab/>
              <w:t xml:space="preserve">Identify </w:t>
            </w:r>
            <w:r w:rsidRPr="00401A25">
              <w:rPr>
                <w:rStyle w:val="BoldandItalics"/>
              </w:rPr>
              <w:t>food and water requirements</w:t>
            </w:r>
            <w:r w:rsidRPr="00401A25">
              <w:t xml:space="preserve"> to maintain physiological well being during activity.</w:t>
            </w:r>
          </w:p>
          <w:p w:rsidR="00000000" w:rsidRPr="00401A25" w:rsidP="00401A25">
            <w:pPr>
              <w:pStyle w:val="List2"/>
            </w:pPr>
            <w:r w:rsidRPr="00401A25">
              <w:t>1.2.</w:t>
            </w:r>
            <w:r w:rsidRPr="00401A25">
              <w:tab/>
            </w:r>
            <w:r w:rsidRPr="00401A25">
              <w:t xml:space="preserve">Select an activity site or open water location with </w:t>
            </w:r>
            <w:r w:rsidRPr="00401A25">
              <w:rPr>
                <w:rStyle w:val="BoldandItalics"/>
              </w:rPr>
              <w:t>difficult conditions</w:t>
            </w:r>
            <w:r w:rsidRPr="00401A25">
              <w:t xml:space="preserve"> according to </w:t>
            </w:r>
            <w:r w:rsidRPr="00401A25">
              <w:rPr>
                <w:rStyle w:val="BoldandItalics"/>
              </w:rPr>
              <w:t>relevant legislation</w:t>
            </w:r>
            <w:r w:rsidRPr="00401A25">
              <w:t xml:space="preserve"> and </w:t>
            </w:r>
            <w:r w:rsidRPr="00401A25">
              <w:rPr>
                <w:rStyle w:val="BoldandItalics"/>
              </w:rPr>
              <w:t>organisational policies and procedures</w:t>
            </w:r>
            <w:r w:rsidRPr="00401A25">
              <w:t>.</w:t>
            </w:r>
          </w:p>
          <w:p w:rsidR="00000000" w:rsidRPr="00401A25" w:rsidP="00401A25">
            <w:pPr>
              <w:pStyle w:val="List2"/>
            </w:pPr>
            <w:r w:rsidRPr="00401A25">
              <w:t>1.3.</w:t>
            </w:r>
            <w:r w:rsidRPr="00401A25">
              <w:tab/>
              <w:t xml:space="preserve">Access </w:t>
            </w:r>
            <w:r w:rsidRPr="00401A25">
              <w:rPr>
                <w:rStyle w:val="BoldandItalics"/>
              </w:rPr>
              <w:t>relevant sources</w:t>
            </w:r>
            <w:r w:rsidRPr="00401A25">
              <w:t xml:space="preserve"> to interpret </w:t>
            </w:r>
            <w:r w:rsidRPr="00401A25">
              <w:rPr>
                <w:rStyle w:val="BoldandItalics"/>
              </w:rPr>
              <w:t>weather and environmental information</w:t>
            </w:r>
            <w:r w:rsidRPr="00401A25">
              <w:t xml:space="preserve">, and determine potential </w:t>
            </w:r>
            <w:r w:rsidRPr="00401A25">
              <w:t>beach conditions.</w:t>
            </w:r>
          </w:p>
          <w:p w:rsidR="00000000" w:rsidRPr="00401A25" w:rsidP="00401A25">
            <w:pPr>
              <w:pStyle w:val="List2"/>
            </w:pPr>
            <w:r w:rsidRPr="00401A25">
              <w:t>1.4.</w:t>
            </w:r>
            <w:r w:rsidRPr="00401A25">
              <w:tab/>
              <w:t xml:space="preserve">Identify potential </w:t>
            </w:r>
            <w:r w:rsidRPr="00401A25">
              <w:rPr>
                <w:rStyle w:val="BoldandItalics"/>
              </w:rPr>
              <w:t>hazards</w:t>
            </w:r>
            <w:r w:rsidRPr="00401A25">
              <w:t xml:space="preserve"> within the windsurfing environment and minimise </w:t>
            </w:r>
            <w:r w:rsidRPr="00401A25">
              <w:rPr>
                <w:rStyle w:val="BoldandItalics"/>
              </w:rPr>
              <w:t>risks</w:t>
            </w:r>
            <w:r w:rsidRPr="00401A25">
              <w:t>.</w:t>
            </w:r>
          </w:p>
          <w:p w:rsidR="00000000" w:rsidP="00401A25">
            <w:pPr>
              <w:pStyle w:val="List2"/>
              <w:rPr>
                <w:lang w:val="en-NZ"/>
              </w:rPr>
            </w:pPr>
            <w:r w:rsidRPr="00401A25">
              <w:t>1.5.</w:t>
            </w:r>
            <w:r w:rsidRPr="00401A25">
              <w:tab/>
              <w:t>Determine emergency action to be taken in the event of broken fins, universal, mast and boom according to organisational policies and procedures.</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List"/>
              <w:rPr>
                <w:lang w:val="en-NZ"/>
              </w:rPr>
            </w:pPr>
            <w:r w:rsidRPr="00401A25">
              <w:t>2.</w:t>
            </w:r>
            <w:r w:rsidRPr="00401A25">
              <w:tab/>
              <w:t>Select equipment.</w:t>
            </w:r>
          </w:p>
        </w:tc>
        <w:tc>
          <w:tcPr>
            <w:tcW w:w="5922" w:type="dxa"/>
            <w:tcBorders>
              <w:top w:val="nil"/>
              <w:left w:val="nil"/>
              <w:bottom w:val="nil"/>
              <w:right w:val="nil"/>
            </w:tcBorders>
            <w:tcMar>
              <w:top w:w="0" w:type="dxa"/>
              <w:left w:w="62" w:type="dxa"/>
              <w:bottom w:w="0" w:type="dxa"/>
              <w:right w:w="62" w:type="dxa"/>
            </w:tcMar>
          </w:tcPr>
          <w:p w:rsidR="00000000" w:rsidRPr="00401A25" w:rsidP="00401A25">
            <w:pPr>
              <w:pStyle w:val="List2"/>
            </w:pPr>
            <w:r w:rsidRPr="00401A25">
              <w:t>2.1.</w:t>
            </w:r>
            <w:r w:rsidRPr="00401A25">
              <w:tab/>
              <w:t xml:space="preserve">Identify features of </w:t>
            </w:r>
            <w:r w:rsidRPr="00401A25">
              <w:rPr>
                <w:rStyle w:val="BoldandItalics"/>
              </w:rPr>
              <w:t>board</w:t>
            </w:r>
            <w:r w:rsidRPr="00401A25">
              <w:t xml:space="preserve"> construction and design, and select the most appropriate long board for specified requirements.</w:t>
            </w:r>
          </w:p>
          <w:p w:rsidR="00000000" w:rsidRPr="00401A25" w:rsidP="00401A25">
            <w:pPr>
              <w:pStyle w:val="List2"/>
            </w:pPr>
            <w:r w:rsidRPr="00401A25">
              <w:t>2.2.</w:t>
            </w:r>
            <w:r w:rsidRPr="00401A25">
              <w:tab/>
              <w:t xml:space="preserve">Determine the advantages and disadvantages of various </w:t>
            </w:r>
            <w:r w:rsidRPr="00401A25">
              <w:rPr>
                <w:rStyle w:val="BoldandItalics"/>
              </w:rPr>
              <w:t>types of sails</w:t>
            </w:r>
            <w:r w:rsidRPr="00401A25">
              <w:t xml:space="preserve"> and select a suitable sail for t</w:t>
            </w:r>
            <w:r w:rsidRPr="00401A25">
              <w:t>he conditions.</w:t>
            </w:r>
          </w:p>
          <w:p w:rsidR="00000000" w:rsidRPr="00401A25" w:rsidP="00401A25">
            <w:pPr>
              <w:pStyle w:val="List2"/>
            </w:pPr>
            <w:r w:rsidRPr="00401A25">
              <w:t>2.3.</w:t>
            </w:r>
            <w:r w:rsidRPr="00401A25">
              <w:tab/>
              <w:t xml:space="preserve">Select </w:t>
            </w:r>
            <w:r w:rsidRPr="00401A25">
              <w:rPr>
                <w:rStyle w:val="BoldandItalics"/>
              </w:rPr>
              <w:t>equipment</w:t>
            </w:r>
            <w:r w:rsidRPr="00401A25">
              <w:t xml:space="preserve"> according to design and construction features and check working condition.</w:t>
            </w:r>
          </w:p>
          <w:p w:rsidR="00000000" w:rsidRPr="00401A25" w:rsidP="00401A25">
            <w:pPr>
              <w:pStyle w:val="List2"/>
            </w:pPr>
            <w:r w:rsidRPr="00401A25">
              <w:t>2.4.</w:t>
            </w:r>
            <w:r w:rsidRPr="00401A25">
              <w:tab/>
              <w:t>Select clothing suitable for the prevailing and anticipated conditions.</w:t>
            </w:r>
          </w:p>
          <w:p w:rsidR="00000000" w:rsidP="00401A25">
            <w:pPr>
              <w:pStyle w:val="List2"/>
              <w:rPr>
                <w:lang w:val="en-NZ"/>
              </w:rPr>
            </w:pPr>
            <w:r w:rsidRPr="00401A25">
              <w:t>2.5.</w:t>
            </w:r>
            <w:r w:rsidRPr="00401A25">
              <w:tab/>
              <w:t>Fit and adjust equipment to ensure comfort, safety and suitabi</w:t>
            </w:r>
            <w:r w:rsidRPr="00401A25">
              <w:t>lity.</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List"/>
              <w:rPr>
                <w:lang w:val="en-NZ"/>
              </w:rPr>
            </w:pPr>
            <w:r w:rsidRPr="00401A25">
              <w:t>3.</w:t>
            </w:r>
            <w:r w:rsidRPr="00401A25">
              <w:tab/>
              <w:t>Rig long board.</w:t>
            </w:r>
          </w:p>
        </w:tc>
        <w:tc>
          <w:tcPr>
            <w:tcW w:w="5922" w:type="dxa"/>
            <w:tcBorders>
              <w:top w:val="nil"/>
              <w:left w:val="nil"/>
              <w:bottom w:val="nil"/>
              <w:right w:val="nil"/>
            </w:tcBorders>
            <w:tcMar>
              <w:top w:w="0" w:type="dxa"/>
              <w:left w:w="62" w:type="dxa"/>
              <w:bottom w:w="0" w:type="dxa"/>
              <w:right w:w="62" w:type="dxa"/>
            </w:tcMar>
          </w:tcPr>
          <w:p w:rsidR="00000000" w:rsidRPr="00401A25" w:rsidP="00401A25">
            <w:pPr>
              <w:pStyle w:val="List2"/>
            </w:pPr>
            <w:r w:rsidRPr="00401A25">
              <w:t>3.1.</w:t>
            </w:r>
            <w:r w:rsidRPr="00401A25">
              <w:tab/>
              <w:t>Rig rotational camber-induced and other high-tech sails.</w:t>
            </w:r>
          </w:p>
          <w:p w:rsidR="00000000" w:rsidRPr="00401A25" w:rsidP="00401A25">
            <w:pPr>
              <w:pStyle w:val="List2"/>
            </w:pPr>
            <w:r w:rsidRPr="00401A25">
              <w:t>3.2.</w:t>
            </w:r>
            <w:r w:rsidRPr="00401A25">
              <w:tab/>
              <w:t>Adjust harness line where required, and ensure rig selection is suitable to the conditions.</w:t>
            </w:r>
          </w:p>
          <w:p w:rsidR="00000000" w:rsidP="00401A25">
            <w:pPr>
              <w:pStyle w:val="List2"/>
              <w:rPr>
                <w:lang w:val="en-NZ"/>
              </w:rPr>
            </w:pPr>
            <w:r w:rsidRPr="00401A25">
              <w:t>3.3.</w:t>
            </w:r>
            <w:r w:rsidRPr="00401A25">
              <w:tab/>
              <w:t>Adjust the rig for all points of sail and different wind strengths</w:t>
            </w:r>
            <w:r w:rsidRPr="00401A25">
              <w:t xml:space="preserve"> and conditions.</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List"/>
              <w:rPr>
                <w:lang w:val="en-NZ"/>
              </w:rPr>
            </w:pPr>
            <w:r w:rsidRPr="00401A25">
              <w:t>4.</w:t>
            </w:r>
            <w:r w:rsidRPr="00401A25">
              <w:tab/>
              <w:t xml:space="preserve">Launch and land long </w:t>
            </w:r>
            <w:r w:rsidRPr="00401A25">
              <w:t>board.</w:t>
            </w:r>
          </w:p>
        </w:tc>
        <w:tc>
          <w:tcPr>
            <w:tcW w:w="5922" w:type="dxa"/>
            <w:tcBorders>
              <w:top w:val="nil"/>
              <w:left w:val="nil"/>
              <w:bottom w:val="nil"/>
              <w:right w:val="nil"/>
            </w:tcBorders>
            <w:tcMar>
              <w:top w:w="0" w:type="dxa"/>
              <w:left w:w="62" w:type="dxa"/>
              <w:bottom w:w="0" w:type="dxa"/>
              <w:right w:w="62" w:type="dxa"/>
            </w:tcMar>
          </w:tcPr>
          <w:p w:rsidR="00000000" w:rsidRPr="00401A25" w:rsidP="00401A25">
            <w:pPr>
              <w:pStyle w:val="List2"/>
            </w:pPr>
            <w:r w:rsidRPr="00401A25">
              <w:t>4.1.</w:t>
            </w:r>
            <w:r w:rsidRPr="00401A25">
              <w:tab/>
              <w:t xml:space="preserve">Launch long board from a beach start, through a </w:t>
            </w:r>
            <w:r w:rsidRPr="00401A25">
              <w:t>shore break in a controlled manner.</w:t>
            </w:r>
          </w:p>
          <w:p w:rsidR="00000000" w:rsidRPr="00401A25" w:rsidP="00401A25">
            <w:pPr>
              <w:pStyle w:val="List2"/>
            </w:pPr>
            <w:r w:rsidRPr="00401A25">
              <w:t>4.2.</w:t>
            </w:r>
            <w:r w:rsidRPr="00401A25">
              <w:tab/>
              <w:t>Sail out through small breaking waves efficiently.</w:t>
            </w:r>
          </w:p>
          <w:p w:rsidR="00000000" w:rsidRPr="00401A25" w:rsidP="00401A25">
            <w:pPr>
              <w:pStyle w:val="List2"/>
            </w:pPr>
            <w:r w:rsidRPr="00401A25">
              <w:t>4.3.</w:t>
            </w:r>
            <w:r w:rsidRPr="00401A25">
              <w:tab/>
              <w:t>Carry out a water start in varied conditions.</w:t>
            </w:r>
          </w:p>
          <w:p w:rsidR="00000000" w:rsidP="00401A25">
            <w:pPr>
              <w:pStyle w:val="List2"/>
              <w:rPr>
                <w:lang w:val="en-NZ"/>
              </w:rPr>
            </w:pPr>
            <w:r w:rsidRPr="00401A25">
              <w:t>4.4.</w:t>
            </w:r>
            <w:r w:rsidRPr="00401A25">
              <w:tab/>
            </w:r>
            <w:r w:rsidRPr="00401A25">
              <w:t>Demonstrate controlled landings with board and rig held aloft, while applying carrying technique.</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List"/>
              <w:rPr>
                <w:lang w:val="en-NZ"/>
              </w:rPr>
            </w:pPr>
            <w:r w:rsidRPr="00401A25">
              <w:t>5.</w:t>
            </w:r>
            <w:r w:rsidRPr="00401A25">
              <w:tab/>
              <w:t>Manoeuvre the long board.</w:t>
            </w:r>
          </w:p>
        </w:tc>
        <w:tc>
          <w:tcPr>
            <w:tcW w:w="5922" w:type="dxa"/>
            <w:tcBorders>
              <w:top w:val="nil"/>
              <w:left w:val="nil"/>
              <w:bottom w:val="nil"/>
              <w:right w:val="nil"/>
            </w:tcBorders>
            <w:tcMar>
              <w:top w:w="0" w:type="dxa"/>
              <w:left w:w="62" w:type="dxa"/>
              <w:bottom w:w="0" w:type="dxa"/>
              <w:right w:w="62" w:type="dxa"/>
            </w:tcMar>
          </w:tcPr>
          <w:p w:rsidR="00000000" w:rsidRPr="00401A25" w:rsidP="00401A25">
            <w:pPr>
              <w:pStyle w:val="List2"/>
            </w:pPr>
            <w:r w:rsidRPr="00401A25">
              <w:t>5.1.</w:t>
            </w:r>
            <w:r w:rsidRPr="00401A25">
              <w:tab/>
              <w:t>Apply a refined stance, incorporating hands, feet and body position, on all points of sail.</w:t>
            </w:r>
          </w:p>
          <w:p w:rsidR="00000000" w:rsidRPr="00401A25" w:rsidP="00401A25">
            <w:pPr>
              <w:pStyle w:val="List2"/>
            </w:pPr>
            <w:r w:rsidRPr="00401A25">
              <w:t>5.2.</w:t>
            </w:r>
            <w:r w:rsidRPr="00401A25">
              <w:tab/>
              <w:t>Luff up and bear away with</w:t>
            </w:r>
            <w:r w:rsidRPr="00401A25">
              <w:t xml:space="preserve"> mast track and centre-board adjustments to improve steering.</w:t>
            </w:r>
          </w:p>
          <w:p w:rsidR="00000000" w:rsidRPr="00401A25" w:rsidP="00401A25">
            <w:pPr>
              <w:pStyle w:val="List2"/>
            </w:pPr>
            <w:r w:rsidRPr="00401A25">
              <w:t>5.3.</w:t>
            </w:r>
            <w:r w:rsidRPr="00401A25">
              <w:tab/>
              <w:t>Close the slot, reducing wet area, and use footstraps, mast track and harness to optimise speed.</w:t>
            </w:r>
          </w:p>
          <w:p w:rsidR="00000000" w:rsidRPr="00401A25" w:rsidP="00401A25">
            <w:pPr>
              <w:pStyle w:val="List2"/>
            </w:pPr>
            <w:r w:rsidRPr="00401A25">
              <w:t>5.4.</w:t>
            </w:r>
            <w:r w:rsidRPr="00401A25">
              <w:tab/>
              <w:t>Tack in strong winds and rough seas.</w:t>
            </w:r>
          </w:p>
          <w:p w:rsidR="00000000" w:rsidRPr="00401A25" w:rsidP="00401A25">
            <w:pPr>
              <w:pStyle w:val="List2"/>
            </w:pPr>
            <w:r w:rsidRPr="00401A25">
              <w:t>5.5.</w:t>
            </w:r>
            <w:r w:rsidRPr="00401A25">
              <w:tab/>
              <w:t>Use the carve gybe and non-planning gybe in s</w:t>
            </w:r>
            <w:r w:rsidRPr="00401A25">
              <w:t>trong winds and rough seas.</w:t>
            </w:r>
          </w:p>
          <w:p w:rsidR="00000000" w:rsidRPr="00401A25" w:rsidP="00401A25">
            <w:pPr>
              <w:pStyle w:val="List2"/>
            </w:pPr>
            <w:r w:rsidRPr="00401A25">
              <w:t>5.6.</w:t>
            </w:r>
            <w:r w:rsidRPr="00401A25">
              <w:tab/>
              <w:t xml:space="preserve">Plan and demonstrate a routine of </w:t>
            </w:r>
            <w:r w:rsidRPr="00401A25">
              <w:rPr>
                <w:rStyle w:val="BoldandItalics"/>
              </w:rPr>
              <w:t>freestyle tricks</w:t>
            </w:r>
            <w:r w:rsidRPr="00401A25">
              <w:t>.</w:t>
            </w:r>
          </w:p>
          <w:p w:rsidR="00000000" w:rsidRPr="00401A25" w:rsidP="00401A25">
            <w:pPr>
              <w:pStyle w:val="List2"/>
            </w:pPr>
            <w:r w:rsidRPr="00401A25">
              <w:t>5.7.</w:t>
            </w:r>
            <w:r w:rsidRPr="00401A25">
              <w:tab/>
              <w:t>Sail backwards and manoeuvre board around a triangular course, in rough conditions.</w:t>
            </w:r>
          </w:p>
          <w:p w:rsidR="00000000" w:rsidRPr="00401A25" w:rsidP="00401A25">
            <w:pPr>
              <w:pStyle w:val="List2"/>
            </w:pPr>
            <w:r w:rsidRPr="00401A25">
              <w:t>5.8.</w:t>
            </w:r>
            <w:r w:rsidRPr="00401A25">
              <w:tab/>
              <w:t>Apply strategies to assist others in difficulty according to organisational p</w:t>
            </w:r>
            <w:r w:rsidRPr="00401A25">
              <w:t>olicies and procedures.</w:t>
            </w:r>
          </w:p>
          <w:p w:rsidR="00000000" w:rsidP="00401A25">
            <w:pPr>
              <w:pStyle w:val="List2"/>
              <w:rPr>
                <w:lang w:val="en-NZ"/>
              </w:rPr>
            </w:pPr>
            <w:r w:rsidRPr="00401A25">
              <w:t>5.9.</w:t>
            </w:r>
            <w:r w:rsidRPr="00401A25">
              <w:tab/>
              <w:t xml:space="preserve">Demonstrate </w:t>
            </w:r>
            <w:r w:rsidRPr="00401A25">
              <w:rPr>
                <w:rStyle w:val="BoldandItalics"/>
              </w:rPr>
              <w:t>jury rigging</w:t>
            </w:r>
            <w:r w:rsidRPr="00401A25">
              <w:t xml:space="preserve"> for different breakages.</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List"/>
              <w:rPr>
                <w:lang w:val="en-NZ"/>
              </w:rPr>
            </w:pPr>
            <w:r w:rsidRPr="00401A25">
              <w:t>6.</w:t>
            </w:r>
            <w:r w:rsidRPr="00401A25">
              <w:tab/>
              <w:t>Maintain and repair equipment.</w:t>
            </w:r>
          </w:p>
        </w:tc>
        <w:tc>
          <w:tcPr>
            <w:tcW w:w="5922" w:type="dxa"/>
            <w:tcBorders>
              <w:top w:val="nil"/>
              <w:left w:val="nil"/>
              <w:bottom w:val="nil"/>
              <w:right w:val="nil"/>
            </w:tcBorders>
            <w:tcMar>
              <w:top w:w="0" w:type="dxa"/>
              <w:left w:w="62" w:type="dxa"/>
              <w:bottom w:w="0" w:type="dxa"/>
              <w:right w:w="62" w:type="dxa"/>
            </w:tcMar>
          </w:tcPr>
          <w:p w:rsidR="00000000" w:rsidRPr="00401A25" w:rsidP="00401A25">
            <w:pPr>
              <w:pStyle w:val="List2"/>
            </w:pPr>
            <w:r w:rsidRPr="00401A25">
              <w:t>6.1.</w:t>
            </w:r>
            <w:r w:rsidRPr="00401A25">
              <w:tab/>
              <w:t>Maintain high tech equipment according to manufacturer's guidelines and organisational policies and procedures.</w:t>
            </w:r>
          </w:p>
          <w:p w:rsidR="00000000" w:rsidP="00401A25">
            <w:pPr>
              <w:pStyle w:val="List2"/>
              <w:rPr>
                <w:lang w:val="en-NZ"/>
              </w:rPr>
            </w:pPr>
            <w:r w:rsidRPr="00401A25">
              <w:t>6.2.</w:t>
            </w:r>
            <w:r w:rsidRPr="00401A25">
              <w:tab/>
              <w:t>Refer repairs beyond</w:t>
            </w:r>
            <w:r w:rsidRPr="00401A25">
              <w:t xml:space="preserve"> the limit of personal ability to relevant specialists.</w:t>
            </w:r>
          </w:p>
        </w:tc>
      </w:tr>
      <w:tr w:rsidTr="000D3F8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01A25">
            <w:pPr>
              <w:pStyle w:val="List"/>
              <w:rPr>
                <w:lang w:val="en-NZ"/>
              </w:rPr>
            </w:pPr>
            <w:r w:rsidRPr="00401A25">
              <w:t>7.</w:t>
            </w:r>
            <w:r w:rsidRPr="00401A25">
              <w:tab/>
              <w:t>Evaluate windsurfing activity.</w:t>
            </w:r>
          </w:p>
        </w:tc>
        <w:tc>
          <w:tcPr>
            <w:tcW w:w="5922" w:type="dxa"/>
            <w:tcBorders>
              <w:top w:val="nil"/>
              <w:left w:val="nil"/>
              <w:bottom w:val="nil"/>
              <w:right w:val="nil"/>
            </w:tcBorders>
            <w:tcMar>
              <w:top w:w="0" w:type="dxa"/>
              <w:left w:w="62" w:type="dxa"/>
              <w:bottom w:w="0" w:type="dxa"/>
              <w:right w:w="62" w:type="dxa"/>
            </w:tcMar>
          </w:tcPr>
          <w:p w:rsidR="00000000" w:rsidRPr="00401A25" w:rsidP="00401A25">
            <w:pPr>
              <w:pStyle w:val="List2"/>
            </w:pPr>
            <w:r w:rsidRPr="00401A25">
              <w:t>7.1.</w:t>
            </w:r>
            <w:r w:rsidRPr="00401A25">
              <w:tab/>
              <w:t xml:space="preserve">Evaluate </w:t>
            </w:r>
            <w:r w:rsidRPr="00401A25">
              <w:rPr>
                <w:rStyle w:val="BoldandItalics"/>
              </w:rPr>
              <w:t>relevant aspects</w:t>
            </w:r>
            <w:r w:rsidRPr="00401A25">
              <w:t xml:space="preserve"> of the activity.</w:t>
            </w:r>
          </w:p>
          <w:p w:rsidR="00000000" w:rsidRPr="00401A25" w:rsidP="00401A25">
            <w:pPr>
              <w:pStyle w:val="List2"/>
            </w:pPr>
            <w:r w:rsidRPr="00401A25">
              <w:t>7.2.</w:t>
            </w:r>
            <w:r w:rsidRPr="00401A25">
              <w:tab/>
              <w:t>Identify improvements for future long board windsurfing experiences in difficult conditions.</w:t>
            </w:r>
          </w:p>
        </w:tc>
      </w:tr>
    </w:tbl>
    <w:p w:rsidR="00000000" w:rsidRPr="00401A25" w:rsidP="00401A25">
      <w:pPr>
        <w:pStyle w:val="BodyText"/>
      </w:pPr>
    </w:p>
    <w:p w:rsidR="00000000" w:rsidRPr="00401A25" w:rsidP="00401A25">
      <w:pPr>
        <w:pStyle w:val="AllowPageBreak"/>
      </w:pPr>
    </w:p>
    <w:p w:rsidR="00000000" w:rsidRPr="00401A25" w:rsidP="00401A25">
      <w:pPr>
        <w:pStyle w:val="Heading1"/>
      </w:pPr>
      <w:bookmarkStart w:id="9" w:name="O_535294"/>
      <w:bookmarkEnd w:id="9"/>
      <w:r w:rsidRPr="00401A25">
        <w:t>Required Skills and Knowledge</w:t>
      </w:r>
    </w:p>
    <w:tbl>
      <w:tblPr>
        <w:tblW w:w="0" w:type="auto"/>
        <w:tblLayout w:type="fixed"/>
        <w:tblCellMar>
          <w:left w:w="62" w:type="dxa"/>
          <w:right w:w="62" w:type="dxa"/>
        </w:tblCellMar>
        <w:tblLook w:val="0000"/>
      </w:tblPr>
      <w:tblGrid>
        <w:gridCol w:w="8522"/>
      </w:tblGrid>
      <w:tr w:rsidTr="000D3F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t>This section describes the skills and knowledge required for this unit.</w:t>
            </w:r>
          </w:p>
        </w:tc>
      </w:tr>
      <w:tr w:rsidTr="000D3F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SpecialBold"/>
              </w:rPr>
              <w:t>Required skills</w:t>
            </w:r>
          </w:p>
        </w:tc>
      </w:tr>
      <w:tr w:rsidTr="000D3F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problem-solving skills to:</w:t>
            </w:r>
          </w:p>
          <w:p w:rsidR="00000000" w:rsidRPr="00401A25" w:rsidP="00401A25">
            <w:pPr>
              <w:pStyle w:val="ListBullet2"/>
            </w:pPr>
            <w:r w:rsidRPr="00401A25">
              <w:t>rig long boards according to prevailing weather conditions</w:t>
            </w:r>
          </w:p>
          <w:p w:rsidR="00000000" w:rsidRPr="00401A25" w:rsidP="00401A25">
            <w:pPr>
              <w:pStyle w:val="ListBullet2"/>
            </w:pPr>
            <w:r w:rsidRPr="00401A25">
              <w:t>launch, land and manoeuvre boards while maintaining control and stability</w:t>
            </w:r>
          </w:p>
          <w:p w:rsidR="00000000" w:rsidRPr="00401A25" w:rsidP="00401A25">
            <w:pPr>
              <w:pStyle w:val="ListBullet2"/>
            </w:pPr>
            <w:r w:rsidRPr="00401A25">
              <w:t>perform a routine of freestyle tricks</w:t>
            </w:r>
          </w:p>
          <w:p w:rsidR="00000000" w:rsidRPr="00401A25" w:rsidP="00401A25">
            <w:pPr>
              <w:pStyle w:val="ListBullet2"/>
            </w:pPr>
            <w:r w:rsidRPr="00401A25">
              <w:t>sail backwards around a triangular course</w:t>
            </w:r>
          </w:p>
          <w:p w:rsidR="00000000" w:rsidRPr="00401A25" w:rsidP="00401A25">
            <w:pPr>
              <w:pStyle w:val="ListBullet2"/>
            </w:pPr>
            <w:r w:rsidRPr="00401A25">
              <w:t>use tacking, carve gybe and non-planning gybe in strong winds and rough seas</w:t>
            </w:r>
          </w:p>
          <w:p w:rsidR="00000000" w:rsidRPr="00401A25" w:rsidP="00401A25">
            <w:pPr>
              <w:pStyle w:val="ListBullet2"/>
            </w:pPr>
            <w:r w:rsidRPr="00401A25">
              <w:t xml:space="preserve">apply strategies to assist others in difficulty </w:t>
            </w:r>
          </w:p>
          <w:p w:rsidR="00000000" w:rsidRPr="00401A25" w:rsidP="00401A25">
            <w:pPr>
              <w:pStyle w:val="ListBullet"/>
            </w:pPr>
            <w:r w:rsidRPr="00401A25">
              <w:t>planning and organising skills to:</w:t>
            </w:r>
          </w:p>
          <w:p w:rsidR="00000000" w:rsidRPr="00401A25" w:rsidP="00401A25">
            <w:pPr>
              <w:pStyle w:val="ListBullet2"/>
            </w:pPr>
            <w:r w:rsidRPr="00401A25">
              <w:t>select suitable open water windsurfing site or location with difficult conditions</w:t>
            </w:r>
          </w:p>
          <w:p w:rsidR="00000000" w:rsidRPr="00401A25" w:rsidP="00401A25">
            <w:pPr>
              <w:pStyle w:val="ListBullet2"/>
            </w:pPr>
            <w:r w:rsidRPr="00401A25">
              <w:t>source long board, equipment, food and water</w:t>
            </w:r>
          </w:p>
          <w:p w:rsidR="00000000" w:rsidRPr="00401A25" w:rsidP="00401A25">
            <w:pPr>
              <w:pStyle w:val="ListBullet2"/>
            </w:pPr>
            <w:r w:rsidRPr="00401A25">
              <w:t xml:space="preserve">conduct routine inspection and maintenance </w:t>
            </w:r>
            <w:r w:rsidRPr="00401A25">
              <w:t>of equipment</w:t>
            </w:r>
          </w:p>
          <w:p w:rsidR="00000000" w:rsidRPr="00401A25" w:rsidP="00401A25">
            <w:pPr>
              <w:pStyle w:val="ListBullet"/>
            </w:pPr>
            <w:r w:rsidRPr="00401A25">
              <w:t xml:space="preserve">communication skills to refer repairs to relevant specialists where required and to discuss possible solutions </w:t>
            </w:r>
          </w:p>
          <w:p w:rsidR="00000000" w:rsidRPr="00401A25" w:rsidP="00401A25">
            <w:pPr>
              <w:pStyle w:val="ListBullet"/>
            </w:pPr>
            <w:r w:rsidRPr="00401A25">
              <w:t>numeracy skills to:</w:t>
            </w:r>
          </w:p>
          <w:p w:rsidR="00000000" w:rsidRPr="00401A25" w:rsidP="00401A25">
            <w:pPr>
              <w:pStyle w:val="ListBullet2"/>
            </w:pPr>
            <w:r w:rsidRPr="00401A25">
              <w:t>select correct sized long board and sail</w:t>
            </w:r>
          </w:p>
          <w:p w:rsidR="00000000" w:rsidRPr="00401A25" w:rsidP="00401A25">
            <w:pPr>
              <w:pStyle w:val="ListBullet2"/>
            </w:pPr>
            <w:r w:rsidRPr="00401A25">
              <w:t>determine points of sail in relation to course, wind direction and a</w:t>
            </w:r>
            <w:r w:rsidRPr="00401A25">
              <w:t>ngles</w:t>
            </w:r>
          </w:p>
          <w:p w:rsidR="00000000" w:rsidRPr="00401A25" w:rsidP="00401A25">
            <w:pPr>
              <w:pStyle w:val="ListBullet"/>
            </w:pPr>
            <w:r w:rsidRPr="00401A25">
              <w:t xml:space="preserve">literacy skills to analyse, interpret and apply weather and environmental information, relevant legislation and organisational policies and procedures </w:t>
            </w:r>
          </w:p>
          <w:p w:rsidR="00000000" w:rsidRPr="00401A25" w:rsidP="00401A25">
            <w:pPr>
              <w:pStyle w:val="ListBullet"/>
            </w:pPr>
            <w:r w:rsidRPr="00401A25">
              <w:t>self management skills to:</w:t>
            </w:r>
          </w:p>
          <w:p w:rsidR="00000000" w:rsidRPr="00401A25" w:rsidP="00401A25">
            <w:pPr>
              <w:pStyle w:val="ListBullet2"/>
            </w:pPr>
            <w:r w:rsidRPr="00401A25">
              <w:t xml:space="preserve">review and reflect on own performance </w:t>
            </w:r>
          </w:p>
          <w:p w:rsidR="00000000" w:rsidRPr="00401A25" w:rsidP="00401A25">
            <w:pPr>
              <w:pStyle w:val="ListBullet2"/>
            </w:pPr>
            <w:r w:rsidRPr="00401A25">
              <w:t>set goals to improve technique</w:t>
            </w:r>
          </w:p>
          <w:p w:rsidR="00000000" w:rsidP="00401A25">
            <w:pPr>
              <w:pStyle w:val="ListBullet"/>
              <w:rPr>
                <w:lang w:val="en-NZ"/>
              </w:rPr>
            </w:pPr>
            <w:r w:rsidRPr="00401A25">
              <w:t>rescue and emergency response skills to enable initial response to emergencies.</w:t>
            </w:r>
          </w:p>
        </w:tc>
      </w:tr>
      <w:tr w:rsidTr="000D3F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SpecialBold"/>
              </w:rPr>
              <w:t>Required knowledge</w:t>
            </w:r>
          </w:p>
        </w:tc>
      </w:tr>
      <w:tr w:rsidTr="000D3F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 xml:space="preserve">legislation and organisational policies and procedures to enable safe conduct of all windsurfing activities </w:t>
            </w:r>
          </w:p>
          <w:p w:rsidR="00000000" w:rsidRPr="00401A25" w:rsidP="00401A25">
            <w:pPr>
              <w:pStyle w:val="ListBullet"/>
            </w:pPr>
            <w:r w:rsidRPr="00401A25">
              <w:t>types of long boards, sails and equipment, characteristics and technology used for windsurfing in difficult conditions, and factors affecting appropriate selection</w:t>
            </w:r>
          </w:p>
          <w:p w:rsidR="00000000" w:rsidRPr="00401A25" w:rsidP="00401A25">
            <w:pPr>
              <w:pStyle w:val="ListBullet"/>
            </w:pPr>
            <w:r w:rsidRPr="00401A25">
              <w:t>open water locations for windsurfing, with winds of at least 15 knots and wave heights of 30</w:t>
            </w:r>
            <w:r w:rsidRPr="00401A25">
              <w:t xml:space="preserve">-50 cm </w:t>
            </w:r>
          </w:p>
          <w:p w:rsidR="00000000" w:rsidRPr="00401A25" w:rsidP="00401A25">
            <w:pPr>
              <w:pStyle w:val="ListBullet"/>
            </w:pPr>
            <w:r w:rsidRPr="00401A25">
              <w:t xml:space="preserve">construction, maintenance and repair techniques of boards and high tech equipment to ensure it remains undamaged </w:t>
            </w:r>
          </w:p>
          <w:p w:rsidR="00000000" w:rsidRPr="00401A25" w:rsidP="00401A25">
            <w:pPr>
              <w:pStyle w:val="ListBullet"/>
            </w:pPr>
            <w:r w:rsidRPr="00401A25">
              <w:t xml:space="preserve">specialists in the local area to refer repair and maintenance tasks beyond personal ability </w:t>
            </w:r>
          </w:p>
          <w:p w:rsidR="00000000" w:rsidRPr="00401A25" w:rsidP="00401A25">
            <w:pPr>
              <w:pStyle w:val="ListBullet"/>
            </w:pPr>
            <w:r w:rsidRPr="00401A25">
              <w:t>windsurfing manoeuvres and techniques, including sailing backwards, carve and non-planning gybes, and tacking in strong winds and rough seas</w:t>
            </w:r>
          </w:p>
          <w:p w:rsidR="00000000" w:rsidRPr="00401A25" w:rsidP="00401A25">
            <w:pPr>
              <w:pStyle w:val="ListBullet"/>
            </w:pPr>
            <w:r w:rsidRPr="00401A25">
              <w:t>hazards and risks associated with windsurfing, and the effects of strong winds, tides, currents and rips on launchi</w:t>
            </w:r>
            <w:r w:rsidRPr="00401A25">
              <w:t>ng, landing and manoeuvring long board</w:t>
            </w:r>
          </w:p>
          <w:p w:rsidR="00000000" w:rsidRPr="00401A25" w:rsidP="00401A25">
            <w:pPr>
              <w:pStyle w:val="ListBullet"/>
            </w:pPr>
            <w:r w:rsidRPr="00401A25">
              <w:t>food and water requirements to maintain health and energy during activities</w:t>
            </w:r>
          </w:p>
          <w:p w:rsidR="00000000" w:rsidRPr="00401A25" w:rsidP="00401A25">
            <w:pPr>
              <w:pStyle w:val="ListBullet"/>
            </w:pPr>
            <w:r w:rsidRPr="00401A25">
              <w:t>basic weather and environmental information to ascertain possible conditions and their affect on the activity</w:t>
            </w:r>
          </w:p>
          <w:p w:rsidR="00000000" w:rsidRPr="00401A25" w:rsidP="00401A25">
            <w:pPr>
              <w:pStyle w:val="ListBullet"/>
            </w:pPr>
            <w:r w:rsidRPr="00401A25">
              <w:t>emergency and rescue procedures</w:t>
            </w:r>
            <w:r w:rsidRPr="00401A25">
              <w:t xml:space="preserve"> appropriate for location to ensure risk minimisation to self and group.</w:t>
            </w:r>
          </w:p>
        </w:tc>
      </w:tr>
    </w:tbl>
    <w:p w:rsidR="00000000" w:rsidRPr="00401A25" w:rsidP="00401A25">
      <w:pPr>
        <w:pStyle w:val="BodyText"/>
      </w:pPr>
    </w:p>
    <w:p w:rsidR="00000000" w:rsidRPr="00401A25" w:rsidP="00401A25">
      <w:pPr>
        <w:pStyle w:val="AllowPageBreak"/>
      </w:pPr>
    </w:p>
    <w:p w:rsidR="00000000" w:rsidRPr="00401A25" w:rsidP="00401A25">
      <w:pPr>
        <w:pStyle w:val="Heading1"/>
      </w:pPr>
      <w:bookmarkStart w:id="10" w:name="O_535293"/>
      <w:bookmarkEnd w:id="10"/>
      <w:r w:rsidRPr="00401A25">
        <w:t>Evidence Guide</w:t>
      </w:r>
    </w:p>
    <w:tbl>
      <w:tblPr>
        <w:tblW w:w="9570" w:type="dxa"/>
        <w:tblLayout w:type="fixed"/>
        <w:tblCellMar>
          <w:left w:w="62" w:type="dxa"/>
          <w:right w:w="62" w:type="dxa"/>
        </w:tblCellMar>
        <w:tblLook w:val="0000"/>
      </w:tblPr>
      <w:tblGrid>
        <w:gridCol w:w="3908"/>
        <w:gridCol w:w="5662"/>
      </w:tblGrid>
      <w:tr w:rsidTr="000D3F8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t xml:space="preserve">The evidence guide provides advice on assessment and must be read in conjunction with the performance criteria, required skills and knowledge, range </w:t>
            </w:r>
            <w:r w:rsidRPr="00401A25">
              <w:t>statement and the Assessment Guidelines for the Training Package.</w:t>
            </w:r>
          </w:p>
        </w:tc>
      </w:tr>
      <w:tr w:rsidTr="000D3F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p>
        </w:tc>
      </w:tr>
      <w:tr w:rsidTr="000D3F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01A25" w:rsidP="00401A25">
            <w:pPr>
              <w:pStyle w:val="BodyText"/>
            </w:pPr>
            <w:r w:rsidRPr="00401A25">
              <w:t>Evidence of the following is essential:</w:t>
            </w:r>
          </w:p>
          <w:p w:rsidR="00000000" w:rsidRPr="00401A25" w:rsidP="00401A25">
            <w:pPr>
              <w:pStyle w:val="ListBullet"/>
            </w:pPr>
            <w:r w:rsidRPr="00401A25">
              <w:t xml:space="preserve">applies relevant process to plan and select long board and equipment suitable for difficult, open water conditions, and conducts </w:t>
            </w:r>
            <w:r w:rsidRPr="00401A25">
              <w:rPr>
                <w:rStyle w:val="BoldandItalics"/>
              </w:rPr>
              <w:t>repairs</w:t>
            </w:r>
            <w:r w:rsidRPr="00401A25">
              <w:t xml:space="preserve"> and maintenance of board and equipment where required</w:t>
            </w:r>
          </w:p>
          <w:p w:rsidR="00000000" w:rsidRPr="00401A25" w:rsidP="00401A25">
            <w:pPr>
              <w:pStyle w:val="ListBullet"/>
            </w:pPr>
            <w:r w:rsidRPr="00401A25">
              <w:t xml:space="preserve">rigs high-tech sails, launches and lands long board from a beach </w:t>
            </w:r>
            <w:r w:rsidRPr="00401A25">
              <w:t xml:space="preserve">start through a shore break using controlled techniques, and applies a refined stance on all points of sail </w:t>
            </w:r>
          </w:p>
          <w:p w:rsidR="00000000" w:rsidRPr="00401A25" w:rsidP="00401A25">
            <w:pPr>
              <w:pStyle w:val="ListBullet"/>
            </w:pPr>
            <w:r w:rsidRPr="00401A25">
              <w:t xml:space="preserve">sails backwards and manoeuvres board around a triangular course in difficult, open water conditions </w:t>
            </w:r>
          </w:p>
          <w:p w:rsidR="00000000" w:rsidRPr="00401A25" w:rsidP="00401A25">
            <w:pPr>
              <w:pStyle w:val="ListBullet"/>
            </w:pPr>
            <w:r w:rsidRPr="00401A25">
              <w:t>assists and rescues other windsurfers in a saf</w:t>
            </w:r>
            <w:r w:rsidRPr="00401A25">
              <w:t>e and efficient manner</w:t>
            </w:r>
          </w:p>
          <w:p w:rsidR="00000000" w:rsidP="00401A25">
            <w:pPr>
              <w:pStyle w:val="ListBullet"/>
              <w:rPr>
                <w:lang w:val="en-NZ"/>
              </w:rPr>
            </w:pPr>
            <w:r w:rsidRPr="00401A25">
              <w:t>evaluates and reflects on own windsurfing performance to identify strengths, weaknesses and areas that need improvement.</w:t>
            </w:r>
          </w:p>
        </w:tc>
      </w:tr>
      <w:tr w:rsidTr="000D3F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01A25" w:rsidP="00401A25">
            <w:pPr>
              <w:pStyle w:val="BodyText"/>
            </w:pPr>
            <w:r w:rsidRPr="00401A25">
              <w:t xml:space="preserve">Assessment must ensure participation in multiple long board windsurfing activities in difficult conditions to demonstrate competency and consistency of performance. </w:t>
            </w:r>
          </w:p>
          <w:p w:rsidR="00000000" w:rsidRPr="00401A25" w:rsidP="00401A25">
            <w:pPr>
              <w:pStyle w:val="BodyText"/>
            </w:pPr>
            <w:r w:rsidRPr="00401A25">
              <w:t>Assessment must also ensure access to:</w:t>
            </w:r>
          </w:p>
          <w:p w:rsidR="00000000" w:rsidRPr="00401A25" w:rsidP="00401A25">
            <w:pPr>
              <w:pStyle w:val="ListBullet"/>
            </w:pPr>
            <w:r w:rsidRPr="00401A25">
              <w:t>resources and information, such as weather sources</w:t>
            </w:r>
            <w:r w:rsidRPr="00401A25">
              <w:t>, to plan and select equipment for the windsurfing activity</w:t>
            </w:r>
          </w:p>
          <w:p w:rsidR="00000000" w:rsidRPr="00401A25" w:rsidP="00401A25">
            <w:pPr>
              <w:pStyle w:val="ListBullet"/>
            </w:pPr>
            <w:r w:rsidRPr="00401A25">
              <w:t xml:space="preserve">a suitable open water location with winds of at least 15 knots and wave heights of 30-50cm </w:t>
            </w:r>
          </w:p>
          <w:p w:rsidR="00000000" w:rsidRPr="00401A25" w:rsidP="00401A25">
            <w:pPr>
              <w:pStyle w:val="ListBullet"/>
            </w:pPr>
            <w:r w:rsidRPr="00401A25">
              <w:t>a long board greater than 320cm with a suitable rig</w:t>
            </w:r>
          </w:p>
          <w:p w:rsidR="00000000" w:rsidP="00401A25">
            <w:pPr>
              <w:pStyle w:val="ListBullet"/>
              <w:rPr>
                <w:lang w:val="en-NZ"/>
              </w:rPr>
            </w:pPr>
            <w:r w:rsidRPr="00401A25">
              <w:t>sailboarding, rescue and safety and first aid equipm</w:t>
            </w:r>
            <w:r w:rsidRPr="00401A25">
              <w:t>ent.</w:t>
            </w:r>
          </w:p>
        </w:tc>
      </w:tr>
      <w:tr w:rsidTr="000D3F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01A25" w:rsidP="00401A25">
            <w:pPr>
              <w:pStyle w:val="BodyText"/>
            </w:pPr>
            <w:r w:rsidRPr="00401A25">
              <w:t xml:space="preserve">A range of assessment methods should be used to assess practical skills and knowledge. The following examples are appropriate for this unit: </w:t>
            </w:r>
          </w:p>
          <w:p w:rsidR="00000000" w:rsidRPr="00401A25" w:rsidP="00401A25">
            <w:pPr>
              <w:pStyle w:val="ListBullet"/>
            </w:pPr>
            <w:r w:rsidRPr="00401A25">
              <w:t>oral or written questioning to assess knowledge of open water windsurfing environments</w:t>
            </w:r>
            <w:r w:rsidRPr="00401A25">
              <w:t xml:space="preserve"> and the use of high performance equipment</w:t>
            </w:r>
          </w:p>
          <w:p w:rsidR="00000000" w:rsidRPr="00401A25" w:rsidP="00401A25">
            <w:pPr>
              <w:pStyle w:val="ListBullet"/>
            </w:pPr>
            <w:r w:rsidRPr="00401A25">
              <w:t>observation of safe participation and demonstration of long board windsurfing techniques and manoeuvres in difficult conditions</w:t>
            </w:r>
          </w:p>
          <w:p w:rsidR="00000000" w:rsidRPr="00401A25" w:rsidP="00401A25">
            <w:pPr>
              <w:pStyle w:val="ListBullet"/>
            </w:pPr>
            <w:r w:rsidRPr="00401A25">
              <w:t xml:space="preserve">third-party reports from a supervisor detailing performance. </w:t>
            </w:r>
          </w:p>
          <w:p w:rsidR="00000000" w:rsidRPr="00401A25" w:rsidP="00401A25">
            <w:pPr>
              <w:pStyle w:val="BodyText"/>
            </w:pPr>
            <w:r w:rsidRPr="00401A25">
              <w:t>Holistic assessment with other units relevant to the industry sector, workplace and job role is recommended.</w:t>
            </w:r>
          </w:p>
        </w:tc>
      </w:tr>
    </w:tbl>
    <w:p w:rsidR="00000000" w:rsidRPr="00401A25" w:rsidP="00401A25">
      <w:pPr>
        <w:pStyle w:val="BodyText"/>
      </w:pPr>
    </w:p>
    <w:p w:rsidR="00000000" w:rsidRPr="00401A25" w:rsidP="00401A25">
      <w:pPr>
        <w:pStyle w:val="AllowPageBreak"/>
      </w:pPr>
    </w:p>
    <w:p w:rsidR="00000000" w:rsidRPr="00401A25" w:rsidP="00401A25">
      <w:pPr>
        <w:pStyle w:val="Heading1"/>
      </w:pPr>
      <w:bookmarkStart w:id="11" w:name="O_535292"/>
      <w:bookmarkEnd w:id="11"/>
      <w:r w:rsidRPr="00401A25">
        <w:t>Range Statement</w:t>
      </w:r>
    </w:p>
    <w:tbl>
      <w:tblPr>
        <w:tblW w:w="0" w:type="auto"/>
        <w:tblLayout w:type="fixed"/>
        <w:tblCellMar>
          <w:left w:w="62" w:type="dxa"/>
          <w:right w:w="62" w:type="dxa"/>
        </w:tblCellMar>
        <w:tblLook w:val="0000"/>
      </w:tblPr>
      <w:tblGrid>
        <w:gridCol w:w="3511"/>
        <w:gridCol w:w="5011"/>
      </w:tblGrid>
      <w:tr w:rsidTr="000D3F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t xml:space="preserve">The range statement relates to the unit of competency as a whole. It allows for different work environments and </w:t>
            </w:r>
            <w:r w:rsidRPr="00401A25">
              <w:t>situations that may affect performance. Bold italicised wording, if used in the performance criteria, is detailed below. Essential operating conditions that may be present with training and assessment (depending on the work situation, needs of the candidat</w:t>
            </w:r>
            <w:r w:rsidRPr="00401A25">
              <w:t>e, accessibility of the item, and local industry and regional contexts) may also be included.</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Food and water</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range of foods</w:t>
            </w:r>
          </w:p>
          <w:p w:rsidR="00000000" w:rsidRPr="00401A25" w:rsidP="00401A25">
            <w:pPr>
              <w:pStyle w:val="ListBullet"/>
            </w:pPr>
            <w:r w:rsidRPr="00401A25">
              <w:t>perishability</w:t>
            </w:r>
          </w:p>
          <w:p w:rsidR="00000000" w:rsidRPr="00401A25" w:rsidP="00401A25">
            <w:pPr>
              <w:pStyle w:val="ListBullet"/>
            </w:pPr>
            <w:r w:rsidRPr="00401A25">
              <w:t>storage</w:t>
            </w:r>
          </w:p>
          <w:p w:rsidR="00000000" w:rsidP="00401A25">
            <w:pPr>
              <w:pStyle w:val="ListBullet"/>
              <w:rPr>
                <w:lang w:val="en-NZ"/>
              </w:rPr>
            </w:pPr>
            <w:r w:rsidRPr="00401A25">
              <w:t>hydration.</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Difficult conditions</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wind strength of 15 knots plus</w:t>
            </w:r>
          </w:p>
          <w:p w:rsidR="00000000" w:rsidRPr="00401A25" w:rsidP="00401A25">
            <w:pPr>
              <w:pStyle w:val="ListBullet"/>
            </w:pPr>
            <w:r w:rsidRPr="00401A25">
              <w:t>wave height of 30 - 50 cm</w:t>
            </w:r>
          </w:p>
          <w:p w:rsidR="00000000" w:rsidRPr="00401A25" w:rsidP="00401A25">
            <w:pPr>
              <w:pStyle w:val="ListBullet"/>
            </w:pPr>
            <w:r w:rsidRPr="00401A25">
              <w:t>open waters</w:t>
            </w:r>
          </w:p>
          <w:p w:rsidR="00000000" w:rsidP="00401A25">
            <w:pPr>
              <w:pStyle w:val="ListBullet"/>
              <w:rPr>
                <w:lang w:val="en-NZ"/>
              </w:rPr>
            </w:pPr>
            <w:r w:rsidRPr="00401A25">
              <w:t>planning conditions.</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Relevant legislation</w:t>
            </w:r>
            <w:r w:rsidRPr="00401A25">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occupational health and safety</w:t>
            </w:r>
          </w:p>
          <w:p w:rsidR="00000000" w:rsidRPr="00401A25" w:rsidP="00401A25">
            <w:pPr>
              <w:pStyle w:val="ListBullet"/>
            </w:pPr>
            <w:r w:rsidRPr="00401A25">
              <w:t>permits or permission for access</w:t>
            </w:r>
          </w:p>
          <w:p w:rsidR="00000000" w:rsidP="00401A25">
            <w:pPr>
              <w:pStyle w:val="ListBullet"/>
              <w:rPr>
                <w:lang w:val="en-NZ"/>
              </w:rPr>
            </w:pPr>
            <w:r w:rsidRPr="00401A25">
              <w:t>environmental regulations.</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Organisational policies and procedures</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occupational health and safety</w:t>
            </w:r>
          </w:p>
          <w:p w:rsidR="00000000" w:rsidRPr="00401A25" w:rsidP="00401A25">
            <w:pPr>
              <w:pStyle w:val="ListBullet"/>
            </w:pPr>
            <w:r w:rsidRPr="00401A25">
              <w:t>use, maintenance and storage of equipment</w:t>
            </w:r>
          </w:p>
          <w:p w:rsidR="00000000" w:rsidRPr="00401A25" w:rsidP="00401A25">
            <w:pPr>
              <w:pStyle w:val="ListBullet"/>
            </w:pPr>
            <w:r w:rsidRPr="00401A25">
              <w:t>emergency procedures</w:t>
            </w:r>
          </w:p>
          <w:p w:rsidR="00000000" w:rsidRPr="00401A25" w:rsidP="00401A25">
            <w:pPr>
              <w:pStyle w:val="ListBullet"/>
            </w:pPr>
            <w:r w:rsidRPr="00401A25">
              <w:t>communication protocols</w:t>
            </w:r>
          </w:p>
          <w:p w:rsidR="00000000" w:rsidRPr="00401A25" w:rsidP="00401A25">
            <w:pPr>
              <w:pStyle w:val="ListBullet"/>
            </w:pPr>
            <w:r w:rsidRPr="00401A25">
              <w:rPr>
                <w:rStyle w:val="BoldandItalics"/>
              </w:rPr>
              <w:t>windsurfing etiquette</w:t>
            </w:r>
            <w:r w:rsidRPr="00401A25">
              <w:t> </w:t>
            </w:r>
          </w:p>
          <w:p w:rsidR="00000000" w:rsidP="00401A25">
            <w:pPr>
              <w:pStyle w:val="ListBullet"/>
              <w:rPr>
                <w:lang w:val="en-NZ"/>
              </w:rPr>
            </w:pPr>
            <w:r w:rsidRPr="00401A25">
              <w:t>code of ethics.</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401A25" w:rsidP="00401A25">
            <w:pPr>
              <w:pStyle w:val="BodyText"/>
            </w:pPr>
            <w:r w:rsidRPr="00401A25">
              <w:rPr>
                <w:rStyle w:val="BoldandItalics"/>
              </w:rPr>
              <w:t>Relevant sources</w:t>
            </w:r>
            <w:r w:rsidRPr="00401A25">
              <w:t xml:space="preserve"> may include:</w:t>
            </w:r>
          </w:p>
          <w:p w:rsidR="00000000" w:rsidRPr="00401A25" w:rsidP="00401A25">
            <w:pPr>
              <w:pStyle w:val="BodyText"/>
            </w:pPr>
          </w:p>
          <w:p w:rsidR="00000000" w:rsidP="00401A25">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Bureau of Meteorology</w:t>
            </w:r>
          </w:p>
          <w:p w:rsidR="00000000" w:rsidRPr="00401A25" w:rsidP="00401A25">
            <w:pPr>
              <w:pStyle w:val="ListBullet"/>
            </w:pPr>
            <w:r w:rsidRPr="00401A25">
              <w:t>media</w:t>
            </w:r>
          </w:p>
          <w:p w:rsidR="00000000" w:rsidRPr="00401A25" w:rsidP="00401A25">
            <w:pPr>
              <w:pStyle w:val="ListBullet"/>
            </w:pPr>
            <w:r w:rsidRPr="00401A25">
              <w:t>land managers or agencies</w:t>
            </w:r>
          </w:p>
          <w:p w:rsidR="00000000" w:rsidRPr="00401A25" w:rsidP="00401A25">
            <w:pPr>
              <w:pStyle w:val="ListBullet"/>
            </w:pPr>
            <w:r w:rsidRPr="00401A25">
              <w:t>coastal patrol or coastguard</w:t>
            </w:r>
          </w:p>
          <w:p w:rsidR="00000000" w:rsidRPr="00401A25" w:rsidP="00401A25">
            <w:pPr>
              <w:pStyle w:val="ListBullet"/>
            </w:pPr>
            <w:r w:rsidRPr="00401A25">
              <w:t>volunteer marine rescue</w:t>
            </w:r>
          </w:p>
          <w:p w:rsidR="00000000" w:rsidP="00401A25">
            <w:pPr>
              <w:pStyle w:val="ListBullet"/>
              <w:rPr>
                <w:lang w:val="en-NZ"/>
              </w:rPr>
            </w:pPr>
            <w:r w:rsidRPr="00401A25">
              <w:t>local knowledge.</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Weather and environmental information</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satellite images</w:t>
            </w:r>
          </w:p>
          <w:p w:rsidR="00000000" w:rsidRPr="00401A25" w:rsidP="00401A25">
            <w:pPr>
              <w:pStyle w:val="ListBullet"/>
            </w:pPr>
            <w:r w:rsidRPr="00401A25">
              <w:t>daily and weekly forecasts</w:t>
            </w:r>
          </w:p>
          <w:p w:rsidR="00000000" w:rsidRPr="00401A25" w:rsidP="00401A25">
            <w:pPr>
              <w:pStyle w:val="ListBullet"/>
            </w:pPr>
            <w:r w:rsidRPr="00401A25">
              <w:t>maximum and minimum temperatures</w:t>
            </w:r>
          </w:p>
          <w:p w:rsidR="00000000" w:rsidRPr="00401A25" w:rsidP="00401A25">
            <w:pPr>
              <w:pStyle w:val="ListBullet"/>
            </w:pPr>
            <w:r w:rsidRPr="00401A25">
              <w:t>weather warnings</w:t>
            </w:r>
          </w:p>
          <w:p w:rsidR="00000000" w:rsidRPr="00401A25" w:rsidP="00401A25">
            <w:pPr>
              <w:pStyle w:val="ListBullet"/>
            </w:pPr>
            <w:r w:rsidRPr="00401A25">
              <w:t>event warnings</w:t>
            </w:r>
          </w:p>
          <w:p w:rsidR="00000000" w:rsidRPr="00401A25" w:rsidP="00401A25">
            <w:pPr>
              <w:pStyle w:val="ListBullet"/>
            </w:pPr>
            <w:r w:rsidRPr="00401A25">
              <w:t>river levels</w:t>
            </w:r>
          </w:p>
          <w:p w:rsidR="00000000" w:rsidRPr="00401A25" w:rsidP="00401A25">
            <w:pPr>
              <w:pStyle w:val="ListBullet"/>
            </w:pPr>
            <w:r w:rsidRPr="00401A25">
              <w:t>synoptic charts</w:t>
            </w:r>
          </w:p>
          <w:p w:rsidR="00000000" w:rsidP="00401A25">
            <w:pPr>
              <w:pStyle w:val="ListBullet"/>
              <w:rPr>
                <w:lang w:val="en-NZ"/>
              </w:rPr>
            </w:pPr>
            <w:r w:rsidRPr="00401A25">
              <w:t>high and low tide predictions.</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Hazards</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temperature extremes</w:t>
            </w:r>
          </w:p>
          <w:p w:rsidR="00000000" w:rsidRPr="00401A25" w:rsidP="00401A25">
            <w:pPr>
              <w:pStyle w:val="ListBullet"/>
            </w:pPr>
            <w:r w:rsidRPr="00401A25">
              <w:t>slippery or unstable terrain</w:t>
            </w:r>
          </w:p>
          <w:p w:rsidR="00000000" w:rsidRPr="00401A25" w:rsidP="00401A25">
            <w:pPr>
              <w:pStyle w:val="ListBullet"/>
            </w:pPr>
            <w:r w:rsidRPr="00401A25">
              <w:t>dangerous animals and insects</w:t>
            </w:r>
          </w:p>
          <w:p w:rsidR="00000000" w:rsidRPr="00401A25" w:rsidP="00401A25">
            <w:pPr>
              <w:pStyle w:val="ListBullet"/>
            </w:pPr>
            <w:r w:rsidRPr="00401A25">
              <w:t>stinging trees and nettles</w:t>
            </w:r>
          </w:p>
          <w:p w:rsidR="00000000" w:rsidRPr="00401A25" w:rsidP="00401A25">
            <w:pPr>
              <w:pStyle w:val="ListBullet"/>
            </w:pPr>
            <w:r w:rsidRPr="00401A25">
              <w:t>dense vegetation</w:t>
            </w:r>
          </w:p>
          <w:p w:rsidR="00000000" w:rsidP="00401A25">
            <w:pPr>
              <w:pStyle w:val="ListBullet"/>
              <w:rPr>
                <w:lang w:val="en-NZ"/>
              </w:rPr>
            </w:pPr>
            <w:r w:rsidRPr="00401A25">
              <w:t>group management hazards.</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Risks</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hypothermia</w:t>
            </w:r>
          </w:p>
          <w:p w:rsidR="00000000" w:rsidRPr="00401A25" w:rsidP="00401A25">
            <w:pPr>
              <w:pStyle w:val="ListBullet"/>
            </w:pPr>
            <w:r w:rsidRPr="00401A25">
              <w:t>heat exhaustion</w:t>
            </w:r>
          </w:p>
          <w:p w:rsidR="00000000" w:rsidRPr="00401A25" w:rsidP="00401A25">
            <w:pPr>
              <w:pStyle w:val="ListBullet"/>
            </w:pPr>
            <w:r w:rsidRPr="00401A25">
              <w:t xml:space="preserve">injuries </w:t>
            </w:r>
          </w:p>
          <w:p w:rsidR="00000000" w:rsidRPr="00401A25" w:rsidP="00401A25">
            <w:pPr>
              <w:pStyle w:val="ListBullet"/>
            </w:pPr>
            <w:r w:rsidRPr="00401A25">
              <w:t>exhaustion</w:t>
            </w:r>
          </w:p>
          <w:p w:rsidR="00000000" w:rsidRPr="00401A25" w:rsidP="00401A25">
            <w:pPr>
              <w:pStyle w:val="ListBullet"/>
            </w:pPr>
            <w:r w:rsidRPr="00401A25">
              <w:t>lost party or party member</w:t>
            </w:r>
          </w:p>
          <w:p w:rsidR="00000000" w:rsidP="00401A25">
            <w:pPr>
              <w:pStyle w:val="ListBullet"/>
              <w:rPr>
                <w:lang w:val="en-NZ"/>
              </w:rPr>
            </w:pPr>
            <w:r w:rsidRPr="00401A25">
              <w:t>equipment failure.</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Board</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401A25">
            <w:pPr>
              <w:pStyle w:val="ListBullet"/>
              <w:rPr>
                <w:lang w:val="en-NZ"/>
              </w:rPr>
            </w:pPr>
            <w:r w:rsidRPr="00401A25">
              <w:t>long board, greater than 320cm, with centreboard and fully battened sail.</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Types of sails</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fully battened</w:t>
            </w:r>
          </w:p>
          <w:p w:rsidR="00000000" w:rsidP="00401A25">
            <w:pPr>
              <w:pStyle w:val="ListBullet"/>
              <w:rPr>
                <w:lang w:val="en-NZ"/>
              </w:rPr>
            </w:pPr>
            <w:r w:rsidRPr="00401A25">
              <w:t>camber induced.</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Equipment</w:t>
            </w:r>
            <w:r w:rsidRPr="00401A25">
              <w:t xml:space="preserve"> may in</w:t>
            </w:r>
            <w:r w:rsidRPr="00401A25">
              <w:t>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harness system</w:t>
            </w:r>
          </w:p>
          <w:p w:rsidR="00000000" w:rsidRPr="00401A25" w:rsidP="00401A25">
            <w:pPr>
              <w:pStyle w:val="ListBullet"/>
            </w:pPr>
            <w:r w:rsidRPr="00401A25">
              <w:t>wetsuits</w:t>
            </w:r>
          </w:p>
          <w:p w:rsidR="00000000" w:rsidRPr="00401A25" w:rsidP="00401A25">
            <w:pPr>
              <w:pStyle w:val="ListBullet"/>
            </w:pPr>
            <w:r w:rsidRPr="00401A25">
              <w:t>drysuits</w:t>
            </w:r>
          </w:p>
          <w:p w:rsidR="00000000" w:rsidRPr="00401A25" w:rsidP="00401A25">
            <w:pPr>
              <w:pStyle w:val="ListBullet"/>
            </w:pPr>
            <w:r w:rsidRPr="00401A25">
              <w:t>boots</w:t>
            </w:r>
          </w:p>
          <w:p w:rsidR="00000000" w:rsidRPr="00401A25" w:rsidP="00401A25">
            <w:pPr>
              <w:pStyle w:val="ListBullet"/>
            </w:pPr>
            <w:r w:rsidRPr="00401A25">
              <w:t>gloves</w:t>
            </w:r>
          </w:p>
          <w:p w:rsidR="00000000" w:rsidRPr="00401A25" w:rsidP="00401A25">
            <w:pPr>
              <w:pStyle w:val="ListBullet"/>
            </w:pPr>
            <w:r w:rsidRPr="00401A25">
              <w:t>Personal Flotation Devices, types 1, 2 and 3</w:t>
            </w:r>
          </w:p>
          <w:p w:rsidR="00000000" w:rsidRPr="00401A25" w:rsidP="00401A25">
            <w:pPr>
              <w:pStyle w:val="ListBullet"/>
            </w:pPr>
            <w:r w:rsidRPr="00401A25">
              <w:t xml:space="preserve">buoys to mark out a course </w:t>
            </w:r>
          </w:p>
          <w:p w:rsidR="00000000" w:rsidRPr="00401A25" w:rsidP="00401A25">
            <w:pPr>
              <w:pStyle w:val="ListBullet"/>
            </w:pPr>
            <w:r w:rsidRPr="00401A25">
              <w:t>safety and first aid equipment</w:t>
            </w:r>
          </w:p>
          <w:p w:rsidR="00000000" w:rsidP="00401A25">
            <w:pPr>
              <w:pStyle w:val="ListBullet"/>
              <w:rPr>
                <w:lang w:val="en-NZ"/>
              </w:rPr>
            </w:pPr>
            <w:r w:rsidRPr="00401A25">
              <w:t>rescue equipment.</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Freestyle tricks</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spin tack</w:t>
            </w:r>
          </w:p>
          <w:p w:rsidR="00000000" w:rsidRPr="00401A25" w:rsidP="00401A25">
            <w:pPr>
              <w:pStyle w:val="ListBullet"/>
            </w:pPr>
            <w:r w:rsidRPr="00401A25">
              <w:t>duck tack</w:t>
            </w:r>
          </w:p>
          <w:p w:rsidR="00000000" w:rsidRPr="00401A25" w:rsidP="00401A25">
            <w:pPr>
              <w:pStyle w:val="ListBullet"/>
            </w:pPr>
            <w:r w:rsidRPr="00401A25">
              <w:t>railrides</w:t>
            </w:r>
          </w:p>
          <w:p w:rsidR="00000000" w:rsidRPr="00401A25" w:rsidP="00401A25">
            <w:pPr>
              <w:pStyle w:val="ListBullet"/>
            </w:pPr>
            <w:r w:rsidRPr="00401A25">
              <w:t>pirouettes</w:t>
            </w:r>
          </w:p>
          <w:p w:rsidR="00000000" w:rsidRPr="00401A25" w:rsidP="00401A25">
            <w:pPr>
              <w:pStyle w:val="ListBullet"/>
            </w:pPr>
            <w:r w:rsidRPr="00401A25">
              <w:t>spin gybes</w:t>
            </w:r>
          </w:p>
          <w:p w:rsidR="00000000" w:rsidP="00401A25">
            <w:pPr>
              <w:pStyle w:val="ListBullet"/>
              <w:rPr>
                <w:lang w:val="en-NZ"/>
              </w:rPr>
            </w:pPr>
            <w:r w:rsidRPr="00401A25">
              <w:t>sail spins.</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Jury rigging</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broken universal joint</w:t>
            </w:r>
          </w:p>
          <w:p w:rsidR="00000000" w:rsidRPr="00401A25" w:rsidP="00401A25">
            <w:pPr>
              <w:pStyle w:val="ListBullet"/>
            </w:pPr>
            <w:r w:rsidRPr="00401A25">
              <w:t>broken outhaul line</w:t>
            </w:r>
          </w:p>
          <w:p w:rsidR="00000000" w:rsidP="00401A25">
            <w:pPr>
              <w:pStyle w:val="ListBullet"/>
              <w:rPr>
                <w:lang w:val="en-NZ"/>
              </w:rPr>
            </w:pPr>
            <w:r w:rsidRPr="00401A25">
              <w:t>broken boom camlock.</w:t>
            </w:r>
          </w:p>
        </w:tc>
      </w:tr>
      <w:tr w:rsidTr="000D3F8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01A25">
            <w:pPr>
              <w:pStyle w:val="BodyText"/>
              <w:rPr>
                <w:lang w:val="en-NZ"/>
              </w:rPr>
            </w:pPr>
            <w:r w:rsidRPr="00401A25">
              <w:rPr>
                <w:rStyle w:val="BoldandItalics"/>
              </w:rPr>
              <w:t>Relevant aspects</w:t>
            </w:r>
            <w:r w:rsidRPr="00401A2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01A25" w:rsidP="00401A25">
            <w:pPr>
              <w:pStyle w:val="ListBullet"/>
            </w:pPr>
            <w:r w:rsidRPr="00401A25">
              <w:t>objectives</w:t>
            </w:r>
          </w:p>
          <w:p w:rsidR="00000000" w:rsidRPr="00401A25" w:rsidP="00401A25">
            <w:pPr>
              <w:pStyle w:val="ListBullet"/>
            </w:pPr>
            <w:r w:rsidRPr="00401A25">
              <w:t>planning process</w:t>
            </w:r>
          </w:p>
          <w:p w:rsidR="00000000" w:rsidRPr="00401A25" w:rsidP="00401A25">
            <w:pPr>
              <w:pStyle w:val="ListBullet"/>
            </w:pPr>
            <w:r w:rsidRPr="00401A25">
              <w:t>activity site</w:t>
            </w:r>
          </w:p>
          <w:p w:rsidR="00000000" w:rsidRPr="00401A25" w:rsidP="00401A25">
            <w:pPr>
              <w:pStyle w:val="ListBullet"/>
            </w:pPr>
            <w:r w:rsidRPr="00401A25">
              <w:t>weather</w:t>
            </w:r>
          </w:p>
          <w:p w:rsidR="00000000" w:rsidRPr="00401A25" w:rsidP="00401A25">
            <w:pPr>
              <w:pStyle w:val="ListBullet"/>
            </w:pPr>
            <w:r w:rsidRPr="00401A25">
              <w:t>equipment selection</w:t>
            </w:r>
          </w:p>
          <w:p w:rsidR="00000000" w:rsidRPr="00401A25" w:rsidP="00401A25">
            <w:pPr>
              <w:pStyle w:val="ListBullet"/>
            </w:pPr>
            <w:r w:rsidRPr="00401A25">
              <w:t>clothing selection</w:t>
            </w:r>
          </w:p>
          <w:p w:rsidR="00000000" w:rsidRPr="00401A25" w:rsidP="00401A25">
            <w:pPr>
              <w:pStyle w:val="ListBullet"/>
            </w:pPr>
            <w:r w:rsidRPr="00401A25">
              <w:t>food selection</w:t>
            </w:r>
          </w:p>
          <w:p w:rsidR="00000000" w:rsidRPr="00401A25" w:rsidP="00401A25">
            <w:pPr>
              <w:pStyle w:val="ListBullet"/>
            </w:pPr>
            <w:r w:rsidRPr="00401A25">
              <w:t>instructional content</w:t>
            </w:r>
          </w:p>
          <w:p w:rsidR="00000000" w:rsidRPr="00401A25" w:rsidP="00401A25">
            <w:pPr>
              <w:pStyle w:val="ListBullet"/>
            </w:pPr>
            <w:r w:rsidRPr="00401A25">
              <w:t>instructional technique</w:t>
            </w:r>
          </w:p>
          <w:p w:rsidR="00000000" w:rsidRPr="00401A25" w:rsidP="00401A25">
            <w:pPr>
              <w:pStyle w:val="ListBullet"/>
            </w:pPr>
            <w:r w:rsidRPr="00401A25">
              <w:t>directing techniques</w:t>
            </w:r>
          </w:p>
          <w:p w:rsidR="00000000" w:rsidRPr="00401A25" w:rsidP="00401A25">
            <w:pPr>
              <w:pStyle w:val="ListBullet"/>
            </w:pPr>
            <w:r w:rsidRPr="00401A25">
              <w:t>rescue techniques employed.</w:t>
            </w:r>
          </w:p>
        </w:tc>
      </w:tr>
    </w:tbl>
    <w:p w:rsidR="00000000" w:rsidRPr="00401A25" w:rsidP="00401A25">
      <w:pPr>
        <w:pStyle w:val="BodyText"/>
      </w:pPr>
    </w:p>
    <w:p w:rsidR="00000000" w:rsidRPr="00401A25" w:rsidP="00401A25">
      <w:pPr>
        <w:pStyle w:val="AllowPageBreak"/>
      </w:pPr>
    </w:p>
    <w:p w:rsidR="00000000" w:rsidRPr="00401A25" w:rsidP="00401A25">
      <w:pPr>
        <w:pStyle w:val="Heading1"/>
      </w:pPr>
      <w:bookmarkStart w:id="12" w:name="O_535291"/>
      <w:bookmarkEnd w:id="12"/>
      <w:r w:rsidRPr="00401A25">
        <w:t>Unit Sector(s)</w:t>
      </w:r>
    </w:p>
    <w:p w:rsidR="00000000" w:rsidRPr="00401A25" w:rsidP="00401A25">
      <w:pPr>
        <w:pStyle w:val="BodyText"/>
      </w:pPr>
      <w:r w:rsidRPr="00401A25">
        <w:t>Outdoor Recreation</w:t>
      </w:r>
    </w:p>
    <w:p w:rsidR="00000000" w:rsidRPr="00401A25" w:rsidP="00401A25">
      <w:pPr>
        <w:pStyle w:val="AllowPageBreak"/>
      </w:pPr>
    </w:p>
    <w:p w:rsidR="00000000" w:rsidRPr="00401A25" w:rsidP="00401A25">
      <w:pPr>
        <w:pStyle w:val="Heading1"/>
      </w:pPr>
      <w:bookmarkStart w:id="13" w:name="O_535290"/>
      <w:bookmarkEnd w:id="13"/>
      <w:r w:rsidRPr="00401A25">
        <w:t>Competency Field</w:t>
      </w:r>
    </w:p>
    <w:p w:rsidR="00000000" w:rsidRPr="00401A25" w:rsidP="00401A25">
      <w:pPr>
        <w:pStyle w:val="BodyText"/>
      </w:pPr>
      <w:r w:rsidRPr="00401A25">
        <w:t>Yachting - Windsurfing</w:t>
      </w:r>
    </w:p>
    <w:p w:rsidR="00000000" w:rsidRPr="00401A25" w:rsidP="00401A25"/>
    <w:sectPr w:rsidSect="00401A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25" w:rsidRPr="000D3F80" w:rsidP="000D3F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0" w:rsidP="00401A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3F80" w:rsidP="00401A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D3F80" w:rsidP="00401A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25" w:rsidRPr="000D3F80" w:rsidP="000D3F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0" w:rsidRPr="002D2AF8" w:rsidP="00401A25">
    <w:pPr>
      <w:pStyle w:val="Header"/>
      <w:framePr w:wrap="around"/>
    </w:pPr>
    <w:r>
      <w:fldChar w:fldCharType="begin"/>
    </w:r>
    <w:r>
      <w:instrText xml:space="preserve"> TITLE   \* MERGEFORMAT </w:instrText>
    </w:r>
    <w:r>
      <w:fldChar w:fldCharType="separate"/>
    </w:r>
    <w:r>
      <w:t>SISOYSA404A Use long boards in difficult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D3F80" w:rsidP="00401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DEB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3A9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64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A25"/>
    <w:pPr>
      <w:spacing w:before="360" w:after="60"/>
      <w:outlineLvl w:val="0"/>
    </w:pPr>
    <w:rPr>
      <w:sz w:val="32"/>
    </w:rPr>
  </w:style>
  <w:style w:type="paragraph" w:styleId="Heading2">
    <w:name w:val="heading 2"/>
    <w:basedOn w:val="HeadingBase"/>
    <w:next w:val="BodyText"/>
    <w:link w:val="Heading2Char"/>
    <w:qFormat/>
    <w:rsid w:val="00401A25"/>
    <w:pPr>
      <w:keepLines/>
      <w:spacing w:before="240" w:after="120"/>
      <w:outlineLvl w:val="1"/>
    </w:pPr>
    <w:rPr>
      <w:sz w:val="28"/>
      <w:szCs w:val="40"/>
    </w:rPr>
  </w:style>
  <w:style w:type="paragraph" w:styleId="Heading3">
    <w:name w:val="heading 3"/>
    <w:basedOn w:val="HeadingBase"/>
    <w:next w:val="BodyText"/>
    <w:link w:val="Heading3Char"/>
    <w:qFormat/>
    <w:rsid w:val="00401A25"/>
    <w:pPr>
      <w:spacing w:before="180" w:after="120"/>
      <w:outlineLvl w:val="2"/>
    </w:pPr>
    <w:rPr>
      <w:spacing w:val="-10"/>
      <w:kern w:val="32"/>
    </w:rPr>
  </w:style>
  <w:style w:type="paragraph" w:styleId="Heading4">
    <w:name w:val="heading 4"/>
    <w:basedOn w:val="HeadingBase"/>
    <w:next w:val="BodyText"/>
    <w:link w:val="Heading4Char"/>
    <w:qFormat/>
    <w:rsid w:val="00401A25"/>
    <w:pPr>
      <w:spacing w:before="160" w:after="120"/>
      <w:outlineLvl w:val="3"/>
    </w:pPr>
    <w:rPr>
      <w:sz w:val="22"/>
    </w:rPr>
  </w:style>
  <w:style w:type="paragraph" w:styleId="Heading5">
    <w:name w:val="heading 5"/>
    <w:basedOn w:val="HeadingBase"/>
    <w:next w:val="Normal"/>
    <w:link w:val="Heading5Char"/>
    <w:qFormat/>
    <w:rsid w:val="00401A25"/>
    <w:pPr>
      <w:spacing w:before="80"/>
      <w:outlineLvl w:val="4"/>
    </w:pPr>
    <w:rPr>
      <w:color w:val="918585"/>
      <w:sz w:val="20"/>
    </w:rPr>
  </w:style>
  <w:style w:type="paragraph" w:styleId="Heading6">
    <w:name w:val="heading 6"/>
    <w:basedOn w:val="HeadingBase"/>
    <w:next w:val="Normal"/>
    <w:link w:val="Heading6Char"/>
    <w:qFormat/>
    <w:rsid w:val="00401A25"/>
    <w:pPr>
      <w:spacing w:before="60"/>
      <w:outlineLvl w:val="5"/>
    </w:pPr>
    <w:rPr>
      <w:color w:val="918585"/>
      <w:sz w:val="20"/>
    </w:rPr>
  </w:style>
  <w:style w:type="paragraph" w:styleId="Heading7">
    <w:name w:val="heading 7"/>
    <w:basedOn w:val="Normal"/>
    <w:next w:val="Normal"/>
    <w:link w:val="Heading7Char"/>
    <w:qFormat/>
    <w:rsid w:val="00401A25"/>
    <w:pPr>
      <w:ind w:left="720"/>
      <w:outlineLvl w:val="6"/>
    </w:pPr>
    <w:rPr>
      <w:i/>
    </w:rPr>
  </w:style>
  <w:style w:type="paragraph" w:styleId="Heading8">
    <w:name w:val="heading 8"/>
    <w:basedOn w:val="Normal"/>
    <w:next w:val="Normal"/>
    <w:link w:val="Heading8Char"/>
    <w:qFormat/>
    <w:rsid w:val="00401A25"/>
    <w:pPr>
      <w:ind w:left="720"/>
      <w:outlineLvl w:val="7"/>
    </w:pPr>
    <w:rPr>
      <w:i/>
    </w:rPr>
  </w:style>
  <w:style w:type="paragraph" w:styleId="Heading9">
    <w:name w:val="heading 9"/>
    <w:basedOn w:val="Normal"/>
    <w:next w:val="Normal"/>
    <w:link w:val="Heading9Char"/>
    <w:qFormat/>
    <w:rsid w:val="00401A25"/>
    <w:pPr>
      <w:ind w:left="720"/>
      <w:outlineLvl w:val="8"/>
    </w:pPr>
    <w:rPr>
      <w:i/>
    </w:rPr>
  </w:style>
  <w:style w:type="character" w:default="1" w:styleId="DefaultParagraphFont">
    <w:name w:val="Default Paragraph Font"/>
    <w:uiPriority w:val="1"/>
    <w:unhideWhenUsed/>
    <w:rsid w:val="00401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A25"/>
  </w:style>
  <w:style w:type="character" w:customStyle="1" w:styleId="Heading1Char">
    <w:name w:val="Heading 1 Char"/>
    <w:basedOn w:val="DefaultParagraphFont"/>
    <w:link w:val="Heading1"/>
    <w:rsid w:val="00401A25"/>
    <w:rPr>
      <w:rFonts w:ascii="Times New Roman" w:eastAsia="Times New Roman" w:hAnsi="Times New Roman" w:cs="Times New Roman"/>
      <w:b/>
      <w:sz w:val="32"/>
      <w:szCs w:val="20"/>
      <w:lang w:eastAsia="en-US"/>
    </w:rPr>
  </w:style>
  <w:style w:type="paragraph" w:styleId="BodyText">
    <w:name w:val="Body Text"/>
    <w:basedOn w:val="Normal"/>
    <w:link w:val="BodyTextChar"/>
    <w:rsid w:val="00401A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A25"/>
    <w:rPr>
      <w:rFonts w:ascii="Times New Roman" w:eastAsia="Times New Roman" w:hAnsi="Times New Roman" w:cs="Times New Roman"/>
      <w:sz w:val="24"/>
      <w:lang w:eastAsia="en-US"/>
    </w:rPr>
  </w:style>
  <w:style w:type="paragraph" w:styleId="List">
    <w:name w:val="List"/>
    <w:basedOn w:val="BodyText"/>
    <w:next w:val="BodyText"/>
    <w:rsid w:val="00401A25"/>
    <w:pPr>
      <w:tabs>
        <w:tab w:val="left" w:pos="340"/>
      </w:tabs>
      <w:spacing w:before="60" w:after="60"/>
      <w:ind w:left="340" w:hanging="340"/>
    </w:pPr>
  </w:style>
  <w:style w:type="paragraph" w:styleId="ListBullet">
    <w:name w:val="List Bullet"/>
    <w:basedOn w:val="List"/>
    <w:rsid w:val="00401A25"/>
    <w:pPr>
      <w:numPr>
        <w:numId w:val="13"/>
      </w:numPr>
      <w:tabs>
        <w:tab w:val="clear" w:pos="340"/>
      </w:tabs>
      <w:spacing w:before="40" w:after="40"/>
    </w:pPr>
  </w:style>
  <w:style w:type="character" w:customStyle="1" w:styleId="SpecialBold">
    <w:name w:val="Special Bold"/>
    <w:basedOn w:val="DefaultParagraphFont"/>
    <w:rsid w:val="00401A25"/>
    <w:rPr>
      <w:b/>
      <w:spacing w:val="0"/>
    </w:rPr>
  </w:style>
  <w:style w:type="paragraph" w:styleId="ListBullet2">
    <w:name w:val="List Bullet 2"/>
    <w:basedOn w:val="List2"/>
    <w:rsid w:val="00401A25"/>
    <w:pPr>
      <w:numPr>
        <w:numId w:val="14"/>
      </w:numPr>
      <w:tabs>
        <w:tab w:val="clear" w:pos="680"/>
      </w:tabs>
    </w:pPr>
  </w:style>
  <w:style w:type="paragraph" w:customStyle="1" w:styleId="SuperHeading">
    <w:name w:val="SuperHeading"/>
    <w:basedOn w:val="Normal"/>
    <w:rsid w:val="00401A25"/>
    <w:pPr>
      <w:spacing w:before="240" w:after="120"/>
      <w:outlineLvl w:val="0"/>
    </w:pPr>
    <w:rPr>
      <w:rFonts w:ascii="Times New Roman" w:hAnsi="Times New Roman"/>
      <w:b/>
      <w:sz w:val="32"/>
    </w:rPr>
  </w:style>
  <w:style w:type="paragraph" w:customStyle="1" w:styleId="AllowPageBreak">
    <w:name w:val="AllowPageBreak"/>
    <w:rsid w:val="00401A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1A25"/>
    <w:pPr>
      <w:tabs>
        <w:tab w:val="left" w:pos="680"/>
      </w:tabs>
      <w:spacing w:before="60" w:after="60"/>
      <w:ind w:left="680" w:hanging="340"/>
    </w:pPr>
  </w:style>
  <w:style w:type="character" w:customStyle="1" w:styleId="BoldandItalics">
    <w:name w:val="Bold and Italics"/>
    <w:qFormat/>
    <w:rsid w:val="00401A25"/>
    <w:rPr>
      <w:b/>
      <w:i/>
      <w:u w:val="none"/>
    </w:rPr>
  </w:style>
  <w:style w:type="character" w:customStyle="1" w:styleId="Heading2Char">
    <w:name w:val="Heading 2 Char"/>
    <w:basedOn w:val="DefaultParagraphFont"/>
    <w:link w:val="Heading2"/>
    <w:rsid w:val="00401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A25"/>
    <w:rPr>
      <w:rFonts w:ascii="Courier New" w:eastAsia="Times New Roman" w:hAnsi="Courier New" w:cs="Times New Roman"/>
      <w:i/>
      <w:szCs w:val="20"/>
      <w:lang w:eastAsia="en-US"/>
    </w:rPr>
  </w:style>
  <w:style w:type="paragraph" w:customStyle="1" w:styleId="HeadingBase">
    <w:name w:val="Heading Base"/>
    <w:rsid w:val="00401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A25"/>
    <w:pPr>
      <w:tabs>
        <w:tab w:val="right" w:leader="dot" w:pos="9072"/>
      </w:tabs>
      <w:ind w:left="567"/>
    </w:pPr>
    <w:rPr>
      <w:szCs w:val="22"/>
    </w:rPr>
  </w:style>
  <w:style w:type="paragraph" w:customStyle="1" w:styleId="TOCBase">
    <w:name w:val="TOC Base"/>
    <w:rsid w:val="00401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A25"/>
    <w:pPr>
      <w:tabs>
        <w:tab w:val="right" w:leader="dot" w:pos="9072"/>
      </w:tabs>
      <w:spacing w:before="40" w:after="40"/>
      <w:ind w:left="284"/>
    </w:pPr>
    <w:rPr>
      <w:rFonts w:ascii="Times New Roman" w:hAnsi="Times New Roman"/>
    </w:rPr>
  </w:style>
  <w:style w:type="paragraph" w:styleId="TOC1">
    <w:name w:val="toc 1"/>
    <w:basedOn w:val="TOCBase"/>
    <w:next w:val="Normal"/>
    <w:rsid w:val="00401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A25"/>
    <w:rPr>
      <w:rFonts w:ascii="Times New Roman" w:eastAsia="Times New Roman" w:hAnsi="Times New Roman" w:cs="Times New Roman"/>
      <w:sz w:val="16"/>
      <w:lang w:eastAsia="en-US"/>
    </w:rPr>
  </w:style>
  <w:style w:type="paragraph" w:styleId="Title">
    <w:name w:val="Title"/>
    <w:basedOn w:val="HeadingBase"/>
    <w:link w:val="TitleChar"/>
    <w:qFormat/>
    <w:rsid w:val="00401A25"/>
    <w:pPr>
      <w:spacing w:before="5040"/>
      <w:jc w:val="center"/>
    </w:pPr>
    <w:rPr>
      <w:sz w:val="48"/>
      <w:szCs w:val="72"/>
      <w:lang w:val="en-US"/>
    </w:rPr>
  </w:style>
  <w:style w:type="character" w:customStyle="1" w:styleId="TitleChar">
    <w:name w:val="Title Char"/>
    <w:basedOn w:val="DefaultParagraphFont"/>
    <w:link w:val="Title"/>
    <w:rsid w:val="00401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A25"/>
    <w:pPr>
      <w:tabs>
        <w:tab w:val="left" w:pos="3600"/>
        <w:tab w:val="left" w:pos="3958"/>
      </w:tabs>
    </w:pPr>
  </w:style>
  <w:style w:type="paragraph" w:customStyle="1" w:styleId="Note">
    <w:name w:val="Note"/>
    <w:basedOn w:val="BodyText"/>
    <w:rsid w:val="00401A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A25"/>
    <w:pPr>
      <w:framePr w:wrap="auto" w:hAnchor="text" w:y="6049"/>
    </w:pPr>
    <w:rPr>
      <w:color w:val="000000"/>
      <w:sz w:val="40"/>
    </w:rPr>
  </w:style>
  <w:style w:type="paragraph" w:customStyle="1" w:styleId="TOCTitle">
    <w:name w:val="TOCTitle"/>
    <w:basedOn w:val="Heading1"/>
    <w:rsid w:val="00401A25"/>
    <w:pPr>
      <w:spacing w:after="240"/>
      <w:jc w:val="center"/>
      <w:outlineLvl w:val="9"/>
    </w:pPr>
    <w:rPr>
      <w:caps/>
    </w:rPr>
  </w:style>
  <w:style w:type="paragraph" w:customStyle="1" w:styleId="Version">
    <w:name w:val="Version"/>
    <w:rsid w:val="00401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A25"/>
    <w:pPr>
      <w:keepNext w:val="0"/>
      <w:tabs>
        <w:tab w:val="right" w:pos="4176"/>
      </w:tabs>
      <w:ind w:left="198" w:hanging="198"/>
    </w:pPr>
    <w:rPr>
      <w:rFonts w:ascii="Garamond" w:hAnsi="Garamond"/>
    </w:rPr>
  </w:style>
  <w:style w:type="paragraph" w:styleId="IndexHeading">
    <w:name w:val="index heading"/>
    <w:basedOn w:val="Normal"/>
    <w:next w:val="Index1"/>
    <w:semiHidden/>
    <w:rsid w:val="00401A25"/>
    <w:pPr>
      <w:spacing w:before="120" w:after="120"/>
    </w:pPr>
    <w:rPr>
      <w:rFonts w:ascii="Arial" w:hAnsi="Arial"/>
      <w:b/>
      <w:color w:val="918585"/>
      <w:sz w:val="24"/>
    </w:rPr>
  </w:style>
  <w:style w:type="paragraph" w:styleId="Header">
    <w:name w:val="header"/>
    <w:basedOn w:val="Normal"/>
    <w:link w:val="HeaderChar"/>
    <w:rsid w:val="00401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A25"/>
    <w:rPr>
      <w:rFonts w:ascii="Times New Roman" w:eastAsia="Times New Roman" w:hAnsi="Times New Roman" w:cs="Times New Roman"/>
      <w:sz w:val="16"/>
      <w:szCs w:val="20"/>
      <w:lang w:val="en-GB" w:eastAsia="en-US"/>
    </w:rPr>
  </w:style>
  <w:style w:type="paragraph" w:customStyle="1" w:styleId="Chapter">
    <w:name w:val="Chapter"/>
    <w:basedOn w:val="Normal"/>
    <w:rsid w:val="00401A25"/>
    <w:pPr>
      <w:spacing w:before="240"/>
    </w:pPr>
    <w:rPr>
      <w:rFonts w:ascii="Times New Roman" w:hAnsi="Times New Roman"/>
      <w:smallCaps/>
      <w:spacing w:val="80"/>
      <w:sz w:val="28"/>
    </w:rPr>
  </w:style>
  <w:style w:type="paragraph" w:customStyle="1" w:styleId="InChapter">
    <w:name w:val="InChapter"/>
    <w:basedOn w:val="Heading3"/>
    <w:rsid w:val="00401A25"/>
    <w:pPr>
      <w:spacing w:after="240"/>
      <w:outlineLvl w:val="9"/>
    </w:pPr>
    <w:rPr>
      <w:noProof/>
    </w:rPr>
  </w:style>
  <w:style w:type="paragraph" w:styleId="Index2">
    <w:name w:val="index 2"/>
    <w:basedOn w:val="Normal"/>
    <w:next w:val="Normal"/>
    <w:semiHidden/>
    <w:rsid w:val="00401A25"/>
    <w:pPr>
      <w:tabs>
        <w:tab w:val="right" w:pos="4176"/>
      </w:tabs>
      <w:ind w:left="568" w:hanging="284"/>
    </w:pPr>
    <w:rPr>
      <w:rFonts w:ascii="Garamond" w:hAnsi="Garamond"/>
    </w:rPr>
  </w:style>
  <w:style w:type="paragraph" w:customStyle="1" w:styleId="Byline">
    <w:name w:val="Byline"/>
    <w:rsid w:val="00401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A25"/>
    <w:pPr>
      <w:tabs>
        <w:tab w:val="clear" w:pos="3600"/>
        <w:tab w:val="clear" w:pos="3958"/>
      </w:tabs>
      <w:jc w:val="right"/>
    </w:pPr>
  </w:style>
  <w:style w:type="character" w:styleId="Emphasis">
    <w:name w:val="Emphasis"/>
    <w:basedOn w:val="DefaultParagraphFont"/>
    <w:qFormat/>
    <w:rsid w:val="00401A25"/>
    <w:rPr>
      <w:i/>
    </w:rPr>
  </w:style>
  <w:style w:type="paragraph" w:styleId="Caption">
    <w:name w:val="caption"/>
    <w:basedOn w:val="BodyText"/>
    <w:next w:val="Normal"/>
    <w:qFormat/>
    <w:rsid w:val="00401A25"/>
    <w:pPr>
      <w:framePr w:w="2268" w:hSpace="181" w:vSpace="181" w:wrap="around" w:vAnchor="text" w:hAnchor="page" w:x="1135" w:y="285" w:anchorLock="1"/>
    </w:pPr>
    <w:rPr>
      <w:i/>
    </w:rPr>
  </w:style>
  <w:style w:type="paragraph" w:customStyle="1" w:styleId="MiniTOCTitle">
    <w:name w:val="MiniTOCTitle"/>
    <w:basedOn w:val="Heading4"/>
    <w:rsid w:val="00401A25"/>
    <w:pPr>
      <w:spacing w:before="240"/>
      <w:outlineLvl w:val="9"/>
    </w:pPr>
    <w:rPr>
      <w:noProof/>
      <w:sz w:val="24"/>
    </w:rPr>
  </w:style>
  <w:style w:type="paragraph" w:customStyle="1" w:styleId="MiniTOCItem">
    <w:name w:val="MiniTOCItem"/>
    <w:basedOn w:val="ListBullet"/>
    <w:rsid w:val="00401A25"/>
    <w:pPr>
      <w:numPr>
        <w:numId w:val="0"/>
      </w:numPr>
      <w:tabs>
        <w:tab w:val="right" w:leader="dot" w:pos="6521"/>
      </w:tabs>
      <w:spacing w:before="0" w:after="0"/>
    </w:pPr>
  </w:style>
  <w:style w:type="paragraph" w:customStyle="1" w:styleId="TOFTitle">
    <w:name w:val="TOFTitle"/>
    <w:basedOn w:val="TOCTitle"/>
    <w:rsid w:val="00401A25"/>
  </w:style>
  <w:style w:type="paragraph" w:styleId="TableofFigures">
    <w:name w:val="table of figures"/>
    <w:basedOn w:val="Normal"/>
    <w:next w:val="Normal"/>
    <w:semiHidden/>
    <w:rsid w:val="00401A25"/>
    <w:pPr>
      <w:tabs>
        <w:tab w:val="right" w:leader="dot" w:pos="9072"/>
      </w:tabs>
      <w:ind w:left="970" w:hanging="403"/>
    </w:pPr>
    <w:rPr>
      <w:rFonts w:ascii="Times New Roman" w:hAnsi="Times New Roman"/>
      <w:b/>
    </w:rPr>
  </w:style>
  <w:style w:type="paragraph" w:styleId="ListNumber">
    <w:name w:val="List Number"/>
    <w:basedOn w:val="List"/>
    <w:rsid w:val="00401A25"/>
    <w:pPr>
      <w:numPr>
        <w:numId w:val="11"/>
      </w:numPr>
    </w:pPr>
  </w:style>
  <w:style w:type="character" w:customStyle="1" w:styleId="WingdingSymbols">
    <w:name w:val="Wingding Symbols"/>
    <w:rsid w:val="00401A25"/>
    <w:rPr>
      <w:rFonts w:ascii="Wingdings" w:hAnsi="Wingdings"/>
    </w:rPr>
  </w:style>
  <w:style w:type="paragraph" w:customStyle="1" w:styleId="TableHeading">
    <w:name w:val="Table Heading"/>
    <w:basedOn w:val="HeadingBase"/>
    <w:rsid w:val="00401A25"/>
    <w:pPr>
      <w:keepLines/>
      <w:pBdr>
        <w:bottom w:val="single" w:sz="6" w:space="1" w:color="918585"/>
      </w:pBdr>
      <w:spacing w:before="240"/>
    </w:pPr>
  </w:style>
  <w:style w:type="character" w:customStyle="1" w:styleId="HotSpot">
    <w:name w:val="HotSpot"/>
    <w:rsid w:val="00401A25"/>
    <w:rPr>
      <w:color w:val="0033CC"/>
      <w:u w:val="none"/>
    </w:rPr>
  </w:style>
  <w:style w:type="paragraph" w:customStyle="1" w:styleId="BodyTextRight">
    <w:name w:val="Body Text Right"/>
    <w:basedOn w:val="BodyText"/>
    <w:rsid w:val="00401A25"/>
    <w:pPr>
      <w:spacing w:before="0" w:after="0"/>
      <w:jc w:val="right"/>
    </w:pPr>
  </w:style>
  <w:style w:type="paragraph" w:styleId="Index3">
    <w:name w:val="index 3"/>
    <w:basedOn w:val="ListNumber2"/>
    <w:next w:val="Normal"/>
    <w:semiHidden/>
    <w:rsid w:val="00401A25"/>
    <w:pPr>
      <w:numPr>
        <w:numId w:val="0"/>
      </w:numPr>
      <w:tabs>
        <w:tab w:val="right" w:leader="dot" w:pos="4176"/>
      </w:tabs>
    </w:pPr>
  </w:style>
  <w:style w:type="paragraph" w:styleId="ListNumber2">
    <w:name w:val="List Number 2"/>
    <w:basedOn w:val="List2"/>
    <w:rsid w:val="00401A25"/>
    <w:pPr>
      <w:numPr>
        <w:numId w:val="10"/>
      </w:numPr>
      <w:tabs>
        <w:tab w:val="clear" w:pos="1060"/>
      </w:tabs>
    </w:pPr>
  </w:style>
  <w:style w:type="paragraph" w:customStyle="1" w:styleId="MarginNote">
    <w:name w:val="Margin Note"/>
    <w:basedOn w:val="BodyText"/>
    <w:rsid w:val="00401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A25"/>
    <w:rPr>
      <w:sz w:val="32"/>
    </w:rPr>
  </w:style>
  <w:style w:type="paragraph" w:customStyle="1" w:styleId="HeadingProcedure">
    <w:name w:val="Heading Procedure"/>
    <w:basedOn w:val="HeadingBase"/>
    <w:next w:val="Normal"/>
    <w:rsid w:val="00401A25"/>
    <w:pPr>
      <w:tabs>
        <w:tab w:val="left" w:pos="0"/>
      </w:tabs>
      <w:spacing w:before="120" w:after="60"/>
    </w:pPr>
    <w:rPr>
      <w:i/>
      <w:color w:val="918585"/>
      <w:sz w:val="22"/>
    </w:rPr>
  </w:style>
  <w:style w:type="paragraph" w:customStyle="1" w:styleId="TableBodyText">
    <w:name w:val="Table Body Text"/>
    <w:basedOn w:val="BodyText"/>
    <w:rsid w:val="00401A25"/>
    <w:pPr>
      <w:spacing w:before="60" w:after="60"/>
    </w:pPr>
  </w:style>
  <w:style w:type="paragraph" w:styleId="ListContinue">
    <w:name w:val="List Continue"/>
    <w:basedOn w:val="List"/>
    <w:rsid w:val="00401A25"/>
    <w:pPr>
      <w:ind w:firstLine="0"/>
    </w:pPr>
  </w:style>
  <w:style w:type="paragraph" w:customStyle="1" w:styleId="ListNote">
    <w:name w:val="List Note"/>
    <w:basedOn w:val="List"/>
    <w:rsid w:val="00401A25"/>
    <w:pPr>
      <w:pBdr>
        <w:top w:val="single" w:sz="6" w:space="2" w:color="918585"/>
        <w:bottom w:val="single" w:sz="6" w:space="2" w:color="918585"/>
      </w:pBdr>
      <w:tabs>
        <w:tab w:val="left" w:pos="1021"/>
      </w:tabs>
      <w:ind w:firstLine="0"/>
    </w:pPr>
  </w:style>
  <w:style w:type="paragraph" w:customStyle="1" w:styleId="Warning">
    <w:name w:val="Warning"/>
    <w:basedOn w:val="BodyText"/>
    <w:rsid w:val="00401A25"/>
    <w:pPr>
      <w:shd w:val="clear" w:color="auto" w:fill="D9D9D9"/>
      <w:tabs>
        <w:tab w:val="left" w:pos="992"/>
      </w:tabs>
      <w:ind w:left="119" w:right="119"/>
    </w:pPr>
    <w:rPr>
      <w:sz w:val="20"/>
    </w:rPr>
  </w:style>
  <w:style w:type="paragraph" w:customStyle="1" w:styleId="MarginIcons">
    <w:name w:val="Margin Icons"/>
    <w:basedOn w:val="BodyText"/>
    <w:rsid w:val="00401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A25"/>
    <w:rPr>
      <w:rFonts w:ascii="Courier New" w:hAnsi="Courier New"/>
    </w:rPr>
  </w:style>
  <w:style w:type="paragraph" w:customStyle="1" w:styleId="NoteBullet">
    <w:name w:val="Note Bullet"/>
    <w:basedOn w:val="Note"/>
    <w:rsid w:val="00401A25"/>
    <w:pPr>
      <w:tabs>
        <w:tab w:val="clear" w:pos="680"/>
      </w:tabs>
      <w:spacing w:before="60" w:after="60"/>
    </w:pPr>
  </w:style>
  <w:style w:type="paragraph" w:customStyle="1" w:styleId="SubHeading2">
    <w:name w:val="SubHeading2"/>
    <w:basedOn w:val="HeadingBase"/>
    <w:rsid w:val="00401A25"/>
    <w:pPr>
      <w:spacing w:before="240" w:after="60"/>
    </w:pPr>
    <w:rPr>
      <w:sz w:val="20"/>
    </w:rPr>
  </w:style>
  <w:style w:type="paragraph" w:customStyle="1" w:styleId="SubHeading1">
    <w:name w:val="SubHeading1"/>
    <w:basedOn w:val="HeadingBase"/>
    <w:rsid w:val="00401A25"/>
    <w:pPr>
      <w:spacing w:before="240" w:after="60"/>
    </w:pPr>
    <w:rPr>
      <w:color w:val="918585"/>
      <w:sz w:val="22"/>
    </w:rPr>
  </w:style>
  <w:style w:type="paragraph" w:customStyle="1" w:styleId="SideHeading">
    <w:name w:val="Side Heading"/>
    <w:basedOn w:val="HeadingBase"/>
    <w:rsid w:val="00401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A25"/>
    <w:pPr>
      <w:numPr>
        <w:numId w:val="12"/>
      </w:numPr>
    </w:pPr>
  </w:style>
  <w:style w:type="paragraph" w:styleId="PlainText">
    <w:name w:val="Plain Text"/>
    <w:basedOn w:val="Normal"/>
    <w:link w:val="PlainTextChar"/>
    <w:rsid w:val="00401A25"/>
    <w:rPr>
      <w:sz w:val="20"/>
    </w:rPr>
  </w:style>
  <w:style w:type="character" w:customStyle="1" w:styleId="PlainTextChar">
    <w:name w:val="Plain Text Char"/>
    <w:basedOn w:val="DefaultParagraphFont"/>
    <w:link w:val="PlainText"/>
    <w:rsid w:val="00401A25"/>
    <w:rPr>
      <w:rFonts w:ascii="Courier New" w:eastAsia="Times New Roman" w:hAnsi="Courier New" w:cs="Times New Roman"/>
      <w:sz w:val="20"/>
      <w:szCs w:val="20"/>
      <w:lang w:eastAsia="en-US"/>
    </w:rPr>
  </w:style>
  <w:style w:type="character" w:customStyle="1" w:styleId="MenuOption">
    <w:name w:val="Menu Option"/>
    <w:basedOn w:val="DefaultParagraphFont"/>
    <w:rsid w:val="00401A25"/>
    <w:rPr>
      <w:b/>
      <w:smallCaps/>
    </w:rPr>
  </w:style>
  <w:style w:type="paragraph" w:customStyle="1" w:styleId="TableListNumber">
    <w:name w:val="Table List Number"/>
    <w:basedOn w:val="ListNumber"/>
    <w:rsid w:val="00401A25"/>
    <w:pPr>
      <w:numPr>
        <w:numId w:val="0"/>
      </w:numPr>
    </w:pPr>
  </w:style>
  <w:style w:type="paragraph" w:styleId="TOC4">
    <w:name w:val="toc 4"/>
    <w:basedOn w:val="TOCBase"/>
    <w:next w:val="Normal"/>
    <w:semiHidden/>
    <w:rsid w:val="00401A25"/>
    <w:pPr>
      <w:tabs>
        <w:tab w:val="right" w:leader="dot" w:pos="9071"/>
      </w:tabs>
      <w:ind w:left="1701"/>
    </w:pPr>
  </w:style>
  <w:style w:type="paragraph" w:customStyle="1" w:styleId="ListAlpha">
    <w:name w:val="List Alpha"/>
    <w:basedOn w:val="List"/>
    <w:rsid w:val="00401A25"/>
    <w:pPr>
      <w:numPr>
        <w:numId w:val="9"/>
      </w:numPr>
    </w:pPr>
  </w:style>
  <w:style w:type="paragraph" w:customStyle="1" w:styleId="ListAlpha2">
    <w:name w:val="List Alpha 2"/>
    <w:basedOn w:val="List2"/>
    <w:rsid w:val="00401A25"/>
    <w:pPr>
      <w:numPr>
        <w:numId w:val="8"/>
      </w:numPr>
    </w:pPr>
  </w:style>
  <w:style w:type="paragraph" w:styleId="List3">
    <w:name w:val="List 3"/>
    <w:basedOn w:val="BodyText"/>
    <w:rsid w:val="00401A25"/>
    <w:pPr>
      <w:tabs>
        <w:tab w:val="left" w:pos="1021"/>
      </w:tabs>
      <w:spacing w:before="60" w:after="60"/>
      <w:ind w:left="1020" w:hanging="340"/>
    </w:pPr>
  </w:style>
  <w:style w:type="paragraph" w:styleId="List4">
    <w:name w:val="List 4"/>
    <w:basedOn w:val="BodyText"/>
    <w:rsid w:val="00401A25"/>
    <w:pPr>
      <w:tabs>
        <w:tab w:val="left" w:pos="1361"/>
      </w:tabs>
      <w:spacing w:before="60" w:after="60"/>
      <w:ind w:left="1361" w:hanging="340"/>
    </w:pPr>
  </w:style>
  <w:style w:type="paragraph" w:styleId="List5">
    <w:name w:val="List 5"/>
    <w:basedOn w:val="BodyText"/>
    <w:rsid w:val="00401A25"/>
    <w:pPr>
      <w:tabs>
        <w:tab w:val="left" w:pos="1701"/>
      </w:tabs>
      <w:spacing w:before="60" w:after="60"/>
      <w:ind w:left="1701" w:hanging="340"/>
    </w:pPr>
  </w:style>
  <w:style w:type="paragraph" w:styleId="ListBullet3">
    <w:name w:val="List Bullet 3"/>
    <w:basedOn w:val="List3"/>
    <w:rsid w:val="00401A25"/>
    <w:pPr>
      <w:numPr>
        <w:numId w:val="15"/>
      </w:numPr>
      <w:tabs>
        <w:tab w:val="clear" w:pos="1021"/>
      </w:tabs>
      <w:ind w:left="1037" w:hanging="357"/>
    </w:pPr>
  </w:style>
  <w:style w:type="paragraph" w:styleId="ListBullet4">
    <w:name w:val="List Bullet 4"/>
    <w:basedOn w:val="List4"/>
    <w:rsid w:val="00401A25"/>
    <w:pPr>
      <w:numPr>
        <w:numId w:val="3"/>
      </w:numPr>
    </w:pPr>
  </w:style>
  <w:style w:type="paragraph" w:styleId="ListBullet5">
    <w:name w:val="List Bullet 5"/>
    <w:basedOn w:val="List5"/>
    <w:rsid w:val="00401A25"/>
    <w:pPr>
      <w:numPr>
        <w:numId w:val="4"/>
      </w:numPr>
    </w:pPr>
  </w:style>
  <w:style w:type="paragraph" w:styleId="ListContinue2">
    <w:name w:val="List Continue 2"/>
    <w:basedOn w:val="List2"/>
    <w:rsid w:val="00401A25"/>
    <w:pPr>
      <w:ind w:firstLine="0"/>
    </w:pPr>
  </w:style>
  <w:style w:type="paragraph" w:styleId="ListContinue3">
    <w:name w:val="List Continue 3"/>
    <w:basedOn w:val="List3"/>
    <w:rsid w:val="00401A25"/>
    <w:pPr>
      <w:ind w:left="1021" w:firstLine="0"/>
    </w:pPr>
  </w:style>
  <w:style w:type="paragraph" w:styleId="ListContinue4">
    <w:name w:val="List Continue 4"/>
    <w:basedOn w:val="List4"/>
    <w:rsid w:val="00401A25"/>
    <w:pPr>
      <w:ind w:firstLine="0"/>
    </w:pPr>
  </w:style>
  <w:style w:type="paragraph" w:styleId="ListContinue5">
    <w:name w:val="List Continue 5"/>
    <w:basedOn w:val="List5"/>
    <w:rsid w:val="00401A25"/>
    <w:pPr>
      <w:ind w:firstLine="0"/>
    </w:pPr>
  </w:style>
  <w:style w:type="paragraph" w:styleId="ListNumber3">
    <w:name w:val="List Number 3"/>
    <w:basedOn w:val="List3"/>
    <w:rsid w:val="00401A25"/>
    <w:pPr>
      <w:numPr>
        <w:numId w:val="5"/>
      </w:numPr>
    </w:pPr>
  </w:style>
  <w:style w:type="paragraph" w:styleId="ListNumber4">
    <w:name w:val="List Number 4"/>
    <w:basedOn w:val="List4"/>
    <w:rsid w:val="00401A25"/>
    <w:pPr>
      <w:numPr>
        <w:numId w:val="6"/>
      </w:numPr>
    </w:pPr>
  </w:style>
  <w:style w:type="paragraph" w:styleId="ListNumber5">
    <w:name w:val="List Number 5"/>
    <w:basedOn w:val="List5"/>
    <w:rsid w:val="00401A25"/>
    <w:pPr>
      <w:numPr>
        <w:numId w:val="7"/>
      </w:numPr>
    </w:pPr>
  </w:style>
  <w:style w:type="paragraph" w:styleId="BlockText">
    <w:name w:val="Block Text"/>
    <w:basedOn w:val="Normal"/>
    <w:rsid w:val="00401A25"/>
    <w:pPr>
      <w:spacing w:after="120"/>
      <w:ind w:left="1440" w:right="1440"/>
    </w:pPr>
  </w:style>
  <w:style w:type="character" w:customStyle="1" w:styleId="Subscript">
    <w:name w:val="Subscript"/>
    <w:basedOn w:val="DefaultParagraphFont"/>
    <w:rsid w:val="00401A25"/>
    <w:rPr>
      <w:sz w:val="16"/>
      <w:vertAlign w:val="subscript"/>
    </w:rPr>
  </w:style>
  <w:style w:type="character" w:customStyle="1" w:styleId="Superscript">
    <w:name w:val="Superscript"/>
    <w:basedOn w:val="DefaultParagraphFont"/>
    <w:rsid w:val="00401A25"/>
    <w:rPr>
      <w:sz w:val="16"/>
      <w:vertAlign w:val="superscript"/>
    </w:rPr>
  </w:style>
  <w:style w:type="character" w:customStyle="1" w:styleId="Symbols">
    <w:name w:val="Symbols"/>
    <w:basedOn w:val="DefaultParagraphFont"/>
    <w:rsid w:val="00401A25"/>
    <w:rPr>
      <w:rFonts w:ascii="Symbol" w:hAnsi="Symbol"/>
    </w:rPr>
  </w:style>
  <w:style w:type="character" w:customStyle="1" w:styleId="MenuOptions">
    <w:name w:val="Menu Options"/>
    <w:basedOn w:val="DefaultParagraphFont"/>
    <w:rsid w:val="00401A25"/>
    <w:rPr>
      <w:rFonts w:ascii="Arial Narrow" w:hAnsi="Arial Narrow"/>
      <w:smallCaps/>
    </w:rPr>
  </w:style>
  <w:style w:type="character" w:customStyle="1" w:styleId="Buttons">
    <w:name w:val="Buttons"/>
    <w:basedOn w:val="DefaultParagraphFont"/>
    <w:rsid w:val="00401A25"/>
    <w:rPr>
      <w:b/>
    </w:rPr>
  </w:style>
  <w:style w:type="character" w:customStyle="1" w:styleId="Underlined">
    <w:name w:val="Underlined"/>
    <w:basedOn w:val="DefaultParagraphFont"/>
    <w:rsid w:val="00401A25"/>
    <w:rPr>
      <w:u w:val="single"/>
    </w:rPr>
  </w:style>
  <w:style w:type="paragraph" w:customStyle="1" w:styleId="TableBodyTextRight">
    <w:name w:val="Table Body Text Right"/>
    <w:basedOn w:val="TableBodyText"/>
    <w:rsid w:val="00401A25"/>
    <w:pPr>
      <w:widowControl w:val="0"/>
      <w:autoSpaceDE w:val="0"/>
      <w:autoSpaceDN w:val="0"/>
      <w:adjustRightInd w:val="0"/>
      <w:jc w:val="right"/>
    </w:pPr>
    <w:rPr>
      <w:rFonts w:cs="Arial"/>
      <w:szCs w:val="18"/>
    </w:rPr>
  </w:style>
  <w:style w:type="paragraph" w:customStyle="1" w:styleId="CopyrightText">
    <w:name w:val="Copyright Text"/>
    <w:basedOn w:val="BodyText"/>
    <w:rsid w:val="00401A25"/>
    <w:rPr>
      <w:sz w:val="18"/>
    </w:rPr>
  </w:style>
  <w:style w:type="paragraph" w:customStyle="1" w:styleId="BodySmallRight">
    <w:name w:val="Body Small Right"/>
    <w:basedOn w:val="BodyTextRight"/>
    <w:rsid w:val="00401A25"/>
    <w:rPr>
      <w:sz w:val="18"/>
      <w:szCs w:val="18"/>
    </w:rPr>
  </w:style>
  <w:style w:type="paragraph" w:customStyle="1" w:styleId="MarginEdition">
    <w:name w:val="Margin Edition"/>
    <w:basedOn w:val="MarginNote"/>
    <w:rsid w:val="00401A25"/>
    <w:pPr>
      <w:spacing w:before="0" w:after="0"/>
    </w:pPr>
    <w:rPr>
      <w:rFonts w:ascii="Times New Roman" w:hAnsi="Times New Roman"/>
      <w:color w:val="999999"/>
    </w:rPr>
  </w:style>
  <w:style w:type="paragraph" w:customStyle="1" w:styleId="Spacer">
    <w:name w:val="Spacer"/>
    <w:basedOn w:val="Normal"/>
    <w:rsid w:val="00401A25"/>
    <w:rPr>
      <w:sz w:val="2"/>
      <w:szCs w:val="2"/>
    </w:rPr>
  </w:style>
  <w:style w:type="character" w:customStyle="1" w:styleId="Small">
    <w:name w:val="Small"/>
    <w:basedOn w:val="DefaultParagraphFont"/>
    <w:rsid w:val="00401A25"/>
    <w:rPr>
      <w:sz w:val="16"/>
    </w:rPr>
  </w:style>
  <w:style w:type="paragraph" w:customStyle="1" w:styleId="WideTable">
    <w:name w:val="Wide Table"/>
    <w:basedOn w:val="Normal"/>
    <w:rsid w:val="00401A25"/>
    <w:pPr>
      <w:ind w:left="-1418"/>
    </w:pPr>
    <w:rPr>
      <w:sz w:val="2"/>
      <w:szCs w:val="2"/>
    </w:rPr>
  </w:style>
  <w:style w:type="character" w:styleId="PageNumber">
    <w:name w:val="page number"/>
    <w:basedOn w:val="DefaultParagraphFont"/>
    <w:rsid w:val="00401A25"/>
  </w:style>
  <w:style w:type="paragraph" w:styleId="Quote">
    <w:name w:val="Quote"/>
    <w:basedOn w:val="Heading1"/>
    <w:link w:val="QuoteChar"/>
    <w:qFormat/>
    <w:rsid w:val="00401A25"/>
    <w:rPr>
      <w:b w:val="0"/>
      <w:sz w:val="72"/>
      <w:szCs w:val="72"/>
      <w:lang w:val="en-NZ"/>
    </w:rPr>
  </w:style>
  <w:style w:type="character" w:customStyle="1" w:styleId="QuoteChar">
    <w:name w:val="Quote Char"/>
    <w:basedOn w:val="DefaultParagraphFont"/>
    <w:link w:val="Quote"/>
    <w:rsid w:val="00401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A25"/>
    <w:pPr>
      <w:pageBreakBefore/>
    </w:pPr>
  </w:style>
  <w:style w:type="paragraph" w:customStyle="1" w:styleId="Border">
    <w:name w:val="Border"/>
    <w:basedOn w:val="Normal"/>
    <w:qFormat/>
    <w:rsid w:val="00401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A25"/>
    <w:rPr>
      <w:b/>
      <w:bCs/>
      <w:i/>
      <w:iCs/>
      <w:color w:val="auto"/>
    </w:rPr>
  </w:style>
  <w:style w:type="paragraph" w:styleId="IntenseQuote">
    <w:name w:val="Intense Quote"/>
    <w:basedOn w:val="Normal"/>
    <w:next w:val="Normal"/>
    <w:link w:val="IntenseQuoteChar"/>
    <w:uiPriority w:val="30"/>
    <w:qFormat/>
    <w:rsid w:val="00401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A25"/>
    <w:rPr>
      <w:smallCaps/>
      <w:color w:val="auto"/>
      <w:u w:val="single"/>
    </w:rPr>
  </w:style>
  <w:style w:type="character" w:styleId="IntenseReference">
    <w:name w:val="Intense Reference"/>
    <w:basedOn w:val="DefaultParagraphFont"/>
    <w:uiPriority w:val="32"/>
    <w:qFormat/>
    <w:rsid w:val="00401A25"/>
    <w:rPr>
      <w:b/>
      <w:bCs/>
      <w:smallCaps/>
      <w:color w:val="auto"/>
      <w:spacing w:val="5"/>
      <w:u w:val="single"/>
    </w:rPr>
  </w:style>
  <w:style w:type="paragraph" w:customStyle="1" w:styleId="2ColumnHeading">
    <w:name w:val="2Column Heading"/>
    <w:basedOn w:val="BodyText"/>
    <w:qFormat/>
    <w:rsid w:val="00401A25"/>
    <w:pPr>
      <w:spacing w:after="60"/>
      <w:ind w:left="-2268"/>
    </w:pPr>
    <w:rPr>
      <w:b/>
    </w:rPr>
  </w:style>
  <w:style w:type="paragraph" w:customStyle="1" w:styleId="Heading1TOC">
    <w:name w:val="Heading1 TOC"/>
    <w:basedOn w:val="Normal"/>
    <w:qFormat/>
    <w:rsid w:val="00401A25"/>
    <w:pPr>
      <w:spacing w:before="240" w:after="120"/>
    </w:pPr>
    <w:rPr>
      <w:rFonts w:ascii="Times New Roman" w:hAnsi="Times New Roman"/>
      <w:b/>
      <w:sz w:val="32"/>
    </w:rPr>
  </w:style>
  <w:style w:type="paragraph" w:customStyle="1" w:styleId="Heading2TOC">
    <w:name w:val="Heading2 TOC"/>
    <w:basedOn w:val="Normal"/>
    <w:qFormat/>
    <w:rsid w:val="00401A25"/>
    <w:pPr>
      <w:spacing w:before="240" w:after="60"/>
    </w:pPr>
    <w:rPr>
      <w:rFonts w:ascii="Times New Roman" w:hAnsi="Times New Roman"/>
      <w:b/>
      <w:sz w:val="28"/>
    </w:rPr>
  </w:style>
  <w:style w:type="character" w:customStyle="1" w:styleId="Underline">
    <w:name w:val="Underline"/>
    <w:basedOn w:val="DefaultParagraphFont"/>
    <w:qFormat/>
    <w:rsid w:val="00401A25"/>
    <w:rPr>
      <w:u w:val="single"/>
    </w:rPr>
  </w:style>
  <w:style w:type="paragraph" w:styleId="BalloonText">
    <w:name w:val="Balloon Text"/>
    <w:basedOn w:val="Normal"/>
    <w:link w:val="BalloonTextChar"/>
    <w:rsid w:val="00401A25"/>
    <w:rPr>
      <w:rFonts w:ascii="Tahoma" w:hAnsi="Tahoma" w:cs="Tahoma"/>
      <w:sz w:val="16"/>
      <w:szCs w:val="16"/>
    </w:rPr>
  </w:style>
  <w:style w:type="character" w:customStyle="1" w:styleId="BalloonTextChar">
    <w:name w:val="Balloon Text Char"/>
    <w:basedOn w:val="DefaultParagraphFont"/>
    <w:link w:val="BalloonText"/>
    <w:rsid w:val="00401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A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A25"/>
    <w:rPr>
      <w:b/>
      <w:color w:val="660033"/>
      <w:spacing w:val="0"/>
    </w:rPr>
  </w:style>
  <w:style w:type="paragraph" w:customStyle="1" w:styleId="Nameditemlist">
    <w:name w:val="Named item list"/>
    <w:basedOn w:val="BodyText"/>
    <w:qFormat/>
    <w:rsid w:val="00401A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1673</Words>
  <Characters>10092</Characters>
  <Application>Microsoft Office Word</Application>
  <DocSecurity>0</DocSecurity>
  <Lines>332</Lines>
  <Paragraphs>214</Paragraphs>
  <ScaleCrop>false</ScaleCrop>
  <Company>Author-it Software Corporation Ltd.</Company>
  <LinksUpToDate>false</LinksUpToDate>
  <CharactersWithSpaces>11686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SISOYSA404A Use long boards in difficult conditions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2013-03-08T11:44:00Z</dcterms:created>
  <dcterms:modified xsi:type="dcterms:W3CDTF">2013-03-08T11:44:00Z</dcterms:modified>
</cp:coreProperties>
</file>