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44B" w:rsidP="00D2244B">
      <w:pPr>
        <w:pStyle w:val="Title"/>
      </w:pPr>
      <w:r>
        <w:fldChar w:fldCharType="begin"/>
      </w:r>
      <w:r>
        <w:instrText xml:space="preserve"> TITLE   \* MERGEFORMAT </w:instrText>
      </w:r>
      <w:r>
        <w:fldChar w:fldCharType="separate"/>
      </w:r>
      <w:r>
        <w:t>SISOSCB521A Demonstrate technical diving</w:t>
      </w:r>
      <w:r>
        <w:fldChar w:fldCharType="end"/>
      </w:r>
    </w:p>
    <w:p w:rsidR="00D2244B" w:rsidP="00D2244B">
      <w:pPr>
        <w:pStyle w:val="Version"/>
        <w:sectPr w:rsidSect="00687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7A9E" w:rsidP="00687A9E">
      <w:pPr>
        <w:pStyle w:val="SuperHeading"/>
      </w:pPr>
      <w:r w:rsidRPr="00687A9E">
        <w:t>SISOSCB521A Demonstrate technical diving</w:t>
      </w:r>
    </w:p>
    <w:p w:rsidR="00000000" w:rsidRPr="00687A9E" w:rsidP="00687A9E">
      <w:pPr>
        <w:pStyle w:val="Heading1"/>
      </w:pPr>
      <w:bookmarkStart w:id="1" w:name="O_388195"/>
      <w:bookmarkEnd w:id="1"/>
      <w:r w:rsidRPr="00687A9E">
        <w:t>Modification History</w:t>
      </w:r>
    </w:p>
    <w:p w:rsidR="00000000" w:rsidRPr="00687A9E" w:rsidP="00687A9E">
      <w:pPr>
        <w:pStyle w:val="BodyText"/>
      </w:pPr>
      <w:r w:rsidRPr="00687A9E">
        <w:t>Not Applicable</w:t>
      </w:r>
    </w:p>
    <w:p w:rsidR="00000000" w:rsidRPr="00687A9E" w:rsidP="00687A9E">
      <w:pPr>
        <w:pStyle w:val="AllowPageBreak"/>
      </w:pPr>
    </w:p>
    <w:p w:rsidR="00000000" w:rsidRPr="00687A9E" w:rsidP="00687A9E">
      <w:pPr>
        <w:pStyle w:val="Heading1"/>
      </w:pPr>
      <w:bookmarkStart w:id="2" w:name="O_388191"/>
      <w:bookmarkEnd w:id="2"/>
      <w:r w:rsidRPr="00687A9E">
        <w:t>Unit Descriptor</w:t>
      </w:r>
    </w:p>
    <w:p w:rsidR="00000000" w:rsidRPr="00687A9E" w:rsidP="00687A9E">
      <w:pPr>
        <w:pStyle w:val="BodyText"/>
      </w:pPr>
      <w:r w:rsidRPr="00687A9E">
        <w:t>This unit describes the performance outcomes, skills and knowledge required to plan and perform technical dives. This includes</w:t>
      </w:r>
      <w:r w:rsidRPr="00687A9E">
        <w:t xml:space="preserve"> making no stop dives and extended no stop dives using air and enriched air to a maximum depth of 40m.</w:t>
      </w:r>
    </w:p>
    <w:p w:rsidR="00000000" w:rsidRPr="00687A9E" w:rsidP="00687A9E">
      <w:pPr>
        <w:pStyle w:val="AllowPageBreak"/>
      </w:pPr>
    </w:p>
    <w:p w:rsidR="00000000" w:rsidRPr="00687A9E" w:rsidP="00687A9E">
      <w:pPr>
        <w:pStyle w:val="Heading1"/>
      </w:pPr>
      <w:bookmarkStart w:id="3" w:name="O_388204"/>
      <w:bookmarkEnd w:id="3"/>
      <w:r w:rsidRPr="00687A9E">
        <w:t>Application of the Unit</w:t>
      </w:r>
    </w:p>
    <w:p w:rsidR="00000000" w:rsidRPr="00687A9E" w:rsidP="00687A9E">
      <w:pPr>
        <w:pStyle w:val="BodyText"/>
      </w:pPr>
      <w:r w:rsidRPr="00687A9E">
        <w:t>This unit applies to current or aspiring technical dive guides or instructors working in open water dive environ</w:t>
      </w:r>
      <w:r w:rsidRPr="00687A9E">
        <w:t>ments to a maximum depth of 40 metres. This may include those working for private dive schools or companies operating at coastal sites or through holiday resorts.</w:t>
      </w:r>
    </w:p>
    <w:p w:rsidR="00000000" w:rsidRPr="00687A9E" w:rsidP="00687A9E">
      <w:pPr>
        <w:pStyle w:val="AllowPageBreak"/>
      </w:pPr>
    </w:p>
    <w:p w:rsidR="00000000" w:rsidRPr="00687A9E" w:rsidP="00687A9E">
      <w:pPr>
        <w:pStyle w:val="Heading1"/>
      </w:pPr>
      <w:bookmarkStart w:id="4" w:name="O_388196"/>
      <w:bookmarkEnd w:id="4"/>
      <w:r w:rsidRPr="00687A9E">
        <w:t>Licensing/Regulatory Information</w:t>
      </w:r>
    </w:p>
    <w:p w:rsidR="00000000" w:rsidRPr="00687A9E" w:rsidP="00687A9E">
      <w:pPr>
        <w:pStyle w:val="BodyText"/>
      </w:pPr>
      <w:r w:rsidRPr="00687A9E">
        <w:t>No licensing, regulatory or certification r</w:t>
      </w:r>
      <w:r w:rsidRPr="00687A9E">
        <w:t>equirements apply to this unit at the time of endorsement.</w:t>
      </w:r>
    </w:p>
    <w:p w:rsidR="00000000" w:rsidRPr="00687A9E" w:rsidP="00687A9E">
      <w:pPr>
        <w:pStyle w:val="AllowPageBreak"/>
      </w:pPr>
    </w:p>
    <w:p w:rsidR="00000000" w:rsidRPr="00687A9E" w:rsidP="00687A9E">
      <w:pPr>
        <w:pStyle w:val="Heading1"/>
      </w:pPr>
      <w:bookmarkStart w:id="5" w:name="O_388194"/>
      <w:bookmarkEnd w:id="5"/>
      <w:r w:rsidRPr="00687A9E">
        <w:t>Pre-Requisites</w:t>
      </w:r>
    </w:p>
    <w:p w:rsidR="00000000" w:rsidRPr="00687A9E" w:rsidP="00687A9E">
      <w:pPr>
        <w:pStyle w:val="BodyText"/>
      </w:pPr>
      <w:r w:rsidRPr="00687A9E">
        <w:t>SISOSCB301A SCUBA dive in open water to a maximum depth of 18 metres</w:t>
      </w:r>
    </w:p>
    <w:p w:rsidR="00000000" w:rsidRPr="00687A9E" w:rsidP="00687A9E">
      <w:pPr>
        <w:pStyle w:val="BodyText"/>
      </w:pPr>
      <w:r w:rsidRPr="00687A9E">
        <w:t>SISOSCB303A Complete deep dives to between 18 and 40 metres</w:t>
      </w:r>
    </w:p>
    <w:p w:rsidR="00000000" w:rsidRPr="00687A9E" w:rsidP="00687A9E">
      <w:pPr>
        <w:pStyle w:val="AllowPageBreak"/>
      </w:pPr>
    </w:p>
    <w:p w:rsidR="00000000" w:rsidRPr="00687A9E" w:rsidP="00687A9E">
      <w:pPr>
        <w:pStyle w:val="Heading1"/>
      </w:pPr>
      <w:bookmarkStart w:id="6" w:name="O_388199"/>
      <w:bookmarkEnd w:id="6"/>
      <w:r w:rsidRPr="00687A9E">
        <w:t>Employability Skills Information</w:t>
      </w:r>
    </w:p>
    <w:p w:rsidR="00000000" w:rsidRPr="00687A9E" w:rsidP="00687A9E">
      <w:pPr>
        <w:pStyle w:val="BodyText"/>
      </w:pPr>
      <w:r w:rsidRPr="00687A9E">
        <w:t>This unit contains employability skills.</w:t>
      </w:r>
    </w:p>
    <w:p w:rsidR="00000000" w:rsidRPr="00687A9E" w:rsidP="00687A9E">
      <w:pPr>
        <w:pStyle w:val="AllowPageBreak"/>
      </w:pPr>
    </w:p>
    <w:p w:rsidR="00000000" w:rsidRPr="00687A9E" w:rsidP="00687A9E">
      <w:pPr>
        <w:pStyle w:val="Heading1"/>
      </w:pPr>
      <w:bookmarkStart w:id="7" w:name="O_388200"/>
      <w:bookmarkEnd w:id="7"/>
      <w:r w:rsidRPr="00687A9E">
        <w:t>Elements and Performance Criteria Pre-Content</w:t>
      </w:r>
    </w:p>
    <w:p w:rsidR="00000000" w:rsidRPr="00687A9E" w:rsidP="00687A9E">
      <w:pPr>
        <w:pStyle w:val="Heading1"/>
      </w:pPr>
      <w:bookmarkStart w:id="8" w:name="O_388201"/>
      <w:bookmarkEnd w:id="8"/>
      <w:r w:rsidRPr="00687A9E">
        <w:t>Elements and Performance Criteria</w:t>
      </w:r>
    </w:p>
    <w:tbl>
      <w:tblPr>
        <w:tblW w:w="0" w:type="auto"/>
        <w:tblLayout w:type="fixed"/>
        <w:tblCellMar>
          <w:left w:w="62" w:type="dxa"/>
          <w:right w:w="62" w:type="dxa"/>
        </w:tblCellMar>
        <w:tblLook w:val="0000"/>
      </w:tblPr>
      <w:tblGrid>
        <w:gridCol w:w="2607"/>
        <w:gridCol w:w="5915"/>
      </w:tblGrid>
      <w:tr w:rsidTr="00D2244B">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RPr="00687A9E" w:rsidP="00687A9E">
            <w:pPr>
              <w:pStyle w:val="BodyText"/>
            </w:pPr>
            <w:r w:rsidRPr="00687A9E">
              <w:rPr>
                <w:rStyle w:val="SpecialBold"/>
              </w:rPr>
              <w:t>ELEMENT</w:t>
            </w:r>
          </w:p>
        </w:tc>
        <w:tc>
          <w:tcPr>
            <w:tcW w:w="5915"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PERFORMANCE CRITERIA</w:t>
            </w:r>
          </w:p>
        </w:tc>
      </w:tr>
      <w:tr w:rsidTr="00D2244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t>Elements describe the essential outcomes of a unit of competency.</w:t>
            </w:r>
          </w:p>
        </w:tc>
        <w:tc>
          <w:tcPr>
            <w:tcW w:w="5915"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t>Performance criteria describe the performance needed to demonstrate achievement of the element. Where bold italicised text is used, further information is detailed in the required skills and</w:t>
            </w:r>
            <w:r w:rsidRPr="00687A9E">
              <w:t xml:space="preserve"> knowledge section and the range statement. Assessment of performance is to be consistent with the evidence guide.</w:t>
            </w:r>
          </w:p>
        </w:tc>
      </w:tr>
      <w:tr w:rsidTr="00D2244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687A9E">
            <w:pPr>
              <w:pStyle w:val="List"/>
              <w:rPr>
                <w:lang w:val="en-NZ"/>
              </w:rPr>
            </w:pPr>
            <w:r w:rsidRPr="00687A9E">
              <w:t>1.</w:t>
            </w:r>
            <w:r w:rsidRPr="00687A9E">
              <w:tab/>
              <w:t>Plan for a technical dive.</w:t>
            </w:r>
          </w:p>
        </w:tc>
        <w:tc>
          <w:tcPr>
            <w:tcW w:w="5915" w:type="dxa"/>
            <w:tcBorders>
              <w:top w:val="nil"/>
              <w:left w:val="nil"/>
              <w:bottom w:val="nil"/>
              <w:right w:val="nil"/>
            </w:tcBorders>
            <w:tcMar>
              <w:top w:w="0" w:type="dxa"/>
              <w:left w:w="62" w:type="dxa"/>
              <w:bottom w:w="0" w:type="dxa"/>
              <w:right w:w="62" w:type="dxa"/>
            </w:tcMar>
          </w:tcPr>
          <w:p w:rsidR="00000000" w:rsidRPr="00687A9E" w:rsidP="00687A9E">
            <w:pPr>
              <w:pStyle w:val="List2"/>
            </w:pPr>
            <w:r w:rsidRPr="00687A9E">
              <w:t>1.1.</w:t>
            </w:r>
            <w:r w:rsidRPr="00687A9E">
              <w:tab/>
              <w:t xml:space="preserve">Prepare </w:t>
            </w:r>
            <w:r w:rsidRPr="00687A9E">
              <w:rPr>
                <w:rStyle w:val="BoldandItalics"/>
              </w:rPr>
              <w:t>technical diving plan</w:t>
            </w:r>
            <w:r w:rsidRPr="00687A9E">
              <w:t xml:space="preserve"> and ensure physiological </w:t>
            </w:r>
            <w:r w:rsidRPr="00687A9E">
              <w:t xml:space="preserve">and psychological well being according to industry standards, </w:t>
            </w:r>
            <w:r w:rsidRPr="00687A9E">
              <w:rPr>
                <w:rStyle w:val="BoldandItalics"/>
              </w:rPr>
              <w:t>industry technical and safety criteria</w:t>
            </w:r>
            <w:r w:rsidRPr="00687A9E">
              <w:t xml:space="preserve">, </w:t>
            </w:r>
            <w:r w:rsidRPr="00687A9E">
              <w:rPr>
                <w:rStyle w:val="BoldandItalics"/>
              </w:rPr>
              <w:t>relevant legislation</w:t>
            </w:r>
            <w:r w:rsidRPr="00687A9E">
              <w:t xml:space="preserve"> and </w:t>
            </w:r>
            <w:r w:rsidRPr="00687A9E">
              <w:rPr>
                <w:rStyle w:val="BoldandItalics"/>
              </w:rPr>
              <w:t>organisational policies and procedures</w:t>
            </w:r>
            <w:r w:rsidRPr="00687A9E">
              <w:t>.</w:t>
            </w:r>
          </w:p>
          <w:p w:rsidR="00000000" w:rsidRPr="00687A9E" w:rsidP="00687A9E">
            <w:pPr>
              <w:pStyle w:val="List2"/>
            </w:pPr>
            <w:r w:rsidRPr="00687A9E">
              <w:t>1.2.</w:t>
            </w:r>
            <w:r w:rsidRPr="00687A9E">
              <w:tab/>
              <w:t xml:space="preserve">Access information on the dive site and identify potential </w:t>
            </w:r>
            <w:r w:rsidRPr="00687A9E">
              <w:rPr>
                <w:rStyle w:val="BoldandItalics"/>
              </w:rPr>
              <w:t>hazards</w:t>
            </w:r>
            <w:r w:rsidRPr="00687A9E">
              <w:t xml:space="preserve"> associated with t</w:t>
            </w:r>
            <w:r w:rsidRPr="00687A9E">
              <w:t xml:space="preserve">he technical dive and implement procedures to minimise </w:t>
            </w:r>
            <w:r w:rsidRPr="00687A9E">
              <w:rPr>
                <w:rStyle w:val="BoldandItalics"/>
              </w:rPr>
              <w:t>risks</w:t>
            </w:r>
            <w:r w:rsidRPr="00687A9E">
              <w:t>.</w:t>
            </w:r>
          </w:p>
          <w:p w:rsidR="00000000" w:rsidRPr="00687A9E" w:rsidP="00687A9E">
            <w:pPr>
              <w:pStyle w:val="List2"/>
            </w:pPr>
            <w:r w:rsidRPr="00687A9E">
              <w:t>1.3.</w:t>
            </w:r>
            <w:r w:rsidRPr="00687A9E">
              <w:tab/>
              <w:t xml:space="preserve">Access </w:t>
            </w:r>
            <w:r w:rsidRPr="00687A9E">
              <w:rPr>
                <w:rStyle w:val="BoldandItalics"/>
              </w:rPr>
              <w:t>relevant</w:t>
            </w:r>
            <w:r w:rsidRPr="00687A9E">
              <w:t xml:space="preserve"> </w:t>
            </w:r>
            <w:r w:rsidRPr="00687A9E">
              <w:rPr>
                <w:rStyle w:val="BoldandItalics"/>
              </w:rPr>
              <w:t>sources</w:t>
            </w:r>
            <w:r w:rsidRPr="00687A9E">
              <w:t xml:space="preserve"> to interpret detailed </w:t>
            </w:r>
            <w:r w:rsidRPr="00687A9E">
              <w:rPr>
                <w:rStyle w:val="BoldandItalics"/>
              </w:rPr>
              <w:t>weather and environmental information</w:t>
            </w:r>
            <w:r w:rsidRPr="00687A9E">
              <w:t xml:space="preserve"> and account for environmental variables when developing dive plan.</w:t>
            </w:r>
          </w:p>
          <w:p w:rsidR="00000000" w:rsidRPr="00687A9E" w:rsidP="00687A9E">
            <w:pPr>
              <w:pStyle w:val="List2"/>
            </w:pPr>
            <w:r w:rsidRPr="00687A9E">
              <w:t>1.4.</w:t>
            </w:r>
            <w:r w:rsidRPr="00687A9E">
              <w:tab/>
              <w:t>Develop accident management strat</w:t>
            </w:r>
            <w:r w:rsidRPr="00687A9E">
              <w:t>egies to address potential emergencies and technical diving risks according to industry technical and safety criteria.</w:t>
            </w:r>
          </w:p>
          <w:p w:rsidR="00000000" w:rsidRPr="00687A9E" w:rsidP="00687A9E">
            <w:pPr>
              <w:pStyle w:val="List2"/>
            </w:pPr>
            <w:r w:rsidRPr="00687A9E">
              <w:t>1.5.</w:t>
            </w:r>
            <w:r w:rsidRPr="00687A9E">
              <w:tab/>
              <w:t xml:space="preserve">Develop an appropriate </w:t>
            </w:r>
            <w:r w:rsidRPr="00687A9E">
              <w:rPr>
                <w:rStyle w:val="BoldandItalics"/>
              </w:rPr>
              <w:t>gas plan</w:t>
            </w:r>
            <w:r w:rsidRPr="00687A9E">
              <w:t xml:space="preserve"> according to industry technical and safety criteria.</w:t>
            </w:r>
          </w:p>
          <w:p w:rsidR="00000000" w:rsidP="00687A9E">
            <w:pPr>
              <w:pStyle w:val="List2"/>
              <w:rPr>
                <w:lang w:val="en-NZ"/>
              </w:rPr>
            </w:pPr>
            <w:r w:rsidRPr="00687A9E">
              <w:t>1.6.</w:t>
            </w:r>
            <w:r w:rsidRPr="00687A9E">
              <w:tab/>
              <w:t xml:space="preserve">Select, inspect and assemble </w:t>
            </w:r>
            <w:r w:rsidRPr="00687A9E">
              <w:rPr>
                <w:rStyle w:val="BoldandItalics"/>
              </w:rPr>
              <w:t>equipment</w:t>
            </w:r>
            <w:r w:rsidRPr="00687A9E">
              <w:t xml:space="preserve"> and</w:t>
            </w:r>
            <w:r w:rsidRPr="00687A9E">
              <w:t xml:space="preserve"> technical diving rig.</w:t>
            </w:r>
          </w:p>
        </w:tc>
      </w:tr>
      <w:tr w:rsidTr="00D2244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687A9E">
            <w:pPr>
              <w:pStyle w:val="List"/>
              <w:rPr>
                <w:lang w:val="en-NZ"/>
              </w:rPr>
            </w:pPr>
            <w:r w:rsidRPr="00687A9E">
              <w:t>2.</w:t>
            </w:r>
            <w:r w:rsidRPr="00687A9E">
              <w:tab/>
              <w:t>Perform technical dive.</w:t>
            </w:r>
          </w:p>
        </w:tc>
        <w:tc>
          <w:tcPr>
            <w:tcW w:w="5915" w:type="dxa"/>
            <w:tcBorders>
              <w:top w:val="nil"/>
              <w:left w:val="nil"/>
              <w:bottom w:val="nil"/>
              <w:right w:val="nil"/>
            </w:tcBorders>
            <w:tcMar>
              <w:top w:w="0" w:type="dxa"/>
              <w:left w:w="62" w:type="dxa"/>
              <w:bottom w:w="0" w:type="dxa"/>
              <w:right w:w="62" w:type="dxa"/>
            </w:tcMar>
          </w:tcPr>
          <w:p w:rsidR="00000000" w:rsidRPr="00687A9E" w:rsidP="00687A9E">
            <w:pPr>
              <w:pStyle w:val="List2"/>
            </w:pPr>
            <w:r w:rsidRPr="00687A9E">
              <w:t>2.1.</w:t>
            </w:r>
            <w:r w:rsidRPr="00687A9E">
              <w:tab/>
              <w:t>Demonstrate technical diving techniques and procedures.</w:t>
            </w:r>
          </w:p>
          <w:p w:rsidR="00000000" w:rsidRPr="00687A9E" w:rsidP="00687A9E">
            <w:pPr>
              <w:pStyle w:val="List2"/>
            </w:pPr>
            <w:r w:rsidRPr="00687A9E">
              <w:t>2.2.</w:t>
            </w:r>
            <w:r w:rsidRPr="00687A9E">
              <w:tab/>
              <w:t xml:space="preserve">Respond efficiently to emergencies and negotiate technical dive hazards and risks according to dive plan and industry technical and safety </w:t>
            </w:r>
            <w:r w:rsidRPr="00687A9E">
              <w:t>criteria.</w:t>
            </w:r>
          </w:p>
          <w:p w:rsidR="00000000" w:rsidP="00687A9E">
            <w:pPr>
              <w:pStyle w:val="List2"/>
              <w:rPr>
                <w:lang w:val="en-NZ"/>
              </w:rPr>
            </w:pPr>
            <w:r w:rsidRPr="00687A9E">
              <w:t>2.3.</w:t>
            </w:r>
            <w:r w:rsidRPr="00687A9E">
              <w:tab/>
              <w:t>Demonstrate safe ascent rate according to no decompression limits.</w:t>
            </w:r>
          </w:p>
        </w:tc>
      </w:tr>
      <w:tr w:rsidTr="00D2244B">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687A9E">
            <w:pPr>
              <w:pStyle w:val="List"/>
              <w:rPr>
                <w:lang w:val="en-NZ"/>
              </w:rPr>
            </w:pPr>
            <w:r w:rsidRPr="00687A9E">
              <w:t>3.</w:t>
            </w:r>
            <w:r w:rsidRPr="00687A9E">
              <w:tab/>
              <w:t>Complete post-technical dive responsibilities.</w:t>
            </w:r>
          </w:p>
        </w:tc>
        <w:tc>
          <w:tcPr>
            <w:tcW w:w="5915" w:type="dxa"/>
            <w:tcBorders>
              <w:top w:val="nil"/>
              <w:left w:val="nil"/>
              <w:bottom w:val="nil"/>
              <w:right w:val="nil"/>
            </w:tcBorders>
            <w:tcMar>
              <w:top w:w="0" w:type="dxa"/>
              <w:left w:w="62" w:type="dxa"/>
              <w:bottom w:w="0" w:type="dxa"/>
              <w:right w:w="62" w:type="dxa"/>
            </w:tcMar>
          </w:tcPr>
          <w:p w:rsidR="00000000" w:rsidRPr="00687A9E" w:rsidP="00687A9E">
            <w:pPr>
              <w:pStyle w:val="List2"/>
            </w:pPr>
            <w:r w:rsidRPr="00687A9E">
              <w:t>3.1.</w:t>
            </w:r>
            <w:r w:rsidRPr="00687A9E">
              <w:tab/>
              <w:t>Inspect, wash and store equipment according to organisational policies and procedures.</w:t>
            </w:r>
          </w:p>
          <w:p w:rsidR="00000000" w:rsidRPr="00687A9E" w:rsidP="00687A9E">
            <w:pPr>
              <w:pStyle w:val="List2"/>
            </w:pPr>
            <w:r w:rsidRPr="00687A9E">
              <w:t>3.2.</w:t>
            </w:r>
            <w:r w:rsidRPr="00687A9E">
              <w:tab/>
              <w:t>Complete dive log before a</w:t>
            </w:r>
            <w:r w:rsidRPr="00687A9E">
              <w:t>nd after the technical dive according to industry technical and safety criteria and organisational policies and procedures.</w:t>
            </w:r>
          </w:p>
          <w:p w:rsidR="00000000" w:rsidRPr="00687A9E" w:rsidP="00687A9E">
            <w:pPr>
              <w:pStyle w:val="List2"/>
            </w:pPr>
            <w:r w:rsidRPr="00687A9E">
              <w:t>3.3.</w:t>
            </w:r>
            <w:r w:rsidRPr="00687A9E">
              <w:tab/>
              <w:t xml:space="preserve">Evaluate </w:t>
            </w:r>
            <w:r w:rsidRPr="00687A9E">
              <w:rPr>
                <w:rStyle w:val="BoldandItalics"/>
              </w:rPr>
              <w:t>relevant aspects</w:t>
            </w:r>
            <w:r w:rsidRPr="00687A9E">
              <w:t xml:space="preserve"> of the technical dive and </w:t>
            </w:r>
            <w:r w:rsidRPr="00687A9E">
              <w:t>identify potential areas of improvement for future technical dives.</w:t>
            </w:r>
          </w:p>
        </w:tc>
      </w:tr>
    </w:tbl>
    <w:p w:rsidR="00000000" w:rsidRPr="00687A9E" w:rsidP="00687A9E">
      <w:pPr>
        <w:pStyle w:val="BodyText"/>
      </w:pPr>
    </w:p>
    <w:p w:rsidR="00000000" w:rsidRPr="00687A9E" w:rsidP="00687A9E">
      <w:pPr>
        <w:pStyle w:val="AllowPageBreak"/>
      </w:pPr>
    </w:p>
    <w:p w:rsidR="00000000" w:rsidRPr="00687A9E" w:rsidP="00687A9E">
      <w:pPr>
        <w:pStyle w:val="Heading1"/>
      </w:pPr>
      <w:bookmarkStart w:id="9" w:name="O_388192"/>
      <w:bookmarkEnd w:id="9"/>
      <w:r w:rsidRPr="00687A9E">
        <w:t>Required Skills and Knowledge</w:t>
      </w:r>
    </w:p>
    <w:tbl>
      <w:tblPr>
        <w:tblW w:w="0" w:type="auto"/>
        <w:tblLayout w:type="fixed"/>
        <w:tblCellMar>
          <w:left w:w="62" w:type="dxa"/>
          <w:right w:w="62" w:type="dxa"/>
        </w:tblCellMar>
        <w:tblLook w:val="0000"/>
      </w:tblPr>
      <w:tblGrid>
        <w:gridCol w:w="8522"/>
      </w:tblGrid>
      <w:tr w:rsidTr="00D22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t>This section describes the skills and knowledge required for this unit.</w:t>
            </w:r>
          </w:p>
        </w:tc>
      </w:tr>
      <w:tr w:rsidTr="00D22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Required skills</w:t>
            </w:r>
          </w:p>
        </w:tc>
      </w:tr>
      <w:tr w:rsidTr="00D22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planning and organising skills to develop technical diving and gas plans according to the scope of the dive and to sele</w:t>
            </w:r>
            <w:r w:rsidRPr="00687A9E">
              <w:t>ct appropriate technical diving equipment</w:t>
            </w:r>
          </w:p>
          <w:p w:rsidR="00000000" w:rsidRPr="00687A9E" w:rsidP="00687A9E">
            <w:pPr>
              <w:pStyle w:val="ListBullet"/>
            </w:pPr>
            <w:r w:rsidRPr="00687A9E">
              <w:t>self management and observation skills to:</w:t>
            </w:r>
          </w:p>
          <w:p w:rsidR="00000000" w:rsidRPr="00687A9E" w:rsidP="00687A9E">
            <w:pPr>
              <w:pStyle w:val="ListBullet2"/>
            </w:pPr>
            <w:r w:rsidRPr="00687A9E">
              <w:t>inspect technical diving equipment and rig</w:t>
            </w:r>
          </w:p>
          <w:p w:rsidR="00000000" w:rsidRPr="00687A9E" w:rsidP="00687A9E">
            <w:pPr>
              <w:pStyle w:val="ListBullet2"/>
            </w:pPr>
            <w:r w:rsidRPr="00687A9E">
              <w:t xml:space="preserve">monitor health and well being throughout dive </w:t>
            </w:r>
          </w:p>
          <w:p w:rsidR="00000000" w:rsidRPr="00687A9E" w:rsidP="00687A9E">
            <w:pPr>
              <w:pStyle w:val="ListBullet2"/>
            </w:pPr>
            <w:r w:rsidRPr="00687A9E">
              <w:t>evaluate relevant aspects of technical dive</w:t>
            </w:r>
          </w:p>
          <w:p w:rsidR="00000000" w:rsidRPr="00687A9E" w:rsidP="00687A9E">
            <w:pPr>
              <w:pStyle w:val="ListBullet"/>
            </w:pPr>
            <w:r w:rsidRPr="00687A9E">
              <w:t>problem-solving skills to:</w:t>
            </w:r>
          </w:p>
          <w:p w:rsidR="00000000" w:rsidRPr="00687A9E" w:rsidP="00687A9E">
            <w:pPr>
              <w:pStyle w:val="ListBullet2"/>
            </w:pPr>
            <w:r w:rsidRPr="00687A9E">
              <w:t>calculate gas mixtures and develop a suitable gas plan</w:t>
            </w:r>
          </w:p>
          <w:p w:rsidR="00000000" w:rsidRPr="00687A9E" w:rsidP="00687A9E">
            <w:pPr>
              <w:pStyle w:val="ListBullet2"/>
            </w:pPr>
            <w:r w:rsidRPr="00687A9E">
              <w:t>negotiate hazards and risks</w:t>
            </w:r>
          </w:p>
          <w:p w:rsidR="00000000" w:rsidRPr="00687A9E" w:rsidP="00687A9E">
            <w:pPr>
              <w:pStyle w:val="ListBullet2"/>
            </w:pPr>
            <w:r w:rsidRPr="00687A9E">
              <w:t xml:space="preserve">navigate underwater and adapt to changing conditions </w:t>
            </w:r>
          </w:p>
          <w:p w:rsidR="00000000" w:rsidRPr="00687A9E" w:rsidP="00687A9E">
            <w:pPr>
              <w:pStyle w:val="ListBullet"/>
            </w:pPr>
            <w:r w:rsidRPr="00687A9E">
              <w:t>numeracy skills to calculate gas mix and consumption</w:t>
            </w:r>
          </w:p>
          <w:p w:rsidR="00000000" w:rsidRPr="00687A9E" w:rsidP="00687A9E">
            <w:pPr>
              <w:pStyle w:val="ListBullet"/>
            </w:pPr>
            <w:r w:rsidRPr="00687A9E">
              <w:t>literacy skills to complete dive logs</w:t>
            </w:r>
          </w:p>
          <w:p w:rsidR="00000000" w:rsidP="00687A9E">
            <w:pPr>
              <w:pStyle w:val="ListBullet"/>
              <w:rPr>
                <w:lang w:val="en-NZ"/>
              </w:rPr>
            </w:pPr>
            <w:r w:rsidRPr="00687A9E">
              <w:t>first aid and emergency res</w:t>
            </w:r>
            <w:r w:rsidRPr="00687A9E">
              <w:t>ponse skills appropriate to the site to enable initial response to emergencies and personal health care.</w:t>
            </w:r>
          </w:p>
        </w:tc>
      </w:tr>
      <w:tr w:rsidTr="00D22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Required knowledge</w:t>
            </w:r>
          </w:p>
        </w:tc>
      </w:tr>
      <w:tr w:rsidTr="00D22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 xml:space="preserve">legislation, organisational policies and procedures, industry standards and industry </w:t>
            </w:r>
            <w:r w:rsidRPr="00687A9E">
              <w:t>technical and safety criteria to enable safe conduct of technical diving</w:t>
            </w:r>
          </w:p>
          <w:p w:rsidR="00000000" w:rsidRPr="00687A9E" w:rsidP="00687A9E">
            <w:pPr>
              <w:pStyle w:val="ListBullet"/>
            </w:pPr>
            <w:r w:rsidRPr="00687A9E">
              <w:t xml:space="preserve">equipment types, characteristics and technology used for technical diving, the advantages and disadvantages of the range of equipment and factors affecting appropriate selection </w:t>
            </w:r>
          </w:p>
          <w:p w:rsidR="00000000" w:rsidRPr="00687A9E" w:rsidP="00687A9E">
            <w:pPr>
              <w:pStyle w:val="ListBullet"/>
            </w:pPr>
            <w:r w:rsidRPr="00687A9E">
              <w:t>prin</w:t>
            </w:r>
            <w:r w:rsidRPr="00687A9E">
              <w:t xml:space="preserve">ciples of mixing gas, the different types of gas and its application in technical diving </w:t>
            </w:r>
          </w:p>
          <w:p w:rsidR="00000000" w:rsidRPr="00687A9E" w:rsidP="00687A9E">
            <w:pPr>
              <w:pStyle w:val="ListBullet"/>
            </w:pPr>
            <w:r w:rsidRPr="00687A9E">
              <w:t xml:space="preserve">technical diving hazards, risks and emergencies to plan and prepare response strategies </w:t>
            </w:r>
          </w:p>
          <w:p w:rsidR="00000000" w:rsidRPr="00687A9E" w:rsidP="00687A9E">
            <w:pPr>
              <w:pStyle w:val="ListBullet"/>
            </w:pPr>
            <w:r w:rsidRPr="00687A9E">
              <w:t xml:space="preserve">underwater navigation techniques at depths of up to 40m </w:t>
            </w:r>
          </w:p>
          <w:p w:rsidR="00000000" w:rsidRPr="00687A9E" w:rsidP="00687A9E">
            <w:pPr>
              <w:pStyle w:val="ListBullet"/>
            </w:pPr>
            <w:r w:rsidRPr="00687A9E">
              <w:t>no decompression lim</w:t>
            </w:r>
            <w:r w:rsidRPr="00687A9E">
              <w:t>its for technical diving</w:t>
            </w:r>
          </w:p>
          <w:p w:rsidR="00000000" w:rsidRPr="00687A9E" w:rsidP="00687A9E">
            <w:pPr>
              <w:pStyle w:val="ListBullet"/>
            </w:pPr>
            <w:r w:rsidRPr="00687A9E">
              <w:t>weather and environmental information to interpret forecast conditions and their effect on the technical diving activity</w:t>
            </w:r>
          </w:p>
          <w:p w:rsidR="00000000" w:rsidRPr="00687A9E" w:rsidP="00687A9E">
            <w:pPr>
              <w:pStyle w:val="ListBullet"/>
            </w:pPr>
            <w:r w:rsidRPr="00687A9E">
              <w:t xml:space="preserve">minimal impact interactions and techniques to minimise negative impact on aquatic animal and plant life </w:t>
            </w:r>
          </w:p>
          <w:p w:rsidR="00000000" w:rsidRPr="00687A9E" w:rsidP="00687A9E">
            <w:pPr>
              <w:pStyle w:val="ListBullet"/>
            </w:pPr>
            <w:r w:rsidRPr="00687A9E">
              <w:t>emerg</w:t>
            </w:r>
            <w:r w:rsidRPr="00687A9E">
              <w:t>ency, first aid and rescue procedures appropriate to the location to ensure risk minimisation to self and group.</w:t>
            </w:r>
          </w:p>
        </w:tc>
      </w:tr>
    </w:tbl>
    <w:p w:rsidR="00000000" w:rsidRPr="00687A9E" w:rsidP="00687A9E">
      <w:pPr>
        <w:pStyle w:val="BodyText"/>
      </w:pPr>
    </w:p>
    <w:p w:rsidR="00000000" w:rsidRPr="00687A9E" w:rsidP="00687A9E">
      <w:pPr>
        <w:pStyle w:val="AllowPageBreak"/>
      </w:pPr>
    </w:p>
    <w:p w:rsidR="00000000" w:rsidRPr="00687A9E" w:rsidP="00687A9E">
      <w:pPr>
        <w:pStyle w:val="Heading1"/>
      </w:pPr>
      <w:bookmarkStart w:id="10" w:name="O_388198"/>
      <w:bookmarkEnd w:id="10"/>
      <w:r w:rsidRPr="00687A9E">
        <w:t>Evidence Guide</w:t>
      </w:r>
    </w:p>
    <w:tbl>
      <w:tblPr>
        <w:tblW w:w="9570" w:type="dxa"/>
        <w:tblLayout w:type="fixed"/>
        <w:tblCellMar>
          <w:left w:w="62" w:type="dxa"/>
          <w:right w:w="62" w:type="dxa"/>
        </w:tblCellMar>
        <w:tblLook w:val="0000"/>
      </w:tblPr>
      <w:tblGrid>
        <w:gridCol w:w="3908"/>
        <w:gridCol w:w="5662"/>
      </w:tblGrid>
      <w:tr w:rsidTr="00D2244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t>The evidence guide provides advice on assessment and must be read in conjunction with the performance criteria, required skills and knowledge, range statement and the Assessment Guidelines for the Training Package.</w:t>
            </w:r>
          </w:p>
        </w:tc>
      </w:tr>
      <w:tr w:rsidTr="00D22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p>
        </w:tc>
      </w:tr>
      <w:tr w:rsidTr="00D22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Critical aspec</w:t>
            </w:r>
            <w:r w:rsidRPr="00687A9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87A9E" w:rsidP="00687A9E">
            <w:pPr>
              <w:pStyle w:val="BodyText"/>
            </w:pPr>
            <w:r w:rsidRPr="00687A9E">
              <w:t>Evidence of the following is essential:</w:t>
            </w:r>
          </w:p>
          <w:p w:rsidR="00000000" w:rsidRPr="00687A9E" w:rsidP="00687A9E">
            <w:pPr>
              <w:pStyle w:val="ListBullet"/>
            </w:pPr>
            <w:r w:rsidRPr="00687A9E">
              <w:t xml:space="preserve">applies relevant process to select, inspect and fit technical diving equipment, including a basic rig </w:t>
            </w:r>
          </w:p>
          <w:p w:rsidR="00000000" w:rsidRPr="00687A9E" w:rsidP="00687A9E">
            <w:pPr>
              <w:pStyle w:val="ListBullet"/>
            </w:pPr>
            <w:r w:rsidRPr="00687A9E">
              <w:t>calculates gas mixtures and no decompression limits according to industry technical and safety criteria, relevant legislation and organisational policies and procedures</w:t>
            </w:r>
          </w:p>
          <w:p w:rsidR="00000000" w:rsidRPr="00687A9E" w:rsidP="00687A9E">
            <w:pPr>
              <w:pStyle w:val="ListBullet"/>
            </w:pPr>
            <w:r w:rsidRPr="00687A9E">
              <w:t>identifies potential hazards, risks and emergency situations commonly associated with t</w:t>
            </w:r>
            <w:r w:rsidRPr="00687A9E">
              <w:t>echnical diving and implements appropriate risk management procedures according to industry technical and safety criteria</w:t>
            </w:r>
          </w:p>
          <w:p w:rsidR="00000000" w:rsidP="00687A9E">
            <w:pPr>
              <w:pStyle w:val="ListBullet"/>
              <w:rPr>
                <w:lang w:val="en-NZ"/>
              </w:rPr>
            </w:pPr>
            <w:r w:rsidRPr="00687A9E">
              <w:t>evaluates and reflects on technical diving performance to identify strengths, weaknesses and areas that need improvement.</w:t>
            </w:r>
          </w:p>
        </w:tc>
      </w:tr>
      <w:tr w:rsidTr="00D22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 xml:space="preserve">Context of </w:t>
            </w:r>
            <w:r w:rsidRPr="00687A9E">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87A9E" w:rsidP="00687A9E">
            <w:pPr>
              <w:pStyle w:val="BodyText"/>
            </w:pPr>
            <w:r w:rsidRPr="00687A9E">
              <w:t>Assessment must ensure participation of technical diving activities that are of a sufficient duration to allow the participant to demonstrate competency and consistency of performance</w:t>
            </w:r>
          </w:p>
          <w:p w:rsidR="00000000" w:rsidRPr="00687A9E" w:rsidP="00687A9E">
            <w:pPr>
              <w:pStyle w:val="BodyText"/>
            </w:pPr>
            <w:r w:rsidRPr="00687A9E">
              <w:t>Assessment must also ensure access</w:t>
            </w:r>
            <w:r w:rsidRPr="00687A9E">
              <w:t xml:space="preserve"> to: </w:t>
            </w:r>
          </w:p>
          <w:p w:rsidR="00000000" w:rsidRPr="00687A9E" w:rsidP="00687A9E">
            <w:pPr>
              <w:pStyle w:val="ListBullet"/>
            </w:pPr>
            <w:r w:rsidRPr="00687A9E">
              <w:t>resources and information to plan and select appropriate equipment for the technical diving activity</w:t>
            </w:r>
          </w:p>
          <w:p w:rsidR="00000000" w:rsidRPr="00687A9E" w:rsidP="00687A9E">
            <w:pPr>
              <w:pStyle w:val="ListBullet"/>
            </w:pPr>
            <w:r w:rsidRPr="00687A9E">
              <w:t>an open water site suitable for technical diving</w:t>
            </w:r>
          </w:p>
          <w:p w:rsidR="00000000" w:rsidRPr="00687A9E" w:rsidP="00687A9E">
            <w:pPr>
              <w:pStyle w:val="ListBullet"/>
            </w:pPr>
            <w:r w:rsidRPr="00687A9E">
              <w:t>a suitable diving boat, if required</w:t>
            </w:r>
          </w:p>
          <w:p w:rsidR="00000000" w:rsidP="00687A9E">
            <w:pPr>
              <w:pStyle w:val="ListBullet"/>
              <w:rPr>
                <w:lang w:val="en-NZ"/>
              </w:rPr>
            </w:pPr>
            <w:r w:rsidRPr="00687A9E">
              <w:t>technical diving, navigation, communication, safety, rescue and</w:t>
            </w:r>
            <w:r w:rsidRPr="00687A9E">
              <w:t xml:space="preserve"> first aid equipment.</w:t>
            </w:r>
          </w:p>
        </w:tc>
      </w:tr>
      <w:tr w:rsidTr="00D22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87A9E" w:rsidP="00687A9E">
            <w:pPr>
              <w:pStyle w:val="BodyText"/>
            </w:pPr>
            <w:r w:rsidRPr="00687A9E">
              <w:t xml:space="preserve">A range of assessment methods should be used to assess practical skills and knowledge. The following examples are appropriate for this unit: </w:t>
            </w:r>
          </w:p>
          <w:p w:rsidR="00000000" w:rsidRPr="00687A9E" w:rsidP="00687A9E">
            <w:pPr>
              <w:pStyle w:val="ListBullet"/>
            </w:pPr>
            <w:r w:rsidRPr="00687A9E">
              <w:t>observation of the planning and review process with evidence of refer</w:t>
            </w:r>
            <w:r w:rsidRPr="00687A9E">
              <w:t>ence to resources</w:t>
            </w:r>
          </w:p>
          <w:p w:rsidR="00000000" w:rsidRPr="00687A9E" w:rsidP="00687A9E">
            <w:pPr>
              <w:pStyle w:val="ListBullet"/>
            </w:pPr>
            <w:r w:rsidRPr="00687A9E">
              <w:t>oral or written questioning to assess knowledge of technical diving techniques, procedures, hazards and risks</w:t>
            </w:r>
          </w:p>
          <w:p w:rsidR="00000000" w:rsidRPr="00687A9E" w:rsidP="00687A9E">
            <w:pPr>
              <w:pStyle w:val="ListBullet"/>
            </w:pPr>
            <w:r w:rsidRPr="00687A9E">
              <w:t>observation of safe participation and handling of equipment throughout technical diving process</w:t>
            </w:r>
          </w:p>
          <w:p w:rsidR="00000000" w:rsidRPr="00687A9E" w:rsidP="00687A9E">
            <w:pPr>
              <w:pStyle w:val="ListBullet"/>
            </w:pPr>
            <w:r w:rsidRPr="00687A9E">
              <w:t xml:space="preserve">third-party reports </w:t>
            </w:r>
            <w:r w:rsidRPr="00687A9E">
              <w:t>from a supervisor detailing performance.</w:t>
            </w:r>
          </w:p>
          <w:p w:rsidR="00000000" w:rsidRPr="00687A9E" w:rsidP="00687A9E">
            <w:pPr>
              <w:pStyle w:val="BodyText"/>
            </w:pPr>
            <w:r w:rsidRPr="00687A9E">
              <w:t>Industry has determined that this unit must be assessed with the following unit or units:</w:t>
            </w:r>
          </w:p>
          <w:p w:rsidR="00000000" w:rsidRPr="00687A9E" w:rsidP="00687A9E">
            <w:pPr>
              <w:pStyle w:val="ListBullet"/>
            </w:pPr>
            <w:r w:rsidRPr="00687A9E">
              <w:t xml:space="preserve">SISOSCB317A Complete a dive using Enriched Air Nitrox. </w:t>
            </w:r>
          </w:p>
          <w:p w:rsidR="00000000" w:rsidRPr="00687A9E" w:rsidP="00687A9E">
            <w:pPr>
              <w:pStyle w:val="BodyText"/>
            </w:pPr>
            <w:r w:rsidRPr="00687A9E">
              <w:t>Holistic assessment with other units relevant to the industry sector</w:t>
            </w:r>
            <w:r w:rsidRPr="00687A9E">
              <w:t>, workplace and job role is recommended.</w:t>
            </w:r>
          </w:p>
        </w:tc>
      </w:tr>
    </w:tbl>
    <w:p w:rsidR="00000000" w:rsidRPr="00687A9E" w:rsidP="00687A9E">
      <w:pPr>
        <w:pStyle w:val="BodyText"/>
      </w:pPr>
    </w:p>
    <w:p w:rsidR="00000000" w:rsidRPr="00687A9E" w:rsidP="00687A9E">
      <w:pPr>
        <w:pStyle w:val="AllowPageBreak"/>
      </w:pPr>
    </w:p>
    <w:p w:rsidR="00000000" w:rsidRPr="00687A9E" w:rsidP="00687A9E">
      <w:pPr>
        <w:pStyle w:val="Heading1"/>
      </w:pPr>
      <w:bookmarkStart w:id="11" w:name="O_388193"/>
      <w:bookmarkEnd w:id="11"/>
      <w:r w:rsidRPr="00687A9E">
        <w:t>Range Statement</w:t>
      </w:r>
    </w:p>
    <w:tbl>
      <w:tblPr>
        <w:tblW w:w="0" w:type="auto"/>
        <w:tblLayout w:type="fixed"/>
        <w:tblCellMar>
          <w:left w:w="62" w:type="dxa"/>
          <w:right w:w="62" w:type="dxa"/>
        </w:tblCellMar>
        <w:tblLook w:val="0000"/>
      </w:tblPr>
      <w:tblGrid>
        <w:gridCol w:w="3510"/>
        <w:gridCol w:w="5012"/>
      </w:tblGrid>
      <w:tr w:rsidTr="00D2244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t xml:space="preserve">The range statement relates to the unit of competency as a whole. It allows for different work environments and situations that may affect performance. Bold italicised wording, if </w:t>
            </w:r>
            <w:r w:rsidRPr="00687A9E">
              <w:t>used in the performance criteria, is detailed below. Essential operating conditions that may be present with training and assessment (depending on the work situation, needs of the candidate, accessibility of the item, and local industry and regional contex</w:t>
            </w:r>
            <w:r w:rsidRPr="00687A9E">
              <w:t>ts) may also be included.</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Technical diving plan</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objectives</w:t>
            </w:r>
          </w:p>
          <w:p w:rsidR="00000000" w:rsidRPr="00687A9E" w:rsidP="00687A9E">
            <w:pPr>
              <w:pStyle w:val="ListBullet"/>
            </w:pPr>
            <w:r w:rsidRPr="00687A9E">
              <w:t>date, time and duration of dive</w:t>
            </w:r>
          </w:p>
          <w:p w:rsidR="00000000" w:rsidRPr="00687A9E" w:rsidP="00687A9E">
            <w:pPr>
              <w:pStyle w:val="ListBullet"/>
            </w:pPr>
            <w:r w:rsidRPr="00687A9E">
              <w:t>site, diving rig and equipment</w:t>
            </w:r>
          </w:p>
          <w:p w:rsidR="00000000" w:rsidP="00687A9E">
            <w:pPr>
              <w:pStyle w:val="ListBullet"/>
              <w:rPr>
                <w:lang w:val="en-NZ"/>
              </w:rPr>
            </w:pPr>
            <w:r w:rsidRPr="00687A9E">
              <w:t>safety and emergency procedures.</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Industry technical and safety criteria</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British Sub-Aqua Club (BSAC)</w:t>
            </w:r>
          </w:p>
          <w:p w:rsidR="00000000" w:rsidRPr="00687A9E" w:rsidP="00687A9E">
            <w:pPr>
              <w:pStyle w:val="ListBullet"/>
            </w:pPr>
            <w:r w:rsidRPr="00687A9E">
              <w:t xml:space="preserve">Professional Association of Diving Instructors (PADI) </w:t>
            </w:r>
          </w:p>
          <w:p w:rsidR="00000000" w:rsidP="00687A9E">
            <w:pPr>
              <w:pStyle w:val="ListBullet"/>
              <w:rPr>
                <w:lang w:val="en-NZ"/>
              </w:rPr>
            </w:pPr>
            <w:r w:rsidRPr="00687A9E">
              <w:t>SCUBA Schools International (SSI).</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Relevant legislation</w:t>
            </w:r>
            <w:r w:rsidRPr="00687A9E">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occupational health and safety</w:t>
            </w:r>
          </w:p>
          <w:p w:rsidR="00000000" w:rsidRPr="00687A9E" w:rsidP="00687A9E">
            <w:pPr>
              <w:pStyle w:val="ListBullet"/>
            </w:pPr>
            <w:r w:rsidRPr="00687A9E">
              <w:t>permits or permission for access</w:t>
            </w:r>
          </w:p>
          <w:p w:rsidR="00000000" w:rsidRPr="00687A9E" w:rsidP="00687A9E">
            <w:pPr>
              <w:pStyle w:val="ListBullet"/>
            </w:pPr>
            <w:r w:rsidRPr="00687A9E">
              <w:t>environmental regulations</w:t>
            </w:r>
          </w:p>
          <w:p w:rsidR="00000000" w:rsidP="00687A9E">
            <w:pPr>
              <w:pStyle w:val="ListBullet"/>
              <w:rPr>
                <w:lang w:val="en-NZ"/>
              </w:rPr>
            </w:pPr>
            <w:r w:rsidRPr="00687A9E">
              <w:t>marine regulations.</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Organisational policies and procedures</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occupational health and safety</w:t>
            </w:r>
          </w:p>
          <w:p w:rsidR="00000000" w:rsidRPr="00687A9E" w:rsidP="00687A9E">
            <w:pPr>
              <w:pStyle w:val="ListBullet"/>
            </w:pPr>
            <w:r w:rsidRPr="00687A9E">
              <w:t>communication protocols</w:t>
            </w:r>
          </w:p>
          <w:p w:rsidR="00000000" w:rsidP="00687A9E">
            <w:pPr>
              <w:pStyle w:val="ListBullet"/>
              <w:rPr>
                <w:lang w:val="en-NZ"/>
              </w:rPr>
            </w:pPr>
            <w:r w:rsidRPr="00687A9E">
              <w:t>code of ethics.</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Hazards</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temperature extremes</w:t>
            </w:r>
          </w:p>
          <w:p w:rsidR="00000000" w:rsidRPr="00687A9E" w:rsidP="00687A9E">
            <w:pPr>
              <w:pStyle w:val="ListBullet"/>
            </w:pPr>
            <w:r w:rsidRPr="00687A9E">
              <w:t xml:space="preserve">lack of immediate access to the surface </w:t>
            </w:r>
          </w:p>
          <w:p w:rsidR="00000000" w:rsidRPr="00687A9E" w:rsidP="00687A9E">
            <w:pPr>
              <w:pStyle w:val="ListBullet"/>
            </w:pPr>
            <w:r w:rsidRPr="00687A9E">
              <w:t xml:space="preserve">hypoxia or hyperoxia </w:t>
            </w:r>
          </w:p>
          <w:p w:rsidR="00000000" w:rsidRPr="00687A9E" w:rsidP="00687A9E">
            <w:pPr>
              <w:pStyle w:val="ListBullet"/>
            </w:pPr>
            <w:r w:rsidRPr="00687A9E">
              <w:t xml:space="preserve">narcosis </w:t>
            </w:r>
          </w:p>
          <w:p w:rsidR="00000000" w:rsidRPr="00687A9E" w:rsidP="00687A9E">
            <w:pPr>
              <w:pStyle w:val="ListBullet"/>
            </w:pPr>
            <w:r w:rsidRPr="00687A9E">
              <w:t xml:space="preserve">decompression illness (DCI) </w:t>
            </w:r>
          </w:p>
          <w:p w:rsidR="00000000" w:rsidRPr="00687A9E" w:rsidP="00687A9E">
            <w:pPr>
              <w:pStyle w:val="ListBullet"/>
            </w:pPr>
            <w:r w:rsidRPr="00687A9E">
              <w:t xml:space="preserve">errors and omitted procedures </w:t>
            </w:r>
          </w:p>
          <w:p w:rsidR="00000000" w:rsidP="00687A9E">
            <w:pPr>
              <w:pStyle w:val="ListBullet"/>
              <w:rPr>
                <w:lang w:val="en-NZ"/>
              </w:rPr>
            </w:pPr>
            <w:r w:rsidRPr="00687A9E">
              <w:t>drowning, due to failed buoyancy control device (BCD) and backup, or water entry with closed cylinder valves.</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Risks</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hypothermia</w:t>
            </w:r>
          </w:p>
          <w:p w:rsidR="00000000" w:rsidRPr="00687A9E" w:rsidP="00687A9E">
            <w:pPr>
              <w:pStyle w:val="ListBullet"/>
            </w:pPr>
            <w:r w:rsidRPr="00687A9E">
              <w:t>heat exhaustion</w:t>
            </w:r>
          </w:p>
          <w:p w:rsidR="00000000" w:rsidRPr="00687A9E" w:rsidP="00687A9E">
            <w:pPr>
              <w:pStyle w:val="ListBullet"/>
            </w:pPr>
            <w:r w:rsidRPr="00687A9E">
              <w:t>injuries</w:t>
            </w:r>
          </w:p>
          <w:p w:rsidR="00000000" w:rsidRPr="00687A9E" w:rsidP="00687A9E">
            <w:pPr>
              <w:pStyle w:val="ListBullet"/>
            </w:pPr>
            <w:r w:rsidRPr="00687A9E">
              <w:t>lost party or party member</w:t>
            </w:r>
          </w:p>
          <w:p w:rsidR="00000000" w:rsidRPr="00687A9E" w:rsidP="00687A9E">
            <w:pPr>
              <w:pStyle w:val="ListBullet"/>
            </w:pPr>
            <w:r w:rsidRPr="00687A9E">
              <w:t>e</w:t>
            </w:r>
            <w:r w:rsidRPr="00687A9E">
              <w:t>quiptment failure</w:t>
            </w:r>
          </w:p>
          <w:p w:rsidR="00000000" w:rsidRPr="00687A9E" w:rsidP="00687A9E">
            <w:pPr>
              <w:pStyle w:val="ListBullet"/>
            </w:pPr>
            <w:r w:rsidRPr="00687A9E">
              <w:t xml:space="preserve">no gas </w:t>
            </w:r>
          </w:p>
          <w:p w:rsidR="00000000" w:rsidRPr="00687A9E" w:rsidP="00687A9E">
            <w:pPr>
              <w:pStyle w:val="ListBullet"/>
            </w:pPr>
            <w:r w:rsidRPr="00687A9E">
              <w:t xml:space="preserve">regulator free flow </w:t>
            </w:r>
          </w:p>
          <w:p w:rsidR="00000000" w:rsidRPr="00687A9E" w:rsidP="00687A9E">
            <w:pPr>
              <w:pStyle w:val="ListBullet"/>
            </w:pPr>
            <w:r w:rsidRPr="00687A9E">
              <w:t xml:space="preserve">Buoyancy Control Device (BCD) failure </w:t>
            </w:r>
          </w:p>
          <w:p w:rsidR="00000000" w:rsidRPr="00687A9E" w:rsidP="00687A9E">
            <w:pPr>
              <w:pStyle w:val="ListBullet"/>
            </w:pPr>
            <w:r w:rsidRPr="00687A9E">
              <w:t xml:space="preserve">oxygen toxicity </w:t>
            </w:r>
          </w:p>
          <w:p w:rsidR="00000000" w:rsidRPr="00687A9E" w:rsidP="00687A9E">
            <w:pPr>
              <w:pStyle w:val="ListBullet"/>
            </w:pPr>
            <w:r w:rsidRPr="00687A9E">
              <w:t xml:space="preserve">dive computer failure or lost slate and or dive tables </w:t>
            </w:r>
          </w:p>
          <w:p w:rsidR="00000000" w:rsidRPr="00687A9E" w:rsidP="00687A9E">
            <w:pPr>
              <w:pStyle w:val="ListBullet"/>
            </w:pPr>
            <w:r w:rsidRPr="00687A9E">
              <w:t xml:space="preserve">hypoxia </w:t>
            </w:r>
          </w:p>
          <w:p w:rsidR="00000000" w:rsidRPr="00687A9E" w:rsidP="00687A9E">
            <w:pPr>
              <w:pStyle w:val="ListBullet"/>
            </w:pPr>
            <w:r w:rsidRPr="00687A9E">
              <w:t xml:space="preserve">hyperoxia </w:t>
            </w:r>
          </w:p>
          <w:p w:rsidR="00000000" w:rsidRPr="00687A9E" w:rsidP="00687A9E">
            <w:pPr>
              <w:pStyle w:val="ListBullet"/>
            </w:pPr>
            <w:r w:rsidRPr="00687A9E">
              <w:t xml:space="preserve">pulmonary toxicity </w:t>
            </w:r>
          </w:p>
          <w:p w:rsidR="00000000" w:rsidRPr="00687A9E" w:rsidP="00687A9E">
            <w:pPr>
              <w:pStyle w:val="ListBullet"/>
            </w:pPr>
            <w:r w:rsidRPr="00687A9E">
              <w:t xml:space="preserve">carbon dioxide </w:t>
            </w:r>
          </w:p>
          <w:p w:rsidR="00000000" w:rsidRPr="00687A9E" w:rsidP="00687A9E">
            <w:pPr>
              <w:pStyle w:val="ListBullet"/>
            </w:pPr>
            <w:r w:rsidRPr="00687A9E">
              <w:t xml:space="preserve">central nervous toxicity </w:t>
            </w:r>
          </w:p>
          <w:p w:rsidR="00000000" w:rsidRPr="00687A9E" w:rsidP="00687A9E">
            <w:pPr>
              <w:pStyle w:val="ListBullet"/>
            </w:pPr>
            <w:r w:rsidRPr="00687A9E">
              <w:t xml:space="preserve">toxicity in dive partner </w:t>
            </w:r>
          </w:p>
          <w:p w:rsidR="00000000" w:rsidRPr="00687A9E" w:rsidP="00687A9E">
            <w:pPr>
              <w:pStyle w:val="ListBullet"/>
            </w:pPr>
            <w:r w:rsidRPr="00687A9E">
              <w:t xml:space="preserve">lost bottom gas </w:t>
            </w:r>
          </w:p>
          <w:p w:rsidR="00000000" w:rsidP="00687A9E">
            <w:pPr>
              <w:pStyle w:val="ListBullet"/>
              <w:rPr>
                <w:lang w:val="en-NZ"/>
              </w:rPr>
            </w:pPr>
            <w:r w:rsidRPr="00687A9E">
              <w:t>catastrophic gas loss.</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RPr="00687A9E" w:rsidP="00687A9E">
            <w:pPr>
              <w:pStyle w:val="BodyText"/>
            </w:pPr>
            <w:r w:rsidRPr="00687A9E">
              <w:rPr>
                <w:rStyle w:val="BoldandItalics"/>
              </w:rPr>
              <w:t>Relevant sources</w:t>
            </w:r>
            <w:r w:rsidRPr="00687A9E">
              <w:t xml:space="preserve"> may include:</w:t>
            </w:r>
          </w:p>
          <w:p w:rsidR="00000000" w:rsidP="00687A9E">
            <w:pPr>
              <w:pStyle w:val="BodyText"/>
              <w:rPr>
                <w:lang w:val="en-NZ"/>
              </w:rPr>
            </w:pP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Bureau of Meteorology</w:t>
            </w:r>
          </w:p>
          <w:p w:rsidR="00000000" w:rsidRPr="00687A9E" w:rsidP="00687A9E">
            <w:pPr>
              <w:pStyle w:val="ListBullet"/>
            </w:pPr>
            <w:r w:rsidRPr="00687A9E">
              <w:t>media</w:t>
            </w:r>
          </w:p>
          <w:p w:rsidR="00000000" w:rsidRPr="00687A9E" w:rsidP="00687A9E">
            <w:pPr>
              <w:pStyle w:val="ListBullet"/>
            </w:pPr>
            <w:r w:rsidRPr="00687A9E">
              <w:t>land managers or agencies</w:t>
            </w:r>
          </w:p>
          <w:p w:rsidR="00000000" w:rsidRPr="00687A9E" w:rsidP="00687A9E">
            <w:pPr>
              <w:pStyle w:val="ListBullet"/>
            </w:pPr>
            <w:r w:rsidRPr="00687A9E">
              <w:t>coastal patrol or coastguard</w:t>
            </w:r>
          </w:p>
          <w:p w:rsidR="00000000" w:rsidRPr="00687A9E" w:rsidP="00687A9E">
            <w:pPr>
              <w:pStyle w:val="ListBullet"/>
            </w:pPr>
            <w:r w:rsidRPr="00687A9E">
              <w:t>volunteer marine rescue</w:t>
            </w:r>
          </w:p>
          <w:p w:rsidR="00000000" w:rsidP="00687A9E">
            <w:pPr>
              <w:pStyle w:val="ListBullet"/>
              <w:rPr>
                <w:lang w:val="en-NZ"/>
              </w:rPr>
            </w:pPr>
            <w:r w:rsidRPr="00687A9E">
              <w:t xml:space="preserve">local knowledge. </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Weather and environmental information</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satellite images</w:t>
            </w:r>
          </w:p>
          <w:p w:rsidR="00000000" w:rsidRPr="00687A9E" w:rsidP="00687A9E">
            <w:pPr>
              <w:pStyle w:val="ListBullet"/>
            </w:pPr>
            <w:r w:rsidRPr="00687A9E">
              <w:t>daily and weekly forecasts</w:t>
            </w:r>
          </w:p>
          <w:p w:rsidR="00000000" w:rsidRPr="00687A9E" w:rsidP="00687A9E">
            <w:pPr>
              <w:pStyle w:val="ListBullet"/>
            </w:pPr>
            <w:r w:rsidRPr="00687A9E">
              <w:t>maximum and minimum temperatures</w:t>
            </w:r>
          </w:p>
          <w:p w:rsidR="00000000" w:rsidRPr="00687A9E" w:rsidP="00687A9E">
            <w:pPr>
              <w:pStyle w:val="ListBullet"/>
            </w:pPr>
            <w:r w:rsidRPr="00687A9E">
              <w:t>weather warnings</w:t>
            </w:r>
          </w:p>
          <w:p w:rsidR="00000000" w:rsidRPr="00687A9E" w:rsidP="00687A9E">
            <w:pPr>
              <w:pStyle w:val="ListBullet"/>
            </w:pPr>
            <w:r w:rsidRPr="00687A9E">
              <w:t>event warnings</w:t>
            </w:r>
          </w:p>
          <w:p w:rsidR="00000000" w:rsidRPr="00687A9E" w:rsidP="00687A9E">
            <w:pPr>
              <w:pStyle w:val="ListBullet"/>
            </w:pPr>
            <w:r w:rsidRPr="00687A9E">
              <w:t>river levels</w:t>
            </w:r>
          </w:p>
          <w:p w:rsidR="00000000" w:rsidRPr="00687A9E" w:rsidP="00687A9E">
            <w:pPr>
              <w:pStyle w:val="ListBullet"/>
            </w:pPr>
            <w:r w:rsidRPr="00687A9E">
              <w:t>synoptic charts</w:t>
            </w:r>
          </w:p>
          <w:p w:rsidR="00000000" w:rsidP="00687A9E">
            <w:pPr>
              <w:pStyle w:val="ListBullet"/>
              <w:rPr>
                <w:lang w:val="en-NZ"/>
              </w:rPr>
            </w:pPr>
            <w:r w:rsidRPr="00687A9E">
              <w:t>high and low tide predictions.</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Gas plan</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 xml:space="preserve">equivalent air depth (EAD) </w:t>
            </w:r>
          </w:p>
          <w:p w:rsidR="00000000" w:rsidRPr="00687A9E" w:rsidP="00687A9E">
            <w:pPr>
              <w:pStyle w:val="ListBullet"/>
            </w:pPr>
            <w:r w:rsidRPr="00687A9E">
              <w:t xml:space="preserve">maximum blend depth </w:t>
            </w:r>
          </w:p>
          <w:p w:rsidR="00000000" w:rsidRPr="00687A9E" w:rsidP="00687A9E">
            <w:pPr>
              <w:pStyle w:val="ListBullet"/>
            </w:pPr>
            <w:r w:rsidRPr="00687A9E">
              <w:t xml:space="preserve">gas consumption </w:t>
            </w:r>
          </w:p>
          <w:p w:rsidR="00000000" w:rsidRPr="00687A9E" w:rsidP="00687A9E">
            <w:pPr>
              <w:pStyle w:val="ListBullet"/>
            </w:pPr>
            <w:r w:rsidRPr="00687A9E">
              <w:t xml:space="preserve">actual and reserve gas supply </w:t>
            </w:r>
          </w:p>
          <w:p w:rsidR="00000000" w:rsidRPr="00687A9E" w:rsidP="00687A9E">
            <w:pPr>
              <w:pStyle w:val="ListBullet"/>
            </w:pPr>
            <w:r w:rsidRPr="00687A9E">
              <w:t xml:space="preserve">calculate best mix for any depth </w:t>
            </w:r>
          </w:p>
          <w:p w:rsidR="00000000" w:rsidRPr="00687A9E" w:rsidP="00687A9E">
            <w:pPr>
              <w:pStyle w:val="ListBullet"/>
            </w:pPr>
            <w:r w:rsidRPr="00687A9E">
              <w:t xml:space="preserve">residual oxygen percentage for repetitive diving </w:t>
            </w:r>
          </w:p>
          <w:p w:rsidR="00000000" w:rsidRPr="00687A9E" w:rsidP="00687A9E">
            <w:pPr>
              <w:pStyle w:val="ListBullet"/>
            </w:pPr>
            <w:r w:rsidRPr="00687A9E">
              <w:t xml:space="preserve">oxygen dose </w:t>
            </w:r>
          </w:p>
          <w:p w:rsidR="00000000" w:rsidRPr="00687A9E" w:rsidP="00687A9E">
            <w:pPr>
              <w:pStyle w:val="ListBullet"/>
            </w:pPr>
            <w:r w:rsidRPr="00687A9E">
              <w:t>decompression on oxygen</w:t>
            </w:r>
          </w:p>
          <w:p w:rsidR="00000000" w:rsidP="00687A9E">
            <w:pPr>
              <w:pStyle w:val="ListBullet"/>
              <w:rPr>
                <w:lang w:val="en-NZ"/>
              </w:rPr>
            </w:pPr>
            <w:r w:rsidRPr="00687A9E">
              <w:t>air and enriched air of up to 60 per c</w:t>
            </w:r>
            <w:r w:rsidRPr="00687A9E">
              <w:t>ent oxygen.</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Equipment</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 xml:space="preserve">exposure suits </w:t>
            </w:r>
          </w:p>
          <w:p w:rsidR="00000000" w:rsidRPr="00687A9E" w:rsidP="00687A9E">
            <w:pPr>
              <w:pStyle w:val="ListBullet"/>
            </w:pPr>
            <w:r w:rsidRPr="00687A9E">
              <w:t xml:space="preserve">mask </w:t>
            </w:r>
          </w:p>
          <w:p w:rsidR="00000000" w:rsidRPr="00687A9E" w:rsidP="00687A9E">
            <w:pPr>
              <w:pStyle w:val="ListBullet"/>
            </w:pPr>
            <w:r w:rsidRPr="00687A9E">
              <w:t xml:space="preserve">fins </w:t>
            </w:r>
          </w:p>
          <w:p w:rsidR="00000000" w:rsidRPr="00687A9E" w:rsidP="00687A9E">
            <w:pPr>
              <w:pStyle w:val="ListBullet"/>
            </w:pPr>
            <w:r w:rsidRPr="00687A9E">
              <w:t xml:space="preserve">weight systems </w:t>
            </w:r>
          </w:p>
          <w:p w:rsidR="00000000" w:rsidRPr="00687A9E" w:rsidP="00687A9E">
            <w:pPr>
              <w:pStyle w:val="ListBullet"/>
            </w:pPr>
            <w:r w:rsidRPr="00687A9E">
              <w:t xml:space="preserve">buoyancy control device (BCD) and harness </w:t>
            </w:r>
          </w:p>
          <w:p w:rsidR="00000000" w:rsidRPr="00687A9E" w:rsidP="00687A9E">
            <w:pPr>
              <w:pStyle w:val="ListBullet"/>
            </w:pPr>
            <w:r w:rsidRPr="00687A9E">
              <w:t xml:space="preserve">multigas computers </w:t>
            </w:r>
          </w:p>
          <w:p w:rsidR="00000000" w:rsidRPr="00687A9E" w:rsidP="00687A9E">
            <w:pPr>
              <w:pStyle w:val="ListBullet"/>
            </w:pPr>
            <w:r w:rsidRPr="00687A9E">
              <w:t>gas related equipment</w:t>
            </w:r>
          </w:p>
          <w:p w:rsidR="00000000" w:rsidRPr="00687A9E" w:rsidP="00687A9E">
            <w:pPr>
              <w:pStyle w:val="ListBullet"/>
            </w:pPr>
            <w:r w:rsidRPr="00687A9E">
              <w:t>accessories</w:t>
            </w:r>
          </w:p>
          <w:p w:rsidR="00000000" w:rsidRPr="00687A9E" w:rsidP="00687A9E">
            <w:pPr>
              <w:pStyle w:val="ListBullet"/>
            </w:pPr>
            <w:r w:rsidRPr="00687A9E">
              <w:t>navigation equipment</w:t>
            </w:r>
          </w:p>
          <w:p w:rsidR="00000000" w:rsidP="00687A9E">
            <w:pPr>
              <w:pStyle w:val="ListBullet"/>
              <w:rPr>
                <w:lang w:val="en-NZ"/>
              </w:rPr>
            </w:pPr>
            <w:r w:rsidRPr="00687A9E">
              <w:t>communication equipment.</w:t>
            </w:r>
          </w:p>
        </w:tc>
      </w:tr>
      <w:tr w:rsidTr="00D2244B">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687A9E">
            <w:pPr>
              <w:pStyle w:val="BodyText"/>
              <w:rPr>
                <w:lang w:val="en-NZ"/>
              </w:rPr>
            </w:pPr>
            <w:r w:rsidRPr="00687A9E">
              <w:rPr>
                <w:rStyle w:val="BoldandItalics"/>
              </w:rPr>
              <w:t>Relevant aspects</w:t>
            </w:r>
            <w:r w:rsidRPr="00687A9E">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687A9E" w:rsidP="00687A9E">
            <w:pPr>
              <w:pStyle w:val="ListBullet"/>
            </w:pPr>
            <w:r w:rsidRPr="00687A9E">
              <w:t>objectives</w:t>
            </w:r>
          </w:p>
          <w:p w:rsidR="00000000" w:rsidRPr="00687A9E" w:rsidP="00687A9E">
            <w:pPr>
              <w:pStyle w:val="ListBullet"/>
            </w:pPr>
            <w:r w:rsidRPr="00687A9E">
              <w:t>planning process</w:t>
            </w:r>
          </w:p>
          <w:p w:rsidR="00000000" w:rsidRPr="00687A9E" w:rsidP="00687A9E">
            <w:pPr>
              <w:pStyle w:val="ListBullet"/>
            </w:pPr>
            <w:r w:rsidRPr="00687A9E">
              <w:t>activity site</w:t>
            </w:r>
          </w:p>
          <w:p w:rsidR="00000000" w:rsidRPr="00687A9E" w:rsidP="00687A9E">
            <w:pPr>
              <w:pStyle w:val="ListBullet"/>
            </w:pPr>
            <w:r w:rsidRPr="00687A9E">
              <w:t>weather</w:t>
            </w:r>
          </w:p>
          <w:p w:rsidR="00000000" w:rsidRPr="00687A9E" w:rsidP="00687A9E">
            <w:pPr>
              <w:pStyle w:val="ListBullet"/>
            </w:pPr>
            <w:r w:rsidRPr="00687A9E">
              <w:t>equipment selection</w:t>
            </w:r>
          </w:p>
          <w:p w:rsidR="00000000" w:rsidRPr="00687A9E" w:rsidP="00687A9E">
            <w:pPr>
              <w:pStyle w:val="ListBullet"/>
            </w:pPr>
            <w:r w:rsidRPr="00687A9E">
              <w:t>clothing selection</w:t>
            </w:r>
          </w:p>
          <w:p w:rsidR="00000000" w:rsidRPr="00687A9E" w:rsidP="00687A9E">
            <w:pPr>
              <w:pStyle w:val="ListBullet"/>
            </w:pPr>
            <w:r w:rsidRPr="00687A9E">
              <w:t>food selection</w:t>
            </w:r>
          </w:p>
          <w:p w:rsidR="00000000" w:rsidRPr="00687A9E" w:rsidP="00687A9E">
            <w:pPr>
              <w:pStyle w:val="ListBullet"/>
            </w:pPr>
            <w:r w:rsidRPr="00687A9E">
              <w:t>instructional content</w:t>
            </w:r>
          </w:p>
          <w:p w:rsidR="00000000" w:rsidRPr="00687A9E" w:rsidP="00687A9E">
            <w:pPr>
              <w:pStyle w:val="ListBullet"/>
            </w:pPr>
            <w:r w:rsidRPr="00687A9E">
              <w:t>instructional technique</w:t>
            </w:r>
          </w:p>
          <w:p w:rsidR="00000000" w:rsidRPr="00687A9E" w:rsidP="00687A9E">
            <w:pPr>
              <w:pStyle w:val="ListBullet"/>
            </w:pPr>
            <w:r w:rsidRPr="00687A9E">
              <w:t>assessment technique</w:t>
            </w:r>
          </w:p>
          <w:p w:rsidR="00000000" w:rsidRPr="00687A9E" w:rsidP="00687A9E">
            <w:pPr>
              <w:pStyle w:val="ListBullet"/>
            </w:pPr>
            <w:r w:rsidRPr="00687A9E">
              <w:t>group feedback</w:t>
            </w:r>
          </w:p>
          <w:p w:rsidR="00000000" w:rsidRPr="00687A9E" w:rsidP="00687A9E">
            <w:pPr>
              <w:pStyle w:val="ListBullet"/>
            </w:pPr>
            <w:r w:rsidRPr="00687A9E">
              <w:t>directing techniques</w:t>
            </w:r>
          </w:p>
          <w:p w:rsidR="00000000" w:rsidRPr="00687A9E" w:rsidP="00687A9E">
            <w:pPr>
              <w:pStyle w:val="ListBullet"/>
            </w:pPr>
            <w:r w:rsidRPr="00687A9E">
              <w:t>rescue techniques employed</w:t>
            </w:r>
          </w:p>
          <w:p w:rsidR="00000000" w:rsidRPr="00687A9E" w:rsidP="00687A9E">
            <w:pPr>
              <w:pStyle w:val="ListBullet"/>
            </w:pPr>
            <w:r w:rsidRPr="00687A9E">
              <w:t>development of technical diving and gas plans</w:t>
            </w:r>
          </w:p>
          <w:p w:rsidR="00000000" w:rsidRPr="00687A9E" w:rsidP="00687A9E">
            <w:pPr>
              <w:pStyle w:val="ListBullet"/>
            </w:pPr>
            <w:r w:rsidRPr="00687A9E">
              <w:t>technical diving techniques and procedures</w:t>
            </w:r>
          </w:p>
          <w:p w:rsidR="00000000" w:rsidRPr="00687A9E" w:rsidP="00687A9E">
            <w:pPr>
              <w:pStyle w:val="ListBullet"/>
            </w:pPr>
            <w:r w:rsidRPr="00687A9E">
              <w:t>rescues and emergency procedures.</w:t>
            </w:r>
          </w:p>
        </w:tc>
      </w:tr>
    </w:tbl>
    <w:p w:rsidR="00000000" w:rsidRPr="00687A9E" w:rsidP="00687A9E">
      <w:pPr>
        <w:pStyle w:val="BodyText"/>
      </w:pPr>
    </w:p>
    <w:p w:rsidR="00000000" w:rsidRPr="00687A9E" w:rsidP="00687A9E">
      <w:pPr>
        <w:pStyle w:val="AllowPageBreak"/>
      </w:pPr>
    </w:p>
    <w:p w:rsidR="00000000" w:rsidRPr="00687A9E" w:rsidP="00687A9E">
      <w:pPr>
        <w:pStyle w:val="Heading1"/>
      </w:pPr>
      <w:bookmarkStart w:id="12" w:name="O_388190"/>
      <w:bookmarkEnd w:id="12"/>
      <w:r w:rsidRPr="00687A9E">
        <w:t>Unit Sector(s)</w:t>
      </w:r>
    </w:p>
    <w:p w:rsidR="00000000" w:rsidRPr="00687A9E" w:rsidP="00687A9E">
      <w:pPr>
        <w:pStyle w:val="BodyText"/>
      </w:pPr>
      <w:r w:rsidRPr="00687A9E">
        <w:t>Outdoor Recreation</w:t>
      </w:r>
    </w:p>
    <w:p w:rsidR="00000000" w:rsidRPr="00687A9E" w:rsidP="00687A9E">
      <w:pPr>
        <w:pStyle w:val="AllowPageBreak"/>
      </w:pPr>
    </w:p>
    <w:p w:rsidR="00000000" w:rsidRPr="00687A9E" w:rsidP="00687A9E">
      <w:pPr>
        <w:pStyle w:val="Heading1"/>
      </w:pPr>
      <w:bookmarkStart w:id="13" w:name="O_390031"/>
      <w:bookmarkEnd w:id="13"/>
      <w:r w:rsidRPr="00687A9E">
        <w:t>Competency Field</w:t>
      </w:r>
    </w:p>
    <w:p w:rsidR="00000000" w:rsidRPr="00687A9E" w:rsidP="00687A9E">
      <w:pPr>
        <w:pStyle w:val="BodyText"/>
      </w:pPr>
      <w:r w:rsidRPr="00687A9E">
        <w:t>SCUBA</w:t>
      </w:r>
    </w:p>
    <w:p w:rsidR="00000000" w:rsidRPr="00687A9E" w:rsidP="00687A9E"/>
    <w:sectPr w:rsidSect="00687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44B" w:rsidP="00D22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4B" w:rsidP="00687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244B" w:rsidP="00687A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2244B" w:rsidP="00687A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44B" w:rsidP="00D224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4B" w:rsidP="00687A9E">
    <w:pPr>
      <w:pStyle w:val="Header"/>
      <w:framePr w:wrap="around"/>
    </w:pPr>
    <w:r>
      <w:fldChar w:fldCharType="begin"/>
    </w:r>
    <w:r>
      <w:instrText xml:space="preserve"> TITLE   \* MERGEFORMAT </w:instrText>
    </w:r>
    <w:r>
      <w:fldChar w:fldCharType="separate"/>
    </w:r>
    <w:r>
      <w:t>SISOSCB521A Demonstrate technical diving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244B" w:rsidP="00687A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A2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94F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63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A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7A9E"/>
    <w:pPr>
      <w:spacing w:before="360" w:after="60"/>
      <w:outlineLvl w:val="0"/>
    </w:pPr>
    <w:rPr>
      <w:sz w:val="32"/>
    </w:rPr>
  </w:style>
  <w:style w:type="paragraph" w:styleId="Heading2">
    <w:name w:val="heading 2"/>
    <w:basedOn w:val="HeadingBase"/>
    <w:next w:val="BodyText"/>
    <w:link w:val="Heading2Char"/>
    <w:qFormat/>
    <w:rsid w:val="00687A9E"/>
    <w:pPr>
      <w:keepLines/>
      <w:spacing w:before="240" w:after="120"/>
      <w:outlineLvl w:val="1"/>
    </w:pPr>
    <w:rPr>
      <w:sz w:val="28"/>
      <w:szCs w:val="40"/>
    </w:rPr>
  </w:style>
  <w:style w:type="paragraph" w:styleId="Heading3">
    <w:name w:val="heading 3"/>
    <w:basedOn w:val="HeadingBase"/>
    <w:next w:val="BodyText"/>
    <w:link w:val="Heading3Char"/>
    <w:qFormat/>
    <w:rsid w:val="00687A9E"/>
    <w:pPr>
      <w:spacing w:before="180" w:after="120"/>
      <w:outlineLvl w:val="2"/>
    </w:pPr>
    <w:rPr>
      <w:spacing w:val="-10"/>
      <w:kern w:val="32"/>
    </w:rPr>
  </w:style>
  <w:style w:type="paragraph" w:styleId="Heading4">
    <w:name w:val="heading 4"/>
    <w:basedOn w:val="HeadingBase"/>
    <w:next w:val="BodyText"/>
    <w:link w:val="Heading4Char"/>
    <w:qFormat/>
    <w:rsid w:val="00687A9E"/>
    <w:pPr>
      <w:spacing w:before="160" w:after="120"/>
      <w:outlineLvl w:val="3"/>
    </w:pPr>
    <w:rPr>
      <w:sz w:val="22"/>
    </w:rPr>
  </w:style>
  <w:style w:type="paragraph" w:styleId="Heading5">
    <w:name w:val="heading 5"/>
    <w:basedOn w:val="HeadingBase"/>
    <w:next w:val="Normal"/>
    <w:link w:val="Heading5Char"/>
    <w:qFormat/>
    <w:rsid w:val="00687A9E"/>
    <w:pPr>
      <w:spacing w:before="80"/>
      <w:outlineLvl w:val="4"/>
    </w:pPr>
    <w:rPr>
      <w:color w:val="918585"/>
      <w:sz w:val="20"/>
    </w:rPr>
  </w:style>
  <w:style w:type="paragraph" w:styleId="Heading6">
    <w:name w:val="heading 6"/>
    <w:basedOn w:val="HeadingBase"/>
    <w:next w:val="Normal"/>
    <w:link w:val="Heading6Char"/>
    <w:qFormat/>
    <w:rsid w:val="00687A9E"/>
    <w:pPr>
      <w:spacing w:before="60"/>
      <w:outlineLvl w:val="5"/>
    </w:pPr>
    <w:rPr>
      <w:color w:val="918585"/>
      <w:sz w:val="20"/>
    </w:rPr>
  </w:style>
  <w:style w:type="paragraph" w:styleId="Heading7">
    <w:name w:val="heading 7"/>
    <w:basedOn w:val="Normal"/>
    <w:next w:val="Normal"/>
    <w:link w:val="Heading7Char"/>
    <w:qFormat/>
    <w:rsid w:val="00687A9E"/>
    <w:pPr>
      <w:ind w:left="720"/>
      <w:outlineLvl w:val="6"/>
    </w:pPr>
    <w:rPr>
      <w:i/>
    </w:rPr>
  </w:style>
  <w:style w:type="paragraph" w:styleId="Heading8">
    <w:name w:val="heading 8"/>
    <w:basedOn w:val="Normal"/>
    <w:next w:val="Normal"/>
    <w:link w:val="Heading8Char"/>
    <w:qFormat/>
    <w:rsid w:val="00687A9E"/>
    <w:pPr>
      <w:ind w:left="720"/>
      <w:outlineLvl w:val="7"/>
    </w:pPr>
    <w:rPr>
      <w:i/>
    </w:rPr>
  </w:style>
  <w:style w:type="paragraph" w:styleId="Heading9">
    <w:name w:val="heading 9"/>
    <w:basedOn w:val="Normal"/>
    <w:next w:val="Normal"/>
    <w:link w:val="Heading9Char"/>
    <w:qFormat/>
    <w:rsid w:val="00687A9E"/>
    <w:pPr>
      <w:ind w:left="720"/>
      <w:outlineLvl w:val="8"/>
    </w:pPr>
    <w:rPr>
      <w:i/>
    </w:rPr>
  </w:style>
  <w:style w:type="character" w:default="1" w:styleId="DefaultParagraphFont">
    <w:name w:val="Default Paragraph Font"/>
    <w:uiPriority w:val="1"/>
    <w:unhideWhenUsed/>
    <w:rsid w:val="00687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A9E"/>
  </w:style>
  <w:style w:type="character" w:customStyle="1" w:styleId="Heading1Char">
    <w:name w:val="Heading 1 Char"/>
    <w:basedOn w:val="DefaultParagraphFont"/>
    <w:link w:val="Heading1"/>
    <w:rsid w:val="00687A9E"/>
    <w:rPr>
      <w:rFonts w:ascii="Times New Roman" w:eastAsia="Times New Roman" w:hAnsi="Times New Roman" w:cs="Times New Roman"/>
      <w:b/>
      <w:sz w:val="32"/>
      <w:szCs w:val="20"/>
      <w:lang w:eastAsia="en-US"/>
    </w:rPr>
  </w:style>
  <w:style w:type="paragraph" w:styleId="BodyText">
    <w:name w:val="Body Text"/>
    <w:basedOn w:val="Normal"/>
    <w:link w:val="BodyTextChar"/>
    <w:rsid w:val="00687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A9E"/>
    <w:rPr>
      <w:rFonts w:ascii="Times New Roman" w:eastAsia="Times New Roman" w:hAnsi="Times New Roman" w:cs="Times New Roman"/>
      <w:sz w:val="24"/>
      <w:lang w:val="en-US" w:eastAsia="en-US"/>
    </w:rPr>
  </w:style>
  <w:style w:type="paragraph" w:styleId="Footer">
    <w:name w:val="footer"/>
    <w:basedOn w:val="Normal"/>
    <w:link w:val="FooterChar"/>
    <w:rsid w:val="00687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A9E"/>
    <w:rPr>
      <w:rFonts w:ascii="Times New Roman" w:eastAsia="Times New Roman" w:hAnsi="Times New Roman" w:cs="Times New Roman"/>
      <w:sz w:val="16"/>
      <w:lang w:val="en-US" w:eastAsia="en-US"/>
    </w:rPr>
  </w:style>
  <w:style w:type="paragraph" w:styleId="List">
    <w:name w:val="List"/>
    <w:basedOn w:val="BodyText"/>
    <w:next w:val="BodyText"/>
    <w:rsid w:val="00687A9E"/>
    <w:pPr>
      <w:tabs>
        <w:tab w:val="left" w:pos="340"/>
      </w:tabs>
      <w:spacing w:before="60" w:after="60"/>
      <w:ind w:left="340" w:hanging="340"/>
    </w:pPr>
  </w:style>
  <w:style w:type="paragraph" w:styleId="ListBullet">
    <w:name w:val="List Bullet"/>
    <w:basedOn w:val="List"/>
    <w:rsid w:val="00687A9E"/>
    <w:pPr>
      <w:numPr>
        <w:numId w:val="13"/>
      </w:numPr>
      <w:tabs>
        <w:tab w:val="clear" w:pos="340"/>
      </w:tabs>
      <w:spacing w:before="40" w:after="40"/>
    </w:pPr>
  </w:style>
  <w:style w:type="character" w:customStyle="1" w:styleId="SpecialBold">
    <w:name w:val="Special Bold"/>
    <w:basedOn w:val="DefaultParagraphFont"/>
    <w:rsid w:val="00687A9E"/>
    <w:rPr>
      <w:b/>
      <w:spacing w:val="0"/>
    </w:rPr>
  </w:style>
  <w:style w:type="paragraph" w:styleId="ListBullet2">
    <w:name w:val="List Bullet 2"/>
    <w:basedOn w:val="List2"/>
    <w:rsid w:val="00687A9E"/>
    <w:pPr>
      <w:numPr>
        <w:numId w:val="14"/>
      </w:numPr>
      <w:tabs>
        <w:tab w:val="clear" w:pos="680"/>
      </w:tabs>
    </w:pPr>
  </w:style>
  <w:style w:type="paragraph" w:styleId="Header">
    <w:name w:val="header"/>
    <w:basedOn w:val="Normal"/>
    <w:link w:val="HeaderChar"/>
    <w:rsid w:val="00687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A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7A9E"/>
    <w:pPr>
      <w:spacing w:before="240" w:after="120"/>
      <w:outlineLvl w:val="0"/>
    </w:pPr>
    <w:rPr>
      <w:rFonts w:ascii="Times New Roman" w:hAnsi="Times New Roman"/>
      <w:b/>
      <w:sz w:val="28"/>
    </w:rPr>
  </w:style>
  <w:style w:type="paragraph" w:customStyle="1" w:styleId="AllowPageBreak">
    <w:name w:val="AllowPageBreak"/>
    <w:rsid w:val="00687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7A9E"/>
    <w:pPr>
      <w:tabs>
        <w:tab w:val="left" w:pos="680"/>
      </w:tabs>
      <w:spacing w:before="60" w:after="60"/>
      <w:ind w:left="680" w:hanging="340"/>
    </w:pPr>
  </w:style>
  <w:style w:type="character" w:customStyle="1" w:styleId="BoldandItalics">
    <w:name w:val="Bold and Italics"/>
    <w:qFormat/>
    <w:rsid w:val="00687A9E"/>
    <w:rPr>
      <w:b/>
      <w:i/>
      <w:u w:val="none"/>
    </w:rPr>
  </w:style>
  <w:style w:type="character" w:customStyle="1" w:styleId="Heading2Char">
    <w:name w:val="Heading 2 Char"/>
    <w:basedOn w:val="DefaultParagraphFont"/>
    <w:link w:val="Heading2"/>
    <w:rsid w:val="00687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A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7A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7A9E"/>
    <w:rPr>
      <w:rFonts w:ascii="Courier New" w:eastAsia="Times New Roman" w:hAnsi="Courier New" w:cs="Times New Roman"/>
      <w:i/>
      <w:szCs w:val="20"/>
      <w:lang w:val="en-US" w:eastAsia="en-US"/>
    </w:rPr>
  </w:style>
  <w:style w:type="paragraph" w:customStyle="1" w:styleId="HeadingBase">
    <w:name w:val="Heading Base"/>
    <w:rsid w:val="00687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A9E"/>
    <w:pPr>
      <w:tabs>
        <w:tab w:val="right" w:leader="dot" w:pos="9072"/>
      </w:tabs>
      <w:ind w:left="567"/>
    </w:pPr>
    <w:rPr>
      <w:szCs w:val="22"/>
    </w:rPr>
  </w:style>
  <w:style w:type="paragraph" w:customStyle="1" w:styleId="TOCBase">
    <w:name w:val="TOC Base"/>
    <w:rsid w:val="00687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A9E"/>
    <w:pPr>
      <w:tabs>
        <w:tab w:val="right" w:leader="dot" w:pos="9072"/>
      </w:tabs>
      <w:spacing w:before="40" w:after="40"/>
      <w:ind w:left="284"/>
    </w:pPr>
    <w:rPr>
      <w:rFonts w:ascii="Times New Roman" w:hAnsi="Times New Roman"/>
    </w:rPr>
  </w:style>
  <w:style w:type="paragraph" w:styleId="TOC1">
    <w:name w:val="toc 1"/>
    <w:basedOn w:val="TOCBase"/>
    <w:next w:val="Normal"/>
    <w:rsid w:val="00687A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7A9E"/>
    <w:pPr>
      <w:spacing w:before="5040"/>
      <w:jc w:val="center"/>
    </w:pPr>
    <w:rPr>
      <w:sz w:val="48"/>
      <w:szCs w:val="72"/>
      <w:lang w:val="en-US"/>
    </w:rPr>
  </w:style>
  <w:style w:type="character" w:customStyle="1" w:styleId="TitleChar">
    <w:name w:val="Title Char"/>
    <w:basedOn w:val="DefaultParagraphFont"/>
    <w:link w:val="Title"/>
    <w:rsid w:val="00687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A9E"/>
    <w:pPr>
      <w:tabs>
        <w:tab w:val="left" w:pos="3600"/>
        <w:tab w:val="left" w:pos="3958"/>
      </w:tabs>
    </w:pPr>
  </w:style>
  <w:style w:type="paragraph" w:customStyle="1" w:styleId="Note">
    <w:name w:val="Note"/>
    <w:basedOn w:val="BodyText"/>
    <w:rsid w:val="00687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A9E"/>
    <w:pPr>
      <w:framePr w:wrap="auto" w:hAnchor="text" w:y="6049"/>
    </w:pPr>
    <w:rPr>
      <w:color w:val="000000"/>
      <w:sz w:val="40"/>
    </w:rPr>
  </w:style>
  <w:style w:type="paragraph" w:customStyle="1" w:styleId="TOCTitle">
    <w:name w:val="TOCTitle"/>
    <w:basedOn w:val="Heading1"/>
    <w:rsid w:val="00687A9E"/>
    <w:pPr>
      <w:spacing w:after="240"/>
      <w:jc w:val="center"/>
      <w:outlineLvl w:val="9"/>
    </w:pPr>
    <w:rPr>
      <w:caps/>
    </w:rPr>
  </w:style>
  <w:style w:type="paragraph" w:customStyle="1" w:styleId="Version">
    <w:name w:val="Version"/>
    <w:rsid w:val="00687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A9E"/>
    <w:pPr>
      <w:keepNext w:val="0"/>
      <w:tabs>
        <w:tab w:val="right" w:pos="4176"/>
      </w:tabs>
      <w:ind w:left="198" w:hanging="198"/>
    </w:pPr>
    <w:rPr>
      <w:rFonts w:ascii="Garamond" w:hAnsi="Garamond"/>
    </w:rPr>
  </w:style>
  <w:style w:type="paragraph" w:styleId="IndexHeading">
    <w:name w:val="index heading"/>
    <w:basedOn w:val="Normal"/>
    <w:next w:val="Index1"/>
    <w:semiHidden/>
    <w:rsid w:val="00687A9E"/>
    <w:pPr>
      <w:spacing w:before="120" w:after="120"/>
    </w:pPr>
    <w:rPr>
      <w:rFonts w:ascii="Arial" w:hAnsi="Arial"/>
      <w:b/>
      <w:color w:val="918585"/>
      <w:sz w:val="24"/>
    </w:rPr>
  </w:style>
  <w:style w:type="paragraph" w:customStyle="1" w:styleId="Chapter">
    <w:name w:val="Chapter"/>
    <w:basedOn w:val="Normal"/>
    <w:rsid w:val="00687A9E"/>
    <w:pPr>
      <w:spacing w:before="240"/>
    </w:pPr>
    <w:rPr>
      <w:rFonts w:ascii="Times New Roman" w:hAnsi="Times New Roman"/>
      <w:smallCaps/>
      <w:spacing w:val="80"/>
      <w:sz w:val="28"/>
    </w:rPr>
  </w:style>
  <w:style w:type="paragraph" w:customStyle="1" w:styleId="InChapter">
    <w:name w:val="InChapter"/>
    <w:basedOn w:val="Heading3"/>
    <w:rsid w:val="00687A9E"/>
    <w:pPr>
      <w:spacing w:after="240"/>
      <w:outlineLvl w:val="9"/>
    </w:pPr>
    <w:rPr>
      <w:noProof/>
    </w:rPr>
  </w:style>
  <w:style w:type="paragraph" w:styleId="Index2">
    <w:name w:val="index 2"/>
    <w:basedOn w:val="Normal"/>
    <w:next w:val="Normal"/>
    <w:semiHidden/>
    <w:rsid w:val="00687A9E"/>
    <w:pPr>
      <w:tabs>
        <w:tab w:val="right" w:pos="4176"/>
      </w:tabs>
      <w:ind w:left="568" w:hanging="284"/>
    </w:pPr>
    <w:rPr>
      <w:rFonts w:ascii="Garamond" w:hAnsi="Garamond"/>
    </w:rPr>
  </w:style>
  <w:style w:type="paragraph" w:customStyle="1" w:styleId="Byline">
    <w:name w:val="Byline"/>
    <w:rsid w:val="00687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A9E"/>
    <w:pPr>
      <w:tabs>
        <w:tab w:val="clear" w:pos="3600"/>
        <w:tab w:val="clear" w:pos="3958"/>
      </w:tabs>
      <w:jc w:val="right"/>
    </w:pPr>
  </w:style>
  <w:style w:type="character" w:styleId="Emphasis">
    <w:name w:val="Emphasis"/>
    <w:basedOn w:val="DefaultParagraphFont"/>
    <w:qFormat/>
    <w:rsid w:val="00687A9E"/>
    <w:rPr>
      <w:i/>
    </w:rPr>
  </w:style>
  <w:style w:type="paragraph" w:styleId="Caption">
    <w:name w:val="caption"/>
    <w:basedOn w:val="BodyText"/>
    <w:next w:val="Normal"/>
    <w:qFormat/>
    <w:rsid w:val="00687A9E"/>
    <w:pPr>
      <w:framePr w:w="2268" w:hSpace="181" w:vSpace="181" w:wrap="around" w:vAnchor="text" w:hAnchor="page" w:x="1135" w:y="285" w:anchorLock="1"/>
    </w:pPr>
    <w:rPr>
      <w:i/>
    </w:rPr>
  </w:style>
  <w:style w:type="paragraph" w:customStyle="1" w:styleId="MiniTOCTitle">
    <w:name w:val="MiniTOCTitle"/>
    <w:basedOn w:val="Heading4"/>
    <w:rsid w:val="00687A9E"/>
    <w:pPr>
      <w:spacing w:before="240"/>
      <w:outlineLvl w:val="9"/>
    </w:pPr>
    <w:rPr>
      <w:noProof/>
      <w:sz w:val="24"/>
    </w:rPr>
  </w:style>
  <w:style w:type="paragraph" w:customStyle="1" w:styleId="MiniTOCItem">
    <w:name w:val="MiniTOCItem"/>
    <w:basedOn w:val="ListBullet"/>
    <w:rsid w:val="00687A9E"/>
    <w:pPr>
      <w:numPr>
        <w:numId w:val="0"/>
      </w:numPr>
      <w:tabs>
        <w:tab w:val="right" w:leader="dot" w:pos="6521"/>
      </w:tabs>
      <w:spacing w:before="0" w:after="0"/>
    </w:pPr>
  </w:style>
  <w:style w:type="paragraph" w:customStyle="1" w:styleId="TOFTitle">
    <w:name w:val="TOFTitle"/>
    <w:basedOn w:val="TOCTitle"/>
    <w:rsid w:val="00687A9E"/>
  </w:style>
  <w:style w:type="paragraph" w:styleId="TableofFigures">
    <w:name w:val="table of figures"/>
    <w:basedOn w:val="Normal"/>
    <w:next w:val="Normal"/>
    <w:semiHidden/>
    <w:rsid w:val="00687A9E"/>
    <w:pPr>
      <w:tabs>
        <w:tab w:val="right" w:leader="dot" w:pos="9072"/>
      </w:tabs>
      <w:ind w:left="970" w:hanging="403"/>
    </w:pPr>
    <w:rPr>
      <w:rFonts w:ascii="Times New Roman" w:hAnsi="Times New Roman"/>
      <w:b/>
    </w:rPr>
  </w:style>
  <w:style w:type="paragraph" w:styleId="ListNumber">
    <w:name w:val="List Number"/>
    <w:basedOn w:val="List"/>
    <w:rsid w:val="00687A9E"/>
    <w:pPr>
      <w:numPr>
        <w:numId w:val="11"/>
      </w:numPr>
    </w:pPr>
  </w:style>
  <w:style w:type="character" w:customStyle="1" w:styleId="WingdingSymbols">
    <w:name w:val="Wingding Symbols"/>
    <w:rsid w:val="00687A9E"/>
    <w:rPr>
      <w:rFonts w:ascii="Wingdings" w:hAnsi="Wingdings"/>
    </w:rPr>
  </w:style>
  <w:style w:type="paragraph" w:customStyle="1" w:styleId="TableHeading">
    <w:name w:val="Table Heading"/>
    <w:basedOn w:val="HeadingBase"/>
    <w:rsid w:val="00687A9E"/>
    <w:pPr>
      <w:keepLines/>
      <w:pBdr>
        <w:bottom w:val="single" w:sz="6" w:space="1" w:color="918585"/>
      </w:pBdr>
      <w:spacing w:before="240"/>
    </w:pPr>
  </w:style>
  <w:style w:type="character" w:customStyle="1" w:styleId="HotSpot">
    <w:name w:val="HotSpot"/>
    <w:rsid w:val="00687A9E"/>
    <w:rPr>
      <w:color w:val="0033CC"/>
      <w:u w:val="none"/>
    </w:rPr>
  </w:style>
  <w:style w:type="paragraph" w:customStyle="1" w:styleId="BodyTextRight">
    <w:name w:val="Body Text Right"/>
    <w:basedOn w:val="BodyText"/>
    <w:rsid w:val="00687A9E"/>
    <w:pPr>
      <w:spacing w:before="0" w:after="0"/>
      <w:jc w:val="right"/>
    </w:pPr>
  </w:style>
  <w:style w:type="paragraph" w:styleId="Index3">
    <w:name w:val="index 3"/>
    <w:basedOn w:val="ListNumber2"/>
    <w:next w:val="Normal"/>
    <w:semiHidden/>
    <w:rsid w:val="00687A9E"/>
    <w:pPr>
      <w:numPr>
        <w:numId w:val="0"/>
      </w:numPr>
      <w:tabs>
        <w:tab w:val="right" w:leader="dot" w:pos="4176"/>
      </w:tabs>
    </w:pPr>
  </w:style>
  <w:style w:type="paragraph" w:styleId="ListNumber2">
    <w:name w:val="List Number 2"/>
    <w:basedOn w:val="List2"/>
    <w:rsid w:val="00687A9E"/>
    <w:pPr>
      <w:numPr>
        <w:numId w:val="10"/>
      </w:numPr>
      <w:tabs>
        <w:tab w:val="clear" w:pos="1060"/>
      </w:tabs>
    </w:pPr>
  </w:style>
  <w:style w:type="paragraph" w:customStyle="1" w:styleId="MarginNote">
    <w:name w:val="Margin Note"/>
    <w:basedOn w:val="BodyText"/>
    <w:rsid w:val="00687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A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7A9E"/>
    <w:rPr>
      <w:sz w:val="32"/>
    </w:rPr>
  </w:style>
  <w:style w:type="paragraph" w:customStyle="1" w:styleId="HeadingProcedure">
    <w:name w:val="Heading Procedure"/>
    <w:basedOn w:val="HeadingBase"/>
    <w:next w:val="Normal"/>
    <w:rsid w:val="00687A9E"/>
    <w:pPr>
      <w:tabs>
        <w:tab w:val="left" w:pos="0"/>
      </w:tabs>
      <w:spacing w:before="120" w:after="60"/>
    </w:pPr>
    <w:rPr>
      <w:i/>
      <w:color w:val="918585"/>
      <w:sz w:val="22"/>
    </w:rPr>
  </w:style>
  <w:style w:type="paragraph" w:customStyle="1" w:styleId="TableBodyText">
    <w:name w:val="Table Body Text"/>
    <w:basedOn w:val="BodyText"/>
    <w:rsid w:val="00687A9E"/>
    <w:pPr>
      <w:spacing w:before="60" w:after="60"/>
    </w:pPr>
  </w:style>
  <w:style w:type="paragraph" w:styleId="ListContinue">
    <w:name w:val="List Continue"/>
    <w:basedOn w:val="List"/>
    <w:rsid w:val="00687A9E"/>
    <w:pPr>
      <w:ind w:firstLine="0"/>
    </w:pPr>
  </w:style>
  <w:style w:type="paragraph" w:customStyle="1" w:styleId="ListNote">
    <w:name w:val="List Note"/>
    <w:basedOn w:val="List"/>
    <w:rsid w:val="00687A9E"/>
    <w:pPr>
      <w:pBdr>
        <w:top w:val="single" w:sz="6" w:space="2" w:color="918585"/>
        <w:bottom w:val="single" w:sz="6" w:space="2" w:color="918585"/>
      </w:pBdr>
      <w:tabs>
        <w:tab w:val="left" w:pos="1021"/>
      </w:tabs>
      <w:ind w:firstLine="0"/>
    </w:pPr>
  </w:style>
  <w:style w:type="paragraph" w:customStyle="1" w:styleId="Warning">
    <w:name w:val="Warning"/>
    <w:basedOn w:val="BodyText"/>
    <w:rsid w:val="00687A9E"/>
    <w:pPr>
      <w:shd w:val="clear" w:color="auto" w:fill="D9D9D9"/>
      <w:tabs>
        <w:tab w:val="left" w:pos="992"/>
      </w:tabs>
      <w:ind w:left="119" w:right="119"/>
    </w:pPr>
    <w:rPr>
      <w:sz w:val="20"/>
    </w:rPr>
  </w:style>
  <w:style w:type="paragraph" w:customStyle="1" w:styleId="MarginIcons">
    <w:name w:val="Margin Icons"/>
    <w:basedOn w:val="BodyText"/>
    <w:rsid w:val="00687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A9E"/>
    <w:rPr>
      <w:rFonts w:ascii="Courier New" w:hAnsi="Courier New"/>
    </w:rPr>
  </w:style>
  <w:style w:type="paragraph" w:customStyle="1" w:styleId="NoteBullet">
    <w:name w:val="Note Bullet"/>
    <w:basedOn w:val="Note"/>
    <w:rsid w:val="00687A9E"/>
    <w:pPr>
      <w:tabs>
        <w:tab w:val="clear" w:pos="680"/>
      </w:tabs>
      <w:spacing w:before="60" w:after="60"/>
    </w:pPr>
  </w:style>
  <w:style w:type="paragraph" w:customStyle="1" w:styleId="SubHeading2">
    <w:name w:val="SubHeading2"/>
    <w:basedOn w:val="HeadingBase"/>
    <w:rsid w:val="00687A9E"/>
    <w:pPr>
      <w:spacing w:before="240" w:after="60"/>
    </w:pPr>
    <w:rPr>
      <w:sz w:val="20"/>
    </w:rPr>
  </w:style>
  <w:style w:type="paragraph" w:customStyle="1" w:styleId="SubHeading1">
    <w:name w:val="SubHeading1"/>
    <w:basedOn w:val="HeadingBase"/>
    <w:rsid w:val="00687A9E"/>
    <w:pPr>
      <w:spacing w:before="240" w:after="60"/>
    </w:pPr>
    <w:rPr>
      <w:color w:val="918585"/>
      <w:sz w:val="22"/>
    </w:rPr>
  </w:style>
  <w:style w:type="paragraph" w:customStyle="1" w:styleId="SideHeading">
    <w:name w:val="Side Heading"/>
    <w:basedOn w:val="HeadingBase"/>
    <w:rsid w:val="00687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A9E"/>
    <w:pPr>
      <w:numPr>
        <w:numId w:val="12"/>
      </w:numPr>
    </w:pPr>
  </w:style>
  <w:style w:type="paragraph" w:styleId="PlainText">
    <w:name w:val="Plain Text"/>
    <w:basedOn w:val="Normal"/>
    <w:link w:val="PlainTextChar"/>
    <w:rsid w:val="00687A9E"/>
    <w:rPr>
      <w:sz w:val="20"/>
    </w:rPr>
  </w:style>
  <w:style w:type="character" w:customStyle="1" w:styleId="PlainTextChar">
    <w:name w:val="Plain Text Char"/>
    <w:basedOn w:val="DefaultParagraphFont"/>
    <w:link w:val="PlainText"/>
    <w:rsid w:val="00687A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7A9E"/>
    <w:rPr>
      <w:b/>
      <w:smallCaps/>
    </w:rPr>
  </w:style>
  <w:style w:type="paragraph" w:customStyle="1" w:styleId="TableListNumber">
    <w:name w:val="Table List Number"/>
    <w:basedOn w:val="ListNumber"/>
    <w:rsid w:val="00687A9E"/>
    <w:pPr>
      <w:numPr>
        <w:numId w:val="0"/>
      </w:numPr>
    </w:pPr>
  </w:style>
  <w:style w:type="paragraph" w:styleId="TOC4">
    <w:name w:val="toc 4"/>
    <w:basedOn w:val="TOCBase"/>
    <w:next w:val="Normal"/>
    <w:semiHidden/>
    <w:rsid w:val="00687A9E"/>
    <w:pPr>
      <w:tabs>
        <w:tab w:val="right" w:leader="dot" w:pos="9071"/>
      </w:tabs>
      <w:ind w:left="1701"/>
    </w:pPr>
  </w:style>
  <w:style w:type="paragraph" w:customStyle="1" w:styleId="ListAlpha">
    <w:name w:val="List Alpha"/>
    <w:basedOn w:val="List"/>
    <w:rsid w:val="00687A9E"/>
    <w:pPr>
      <w:numPr>
        <w:numId w:val="9"/>
      </w:numPr>
    </w:pPr>
  </w:style>
  <w:style w:type="paragraph" w:customStyle="1" w:styleId="ListAlpha2">
    <w:name w:val="List Alpha 2"/>
    <w:basedOn w:val="List2"/>
    <w:rsid w:val="00687A9E"/>
    <w:pPr>
      <w:numPr>
        <w:numId w:val="8"/>
      </w:numPr>
    </w:pPr>
  </w:style>
  <w:style w:type="paragraph" w:styleId="List3">
    <w:name w:val="List 3"/>
    <w:basedOn w:val="BodyText"/>
    <w:rsid w:val="00687A9E"/>
    <w:pPr>
      <w:tabs>
        <w:tab w:val="left" w:pos="1021"/>
      </w:tabs>
      <w:spacing w:before="60" w:after="60"/>
      <w:ind w:left="1020" w:hanging="340"/>
    </w:pPr>
  </w:style>
  <w:style w:type="paragraph" w:styleId="List4">
    <w:name w:val="List 4"/>
    <w:basedOn w:val="BodyText"/>
    <w:rsid w:val="00687A9E"/>
    <w:pPr>
      <w:tabs>
        <w:tab w:val="left" w:pos="1361"/>
      </w:tabs>
      <w:spacing w:before="60" w:after="60"/>
      <w:ind w:left="1361" w:hanging="340"/>
    </w:pPr>
  </w:style>
  <w:style w:type="paragraph" w:styleId="List5">
    <w:name w:val="List 5"/>
    <w:basedOn w:val="BodyText"/>
    <w:rsid w:val="00687A9E"/>
    <w:pPr>
      <w:tabs>
        <w:tab w:val="left" w:pos="1701"/>
      </w:tabs>
      <w:spacing w:before="60" w:after="60"/>
      <w:ind w:left="1701" w:hanging="340"/>
    </w:pPr>
  </w:style>
  <w:style w:type="paragraph" w:styleId="ListBullet3">
    <w:name w:val="List Bullet 3"/>
    <w:basedOn w:val="List3"/>
    <w:rsid w:val="00687A9E"/>
    <w:pPr>
      <w:numPr>
        <w:numId w:val="15"/>
      </w:numPr>
      <w:tabs>
        <w:tab w:val="clear" w:pos="1021"/>
      </w:tabs>
      <w:ind w:left="1037" w:hanging="357"/>
    </w:pPr>
  </w:style>
  <w:style w:type="paragraph" w:styleId="ListBullet4">
    <w:name w:val="List Bullet 4"/>
    <w:basedOn w:val="List4"/>
    <w:rsid w:val="00687A9E"/>
    <w:pPr>
      <w:numPr>
        <w:numId w:val="3"/>
      </w:numPr>
    </w:pPr>
  </w:style>
  <w:style w:type="paragraph" w:styleId="ListBullet5">
    <w:name w:val="List Bullet 5"/>
    <w:basedOn w:val="List5"/>
    <w:rsid w:val="00687A9E"/>
    <w:pPr>
      <w:numPr>
        <w:numId w:val="4"/>
      </w:numPr>
    </w:pPr>
  </w:style>
  <w:style w:type="paragraph" w:styleId="ListContinue2">
    <w:name w:val="List Continue 2"/>
    <w:basedOn w:val="List2"/>
    <w:rsid w:val="00687A9E"/>
    <w:pPr>
      <w:ind w:firstLine="0"/>
    </w:pPr>
  </w:style>
  <w:style w:type="paragraph" w:styleId="ListContinue3">
    <w:name w:val="List Continue 3"/>
    <w:basedOn w:val="List3"/>
    <w:rsid w:val="00687A9E"/>
    <w:pPr>
      <w:ind w:left="1021" w:firstLine="0"/>
    </w:pPr>
  </w:style>
  <w:style w:type="paragraph" w:styleId="ListContinue4">
    <w:name w:val="List Continue 4"/>
    <w:basedOn w:val="List4"/>
    <w:rsid w:val="00687A9E"/>
    <w:pPr>
      <w:ind w:firstLine="0"/>
    </w:pPr>
  </w:style>
  <w:style w:type="paragraph" w:styleId="ListContinue5">
    <w:name w:val="List Continue 5"/>
    <w:basedOn w:val="List5"/>
    <w:rsid w:val="00687A9E"/>
    <w:pPr>
      <w:ind w:firstLine="0"/>
    </w:pPr>
  </w:style>
  <w:style w:type="paragraph" w:styleId="ListNumber3">
    <w:name w:val="List Number 3"/>
    <w:basedOn w:val="List3"/>
    <w:rsid w:val="00687A9E"/>
    <w:pPr>
      <w:numPr>
        <w:numId w:val="5"/>
      </w:numPr>
    </w:pPr>
  </w:style>
  <w:style w:type="paragraph" w:styleId="ListNumber4">
    <w:name w:val="List Number 4"/>
    <w:basedOn w:val="List4"/>
    <w:rsid w:val="00687A9E"/>
    <w:pPr>
      <w:numPr>
        <w:numId w:val="6"/>
      </w:numPr>
    </w:pPr>
  </w:style>
  <w:style w:type="paragraph" w:styleId="ListNumber5">
    <w:name w:val="List Number 5"/>
    <w:basedOn w:val="List5"/>
    <w:rsid w:val="00687A9E"/>
    <w:pPr>
      <w:numPr>
        <w:numId w:val="7"/>
      </w:numPr>
    </w:pPr>
  </w:style>
  <w:style w:type="paragraph" w:styleId="BlockText">
    <w:name w:val="Block Text"/>
    <w:basedOn w:val="Normal"/>
    <w:rsid w:val="00687A9E"/>
    <w:pPr>
      <w:spacing w:after="120"/>
      <w:ind w:left="1440" w:right="1440"/>
    </w:pPr>
  </w:style>
  <w:style w:type="character" w:customStyle="1" w:styleId="Subscript">
    <w:name w:val="Subscript"/>
    <w:basedOn w:val="DefaultParagraphFont"/>
    <w:rsid w:val="00687A9E"/>
    <w:rPr>
      <w:sz w:val="16"/>
      <w:vertAlign w:val="subscript"/>
    </w:rPr>
  </w:style>
  <w:style w:type="character" w:customStyle="1" w:styleId="Superscript">
    <w:name w:val="Superscript"/>
    <w:basedOn w:val="DefaultParagraphFont"/>
    <w:rsid w:val="00687A9E"/>
    <w:rPr>
      <w:sz w:val="16"/>
      <w:vertAlign w:val="superscript"/>
    </w:rPr>
  </w:style>
  <w:style w:type="character" w:customStyle="1" w:styleId="Symbols">
    <w:name w:val="Symbols"/>
    <w:basedOn w:val="DefaultParagraphFont"/>
    <w:rsid w:val="00687A9E"/>
    <w:rPr>
      <w:rFonts w:ascii="Symbol" w:hAnsi="Symbol"/>
    </w:rPr>
  </w:style>
  <w:style w:type="character" w:customStyle="1" w:styleId="MenuOptions">
    <w:name w:val="Menu Options"/>
    <w:basedOn w:val="DefaultParagraphFont"/>
    <w:rsid w:val="00687A9E"/>
    <w:rPr>
      <w:rFonts w:ascii="Arial Narrow" w:hAnsi="Arial Narrow"/>
      <w:smallCaps/>
    </w:rPr>
  </w:style>
  <w:style w:type="character" w:customStyle="1" w:styleId="Buttons">
    <w:name w:val="Buttons"/>
    <w:basedOn w:val="DefaultParagraphFont"/>
    <w:rsid w:val="00687A9E"/>
    <w:rPr>
      <w:b/>
    </w:rPr>
  </w:style>
  <w:style w:type="character" w:customStyle="1" w:styleId="Underlined">
    <w:name w:val="Underlined"/>
    <w:basedOn w:val="DefaultParagraphFont"/>
    <w:rsid w:val="00687A9E"/>
    <w:rPr>
      <w:u w:val="single"/>
    </w:rPr>
  </w:style>
  <w:style w:type="paragraph" w:customStyle="1" w:styleId="TableBodyTextRight">
    <w:name w:val="Table Body Text Right"/>
    <w:basedOn w:val="TableBodyText"/>
    <w:rsid w:val="00687A9E"/>
    <w:pPr>
      <w:widowControl w:val="0"/>
      <w:autoSpaceDE w:val="0"/>
      <w:autoSpaceDN w:val="0"/>
      <w:adjustRightInd w:val="0"/>
      <w:jc w:val="right"/>
    </w:pPr>
    <w:rPr>
      <w:rFonts w:cs="Arial"/>
      <w:szCs w:val="18"/>
    </w:rPr>
  </w:style>
  <w:style w:type="paragraph" w:customStyle="1" w:styleId="CopyrightText">
    <w:name w:val="Copyright Text"/>
    <w:basedOn w:val="BodyText"/>
    <w:rsid w:val="00687A9E"/>
    <w:rPr>
      <w:sz w:val="18"/>
    </w:rPr>
  </w:style>
  <w:style w:type="paragraph" w:customStyle="1" w:styleId="BodySmallRight">
    <w:name w:val="Body Small Right"/>
    <w:basedOn w:val="BodyTextRight"/>
    <w:rsid w:val="00687A9E"/>
    <w:rPr>
      <w:sz w:val="18"/>
      <w:szCs w:val="18"/>
    </w:rPr>
  </w:style>
  <w:style w:type="paragraph" w:customStyle="1" w:styleId="MarginEdition">
    <w:name w:val="Margin Edition"/>
    <w:basedOn w:val="MarginNote"/>
    <w:rsid w:val="00687A9E"/>
    <w:pPr>
      <w:spacing w:before="0" w:after="0"/>
    </w:pPr>
    <w:rPr>
      <w:rFonts w:ascii="Times New Roman" w:hAnsi="Times New Roman"/>
      <w:color w:val="999999"/>
    </w:rPr>
  </w:style>
  <w:style w:type="paragraph" w:customStyle="1" w:styleId="Spacer">
    <w:name w:val="Spacer"/>
    <w:basedOn w:val="Normal"/>
    <w:rsid w:val="00687A9E"/>
    <w:rPr>
      <w:sz w:val="2"/>
      <w:szCs w:val="2"/>
    </w:rPr>
  </w:style>
  <w:style w:type="character" w:customStyle="1" w:styleId="Small">
    <w:name w:val="Small"/>
    <w:basedOn w:val="DefaultParagraphFont"/>
    <w:rsid w:val="00687A9E"/>
    <w:rPr>
      <w:sz w:val="16"/>
    </w:rPr>
  </w:style>
  <w:style w:type="paragraph" w:customStyle="1" w:styleId="WideTable">
    <w:name w:val="Wide Table"/>
    <w:basedOn w:val="Normal"/>
    <w:rsid w:val="00687A9E"/>
    <w:pPr>
      <w:ind w:left="-1418"/>
    </w:pPr>
    <w:rPr>
      <w:sz w:val="2"/>
      <w:szCs w:val="2"/>
    </w:rPr>
  </w:style>
  <w:style w:type="character" w:styleId="PageNumber">
    <w:name w:val="page number"/>
    <w:basedOn w:val="DefaultParagraphFont"/>
    <w:rsid w:val="00687A9E"/>
  </w:style>
  <w:style w:type="paragraph" w:styleId="Quote">
    <w:name w:val="Quote"/>
    <w:basedOn w:val="Heading1"/>
    <w:link w:val="QuoteChar"/>
    <w:qFormat/>
    <w:rsid w:val="00687A9E"/>
    <w:rPr>
      <w:b w:val="0"/>
      <w:sz w:val="72"/>
      <w:szCs w:val="72"/>
      <w:lang w:val="en-NZ"/>
    </w:rPr>
  </w:style>
  <w:style w:type="character" w:customStyle="1" w:styleId="QuoteChar">
    <w:name w:val="Quote Char"/>
    <w:basedOn w:val="DefaultParagraphFont"/>
    <w:link w:val="Quote"/>
    <w:rsid w:val="00687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A9E"/>
    <w:pPr>
      <w:pageBreakBefore/>
    </w:pPr>
  </w:style>
  <w:style w:type="paragraph" w:customStyle="1" w:styleId="Border">
    <w:name w:val="Border"/>
    <w:basedOn w:val="Normal"/>
    <w:qFormat/>
    <w:rsid w:val="00687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A9E"/>
    <w:rPr>
      <w:b/>
      <w:bCs/>
      <w:i/>
      <w:iCs/>
      <w:color w:val="auto"/>
    </w:rPr>
  </w:style>
  <w:style w:type="paragraph" w:styleId="IntenseQuote">
    <w:name w:val="Intense Quote"/>
    <w:basedOn w:val="Normal"/>
    <w:next w:val="Normal"/>
    <w:link w:val="IntenseQuoteChar"/>
    <w:uiPriority w:val="30"/>
    <w:qFormat/>
    <w:rsid w:val="00687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A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7A9E"/>
    <w:rPr>
      <w:smallCaps/>
      <w:color w:val="auto"/>
      <w:u w:val="single"/>
    </w:rPr>
  </w:style>
  <w:style w:type="character" w:styleId="IntenseReference">
    <w:name w:val="Intense Reference"/>
    <w:basedOn w:val="DefaultParagraphFont"/>
    <w:uiPriority w:val="32"/>
    <w:qFormat/>
    <w:rsid w:val="00687A9E"/>
    <w:rPr>
      <w:b/>
      <w:bCs/>
      <w:smallCaps/>
      <w:color w:val="auto"/>
      <w:spacing w:val="5"/>
      <w:u w:val="single"/>
    </w:rPr>
  </w:style>
  <w:style w:type="paragraph" w:customStyle="1" w:styleId="2ColumnHeading">
    <w:name w:val="2Column Heading"/>
    <w:basedOn w:val="BodyText"/>
    <w:qFormat/>
    <w:rsid w:val="00687A9E"/>
    <w:pPr>
      <w:spacing w:after="60"/>
      <w:ind w:left="-2268"/>
    </w:pPr>
    <w:rPr>
      <w:b/>
    </w:rPr>
  </w:style>
  <w:style w:type="paragraph" w:customStyle="1" w:styleId="Heading1TOC">
    <w:name w:val="Heading1 TOC"/>
    <w:basedOn w:val="Normal"/>
    <w:qFormat/>
    <w:rsid w:val="00687A9E"/>
    <w:pPr>
      <w:spacing w:before="240" w:after="120"/>
    </w:pPr>
    <w:rPr>
      <w:rFonts w:ascii="Times New Roman" w:hAnsi="Times New Roman"/>
      <w:b/>
      <w:sz w:val="32"/>
    </w:rPr>
  </w:style>
  <w:style w:type="paragraph" w:customStyle="1" w:styleId="Heading2TOC">
    <w:name w:val="Heading2 TOC"/>
    <w:basedOn w:val="Normal"/>
    <w:qFormat/>
    <w:rsid w:val="00687A9E"/>
    <w:pPr>
      <w:spacing w:before="240" w:after="60"/>
    </w:pPr>
    <w:rPr>
      <w:rFonts w:ascii="Times New Roman" w:hAnsi="Times New Roman"/>
      <w:b/>
      <w:sz w:val="28"/>
    </w:rPr>
  </w:style>
  <w:style w:type="character" w:customStyle="1" w:styleId="Underline">
    <w:name w:val="Underline"/>
    <w:basedOn w:val="DefaultParagraphFont"/>
    <w:qFormat/>
    <w:rsid w:val="00687A9E"/>
    <w:rPr>
      <w:u w:val="single"/>
    </w:rPr>
  </w:style>
  <w:style w:type="paragraph" w:styleId="BalloonText">
    <w:name w:val="Balloon Text"/>
    <w:basedOn w:val="Normal"/>
    <w:link w:val="BalloonTextChar"/>
    <w:rsid w:val="00687A9E"/>
    <w:rPr>
      <w:rFonts w:ascii="Tahoma" w:hAnsi="Tahoma" w:cs="Tahoma"/>
      <w:sz w:val="16"/>
      <w:szCs w:val="16"/>
    </w:rPr>
  </w:style>
  <w:style w:type="character" w:customStyle="1" w:styleId="BalloonTextChar">
    <w:name w:val="Balloon Text Char"/>
    <w:basedOn w:val="DefaultParagraphFont"/>
    <w:link w:val="BalloonText"/>
    <w:rsid w:val="00687A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7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A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8959</Characters>
  <Application>Microsoft Office Word</Application>
  <DocSecurity>0</DocSecurity>
  <Lines>305</Lines>
  <Paragraphs>192</Paragraphs>
  <ScaleCrop>false</ScaleCrop>
  <Company>Author-it Software Corporation Ltd.</Company>
  <LinksUpToDate>false</LinksUpToDate>
  <CharactersWithSpaces>10361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SISOSCB521A Demonstrate technical diving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2012-05-26T09:41:00Z</dcterms:created>
  <dcterms:modified xsi:type="dcterms:W3CDTF">2012-05-26T09:41:00Z</dcterms:modified>
</cp:coreProperties>
</file>