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66A" w:rsidP="0073566A">
      <w:pPr>
        <w:pStyle w:val="Title"/>
      </w:pPr>
      <w:r>
        <w:fldChar w:fldCharType="begin"/>
      </w:r>
      <w:r>
        <w:instrText xml:space="preserve"> TITLE   \* MERGEFORMAT </w:instrText>
      </w:r>
      <w:r>
        <w:fldChar w:fldCharType="separate"/>
      </w:r>
      <w:r>
        <w:t>SISOSCB316A Dive at altitude greater than 300 metres</w:t>
      </w:r>
      <w:r>
        <w:fldChar w:fldCharType="end"/>
      </w:r>
    </w:p>
    <w:p w:rsidR="0073566A" w:rsidP="0073566A">
      <w:pPr>
        <w:pStyle w:val="Version"/>
        <w:sectPr w:rsidSect="00561E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1E6C" w:rsidP="00561E6C">
      <w:pPr>
        <w:pStyle w:val="SuperHeading"/>
      </w:pPr>
      <w:r w:rsidRPr="00561E6C">
        <w:t>SISOSCB316A Dive at altitude greater than 300 metres</w:t>
      </w:r>
    </w:p>
    <w:p w:rsidR="00000000" w:rsidRPr="00561E6C" w:rsidP="00561E6C">
      <w:pPr>
        <w:pStyle w:val="Heading1"/>
      </w:pPr>
      <w:bookmarkStart w:id="1" w:name="O_367464"/>
      <w:bookmarkEnd w:id="1"/>
      <w:r w:rsidRPr="00561E6C">
        <w:t>Modification History</w:t>
      </w:r>
    </w:p>
    <w:p w:rsidR="00000000" w:rsidRPr="00561E6C" w:rsidP="00561E6C">
      <w:pPr>
        <w:pStyle w:val="BodyText"/>
      </w:pPr>
      <w:r w:rsidRPr="00561E6C">
        <w:t>Not Applicable</w:t>
      </w:r>
    </w:p>
    <w:p w:rsidR="00000000" w:rsidRPr="00561E6C" w:rsidP="00561E6C">
      <w:pPr>
        <w:pStyle w:val="AllowPageBreak"/>
      </w:pPr>
    </w:p>
    <w:p w:rsidR="00000000" w:rsidRPr="00561E6C" w:rsidP="00561E6C">
      <w:pPr>
        <w:pStyle w:val="Heading1"/>
      </w:pPr>
      <w:bookmarkStart w:id="2" w:name="O_367460"/>
      <w:bookmarkEnd w:id="2"/>
      <w:r w:rsidRPr="00561E6C">
        <w:t>Unit Descriptor</w:t>
      </w:r>
    </w:p>
    <w:p w:rsidR="00000000" w:rsidRPr="00561E6C" w:rsidP="00561E6C">
      <w:pPr>
        <w:pStyle w:val="BodyText"/>
      </w:pPr>
      <w:r w:rsidRPr="00561E6C">
        <w:t>This unit describes the performance outcomes, skills and knowledge required to plan and perform dives at an altitu</w:t>
      </w:r>
      <w:r w:rsidRPr="00561E6C">
        <w:t>de greater than 300 metres.</w:t>
      </w:r>
    </w:p>
    <w:p w:rsidR="00000000" w:rsidRPr="00561E6C" w:rsidP="00561E6C">
      <w:pPr>
        <w:pStyle w:val="AllowPageBreak"/>
      </w:pPr>
    </w:p>
    <w:p w:rsidR="00000000" w:rsidRPr="00561E6C" w:rsidP="00561E6C">
      <w:pPr>
        <w:pStyle w:val="Heading1"/>
      </w:pPr>
      <w:bookmarkStart w:id="3" w:name="O_367473"/>
      <w:bookmarkEnd w:id="3"/>
      <w:r w:rsidRPr="00561E6C">
        <w:t>Application of the Unit</w:t>
      </w:r>
    </w:p>
    <w:p w:rsidR="00000000" w:rsidRPr="00561E6C" w:rsidP="00561E6C">
      <w:pPr>
        <w:pStyle w:val="BodyText"/>
      </w:pPr>
      <w:r w:rsidRPr="00561E6C">
        <w:t xml:space="preserve">This unit applies to current or aspiring specialty SCUBA dive guides or instructors working in altitude conditions, 300 metres above sea level. This may include those working at mountain </w:t>
      </w:r>
      <w:r w:rsidRPr="00561E6C">
        <w:t>lakes or at other altitudes greater than 300 metres.</w:t>
      </w:r>
    </w:p>
    <w:p w:rsidR="00000000" w:rsidRPr="00561E6C" w:rsidP="00561E6C">
      <w:pPr>
        <w:pStyle w:val="AllowPageBreak"/>
      </w:pPr>
    </w:p>
    <w:p w:rsidR="00000000" w:rsidRPr="00561E6C" w:rsidP="00561E6C">
      <w:pPr>
        <w:pStyle w:val="Heading1"/>
      </w:pPr>
      <w:bookmarkStart w:id="4" w:name="O_367465"/>
      <w:bookmarkEnd w:id="4"/>
      <w:r w:rsidRPr="00561E6C">
        <w:t>Licensing/Regulatory Information</w:t>
      </w:r>
    </w:p>
    <w:p w:rsidR="00000000" w:rsidRPr="00561E6C" w:rsidP="00561E6C">
      <w:pPr>
        <w:pStyle w:val="BodyText"/>
      </w:pPr>
      <w:r w:rsidRPr="00561E6C">
        <w:t>No licensing, regulatory or certification requirements apply to this unit at the time of endorsement.</w:t>
      </w:r>
    </w:p>
    <w:p w:rsidR="00000000" w:rsidRPr="00561E6C" w:rsidP="00561E6C">
      <w:pPr>
        <w:pStyle w:val="AllowPageBreak"/>
      </w:pPr>
    </w:p>
    <w:p w:rsidR="00000000" w:rsidRPr="00561E6C" w:rsidP="00561E6C">
      <w:pPr>
        <w:pStyle w:val="Heading1"/>
      </w:pPr>
      <w:bookmarkStart w:id="5" w:name="O_367463"/>
      <w:bookmarkEnd w:id="5"/>
      <w:r w:rsidRPr="00561E6C">
        <w:t>Pre-Requisites</w:t>
      </w:r>
    </w:p>
    <w:p w:rsidR="00000000" w:rsidRPr="00561E6C" w:rsidP="00561E6C">
      <w:pPr>
        <w:pStyle w:val="BodyText"/>
      </w:pPr>
      <w:r w:rsidRPr="00561E6C">
        <w:t>SISOSCB301A SCUBA dive in open water to a maximum depth of 18 metres</w:t>
      </w:r>
    </w:p>
    <w:p w:rsidR="00000000" w:rsidRPr="00561E6C" w:rsidP="00561E6C">
      <w:pPr>
        <w:pStyle w:val="BodyText"/>
      </w:pPr>
      <w:r w:rsidRPr="00561E6C">
        <w:t>SISOSCB303A Complete deep dives to between 18 and 40 metres</w:t>
      </w:r>
    </w:p>
    <w:p w:rsidR="00000000" w:rsidRPr="00561E6C" w:rsidP="00561E6C">
      <w:pPr>
        <w:pStyle w:val="AllowPageBreak"/>
      </w:pPr>
    </w:p>
    <w:p w:rsidR="00000000" w:rsidRPr="00561E6C" w:rsidP="00561E6C">
      <w:pPr>
        <w:pStyle w:val="Heading1"/>
      </w:pPr>
      <w:bookmarkStart w:id="6" w:name="O_367468"/>
      <w:bookmarkEnd w:id="6"/>
      <w:r w:rsidRPr="00561E6C">
        <w:t>Employability Skills Information</w:t>
      </w:r>
    </w:p>
    <w:p w:rsidR="00000000" w:rsidRPr="00561E6C" w:rsidP="00561E6C">
      <w:pPr>
        <w:pStyle w:val="BodyText"/>
      </w:pPr>
      <w:r w:rsidRPr="00561E6C">
        <w:t>This unit contains employability skills.</w:t>
      </w:r>
    </w:p>
    <w:p w:rsidR="00000000" w:rsidRPr="00561E6C" w:rsidP="00561E6C">
      <w:pPr>
        <w:pStyle w:val="AllowPageBreak"/>
      </w:pPr>
    </w:p>
    <w:p w:rsidR="00000000" w:rsidRPr="00561E6C" w:rsidP="00561E6C">
      <w:pPr>
        <w:pStyle w:val="Heading1"/>
      </w:pPr>
      <w:bookmarkStart w:id="7" w:name="O_367469"/>
      <w:bookmarkEnd w:id="7"/>
      <w:r w:rsidRPr="00561E6C">
        <w:t>Elements and Performance Criteria Pre-Content</w:t>
      </w:r>
    </w:p>
    <w:p w:rsidR="00000000" w:rsidRPr="00561E6C" w:rsidP="00561E6C">
      <w:pPr>
        <w:pStyle w:val="Heading1"/>
      </w:pPr>
      <w:bookmarkStart w:id="8" w:name="O_367470"/>
      <w:bookmarkEnd w:id="8"/>
      <w:r w:rsidRPr="00561E6C">
        <w:t>Elements and Performance Criteria</w:t>
      </w:r>
    </w:p>
    <w:tbl>
      <w:tblPr>
        <w:tblW w:w="0" w:type="auto"/>
        <w:tblLayout w:type="fixed"/>
        <w:tblCellMar>
          <w:left w:w="62" w:type="dxa"/>
          <w:right w:w="62" w:type="dxa"/>
        </w:tblCellMar>
        <w:tblLook w:val="0000"/>
      </w:tblPr>
      <w:tblGrid>
        <w:gridCol w:w="2565"/>
        <w:gridCol w:w="5957"/>
      </w:tblGrid>
      <w:tr w:rsidTr="0073566A">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561E6C" w:rsidP="00561E6C">
            <w:pPr>
              <w:pStyle w:val="BodyText"/>
            </w:pPr>
            <w:r w:rsidRPr="00561E6C">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SpecialBold"/>
              </w:rPr>
              <w:t>PERFORMANCE CRITERIA</w:t>
            </w:r>
          </w:p>
        </w:tc>
      </w:tr>
      <w:tr w:rsidTr="0073566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t>Performance criteria describe the performance needed to demonstr</w:t>
            </w:r>
            <w:r w:rsidRPr="00561E6C">
              <w:t>ate achievement of the element. Where bold italicised text is used, further information is detailed in the required skills and knowledge section and the range statement. Assessment of performance is to be consistent with the Evidence Guide.</w:t>
            </w:r>
          </w:p>
        </w:tc>
      </w:tr>
      <w:tr w:rsidTr="0073566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61E6C">
            <w:pPr>
              <w:pStyle w:val="List"/>
              <w:rPr>
                <w:lang w:val="en-NZ"/>
              </w:rPr>
            </w:pPr>
            <w:r w:rsidRPr="00561E6C">
              <w:t>1.</w:t>
            </w:r>
            <w:r w:rsidRPr="00561E6C">
              <w:tab/>
            </w:r>
            <w:r w:rsidRPr="00561E6C">
              <w:t>Prepare for altitude dives.</w:t>
            </w:r>
          </w:p>
        </w:tc>
        <w:tc>
          <w:tcPr>
            <w:tcW w:w="5957" w:type="dxa"/>
            <w:tcBorders>
              <w:top w:val="nil"/>
              <w:left w:val="nil"/>
              <w:bottom w:val="nil"/>
              <w:right w:val="nil"/>
            </w:tcBorders>
            <w:tcMar>
              <w:top w:w="0" w:type="dxa"/>
              <w:left w:w="62" w:type="dxa"/>
              <w:bottom w:w="0" w:type="dxa"/>
              <w:right w:w="62" w:type="dxa"/>
            </w:tcMar>
          </w:tcPr>
          <w:p w:rsidR="00000000" w:rsidRPr="00561E6C" w:rsidP="00561E6C">
            <w:pPr>
              <w:pStyle w:val="List2"/>
            </w:pPr>
            <w:r w:rsidRPr="00561E6C">
              <w:t>1.1.</w:t>
            </w:r>
            <w:r w:rsidRPr="00561E6C">
              <w:tab/>
              <w:t xml:space="preserve">Identify </w:t>
            </w:r>
            <w:r w:rsidRPr="00561E6C">
              <w:rPr>
                <w:rStyle w:val="BoldandItalics"/>
              </w:rPr>
              <w:t>factors affected by altitude</w:t>
            </w:r>
            <w:r w:rsidRPr="00561E6C">
              <w:t xml:space="preserve"> and compare the differences between diving at altitude and at other sites.</w:t>
            </w:r>
          </w:p>
          <w:p w:rsidR="00000000" w:rsidRPr="00561E6C" w:rsidP="00561E6C">
            <w:pPr>
              <w:pStyle w:val="List2"/>
            </w:pPr>
            <w:r w:rsidRPr="00561E6C">
              <w:t>1.2.</w:t>
            </w:r>
            <w:r w:rsidRPr="00561E6C">
              <w:tab/>
              <w:t xml:space="preserve">Calculate no-decompression limits for single and repetitive altitude dives according to </w:t>
            </w:r>
            <w:r w:rsidRPr="00561E6C">
              <w:rPr>
                <w:rStyle w:val="BoldandItalics"/>
              </w:rPr>
              <w:t>industry technica</w:t>
            </w:r>
            <w:r w:rsidRPr="00561E6C">
              <w:rPr>
                <w:rStyle w:val="BoldandItalics"/>
              </w:rPr>
              <w:t>l and safety criteria</w:t>
            </w:r>
            <w:r w:rsidRPr="00561E6C">
              <w:t>.</w:t>
            </w:r>
          </w:p>
          <w:p w:rsidR="00000000" w:rsidRPr="00561E6C" w:rsidP="00561E6C">
            <w:pPr>
              <w:pStyle w:val="List2"/>
            </w:pPr>
            <w:r w:rsidRPr="00561E6C">
              <w:t>1.3.</w:t>
            </w:r>
            <w:r w:rsidRPr="00561E6C">
              <w:tab/>
              <w:t xml:space="preserve">Determine first aid procedures for potential altitude related diving incidents, hazards and </w:t>
            </w:r>
            <w:r w:rsidRPr="00561E6C">
              <w:rPr>
                <w:rStyle w:val="BoldandItalics"/>
              </w:rPr>
              <w:t>risks</w:t>
            </w:r>
            <w:r w:rsidRPr="00561E6C">
              <w:t>.</w:t>
            </w:r>
          </w:p>
          <w:p w:rsidR="00000000" w:rsidP="00561E6C">
            <w:pPr>
              <w:pStyle w:val="List2"/>
              <w:rPr>
                <w:lang w:val="en-NZ"/>
              </w:rPr>
            </w:pPr>
            <w:r w:rsidRPr="00561E6C">
              <w:t>1.4.</w:t>
            </w:r>
            <w:r w:rsidRPr="00561E6C">
              <w:tab/>
              <w:t xml:space="preserve">Select and use SCUBA equipment and </w:t>
            </w:r>
            <w:r w:rsidRPr="00561E6C">
              <w:rPr>
                <w:rStyle w:val="BoldandItalics"/>
              </w:rPr>
              <w:t>altitude diving equipment</w:t>
            </w:r>
            <w:r w:rsidRPr="00561E6C">
              <w:t xml:space="preserve"> according to industry technical and safety criteria, </w:t>
            </w:r>
            <w:r w:rsidRPr="00561E6C">
              <w:rPr>
                <w:rStyle w:val="BoldandItalics"/>
              </w:rPr>
              <w:t>relevant l</w:t>
            </w:r>
            <w:r w:rsidRPr="00561E6C">
              <w:rPr>
                <w:rStyle w:val="BoldandItalics"/>
              </w:rPr>
              <w:t>egislation</w:t>
            </w:r>
            <w:r w:rsidRPr="00561E6C">
              <w:t xml:space="preserve"> and organisational policies and procedures.</w:t>
            </w:r>
          </w:p>
        </w:tc>
      </w:tr>
      <w:tr w:rsidTr="0073566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61E6C">
            <w:pPr>
              <w:pStyle w:val="List"/>
              <w:rPr>
                <w:lang w:val="en-NZ"/>
              </w:rPr>
            </w:pPr>
            <w:r w:rsidRPr="00561E6C">
              <w:t>2.</w:t>
            </w:r>
            <w:r w:rsidRPr="00561E6C">
              <w:tab/>
              <w:t>Perform dives at altitude greater than 300 metres.</w:t>
            </w:r>
          </w:p>
        </w:tc>
        <w:tc>
          <w:tcPr>
            <w:tcW w:w="5957" w:type="dxa"/>
            <w:tcBorders>
              <w:top w:val="nil"/>
              <w:left w:val="nil"/>
              <w:bottom w:val="nil"/>
              <w:right w:val="nil"/>
            </w:tcBorders>
            <w:tcMar>
              <w:top w:w="0" w:type="dxa"/>
              <w:left w:w="62" w:type="dxa"/>
              <w:bottom w:w="0" w:type="dxa"/>
              <w:right w:w="62" w:type="dxa"/>
            </w:tcMar>
          </w:tcPr>
          <w:p w:rsidR="00000000" w:rsidRPr="00561E6C" w:rsidP="00561E6C">
            <w:pPr>
              <w:pStyle w:val="List2"/>
            </w:pPr>
            <w:r w:rsidRPr="00561E6C">
              <w:t>2.1.</w:t>
            </w:r>
            <w:r w:rsidRPr="00561E6C">
              <w:tab/>
              <w:t>Adjust depth gauge readings for altitude-induced errors.</w:t>
            </w:r>
          </w:p>
          <w:p w:rsidR="00000000" w:rsidRPr="00561E6C" w:rsidP="00561E6C">
            <w:pPr>
              <w:pStyle w:val="List2"/>
            </w:pPr>
            <w:r w:rsidRPr="00561E6C">
              <w:t>2.2.</w:t>
            </w:r>
            <w:r w:rsidRPr="00561E6C">
              <w:tab/>
              <w:t>Demonstrate SCUBA diving techniques at altitude according to industry technical</w:t>
            </w:r>
            <w:r w:rsidRPr="00561E6C">
              <w:t xml:space="preserve"> and safety criteria, relevant legislation and </w:t>
            </w:r>
            <w:r w:rsidRPr="00561E6C">
              <w:rPr>
                <w:rStyle w:val="BoldandItalics"/>
              </w:rPr>
              <w:t>organisational policies and procedures</w:t>
            </w:r>
            <w:r w:rsidRPr="00561E6C">
              <w:t>.</w:t>
            </w:r>
          </w:p>
          <w:p w:rsidR="00000000" w:rsidRPr="00561E6C" w:rsidP="00561E6C">
            <w:pPr>
              <w:pStyle w:val="List2"/>
            </w:pPr>
            <w:r w:rsidRPr="00561E6C">
              <w:t>2.3.</w:t>
            </w:r>
            <w:r w:rsidRPr="00561E6C">
              <w:tab/>
              <w:t>Monitor gauges and keep between limits due to increased risk involved in altitude diving.</w:t>
            </w:r>
          </w:p>
          <w:p w:rsidR="00000000" w:rsidRPr="00561E6C" w:rsidP="00561E6C">
            <w:pPr>
              <w:pStyle w:val="List2"/>
            </w:pPr>
            <w:r w:rsidRPr="00561E6C">
              <w:t>2.4.</w:t>
            </w:r>
            <w:r w:rsidRPr="00561E6C">
              <w:tab/>
              <w:t xml:space="preserve">Respond to emergencies and negotiate altitude dive hazards and risks </w:t>
            </w:r>
            <w:r w:rsidRPr="00561E6C">
              <w:t>according to industry technical and safety criteria.</w:t>
            </w:r>
          </w:p>
          <w:p w:rsidR="00000000" w:rsidP="00561E6C">
            <w:pPr>
              <w:pStyle w:val="List2"/>
              <w:rPr>
                <w:lang w:val="en-NZ"/>
              </w:rPr>
            </w:pPr>
            <w:r w:rsidRPr="00561E6C">
              <w:t>2.5.</w:t>
            </w:r>
            <w:r w:rsidRPr="00561E6C">
              <w:tab/>
              <w:t>Demonstrate safe ascent rate, allowing for reduction of pressure, according to no decompression limits.</w:t>
            </w:r>
          </w:p>
        </w:tc>
      </w:tr>
      <w:tr w:rsidTr="0073566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61E6C">
            <w:pPr>
              <w:pStyle w:val="List"/>
              <w:rPr>
                <w:lang w:val="en-NZ"/>
              </w:rPr>
            </w:pPr>
            <w:r w:rsidRPr="00561E6C">
              <w:t>3.</w:t>
            </w:r>
            <w:r w:rsidRPr="00561E6C">
              <w:tab/>
              <w:t>Evaluate dive at altitude.</w:t>
            </w:r>
          </w:p>
        </w:tc>
        <w:tc>
          <w:tcPr>
            <w:tcW w:w="5957" w:type="dxa"/>
            <w:tcBorders>
              <w:top w:val="nil"/>
              <w:left w:val="nil"/>
              <w:bottom w:val="nil"/>
              <w:right w:val="nil"/>
            </w:tcBorders>
            <w:tcMar>
              <w:top w:w="0" w:type="dxa"/>
              <w:left w:w="62" w:type="dxa"/>
              <w:bottom w:w="0" w:type="dxa"/>
              <w:right w:w="62" w:type="dxa"/>
            </w:tcMar>
          </w:tcPr>
          <w:p w:rsidR="00000000" w:rsidRPr="00561E6C" w:rsidP="00561E6C">
            <w:pPr>
              <w:pStyle w:val="List2"/>
            </w:pPr>
            <w:r w:rsidRPr="00561E6C">
              <w:t>3.1.</w:t>
            </w:r>
            <w:r w:rsidRPr="00561E6C">
              <w:tab/>
              <w:t xml:space="preserve">Evaluate </w:t>
            </w:r>
            <w:r w:rsidRPr="00561E6C">
              <w:rPr>
                <w:rStyle w:val="BoldandItalics"/>
              </w:rPr>
              <w:t>relevant aspects</w:t>
            </w:r>
            <w:r w:rsidRPr="00561E6C">
              <w:t xml:space="preserve"> of the altitude dive.</w:t>
            </w:r>
          </w:p>
          <w:p w:rsidR="00000000" w:rsidRPr="00561E6C" w:rsidP="00561E6C">
            <w:pPr>
              <w:pStyle w:val="List2"/>
            </w:pPr>
            <w:r w:rsidRPr="00561E6C">
              <w:t>3.2.</w:t>
            </w:r>
            <w:r w:rsidRPr="00561E6C">
              <w:tab/>
              <w:t>Ident</w:t>
            </w:r>
            <w:r w:rsidRPr="00561E6C">
              <w:t>ify improvements for future dives at altitude.</w:t>
            </w:r>
          </w:p>
        </w:tc>
      </w:tr>
    </w:tbl>
    <w:p w:rsidR="00000000" w:rsidRPr="00561E6C" w:rsidP="00561E6C">
      <w:pPr>
        <w:pStyle w:val="BodyText"/>
      </w:pPr>
    </w:p>
    <w:p w:rsidR="00000000" w:rsidRPr="00561E6C" w:rsidP="00561E6C">
      <w:pPr>
        <w:pStyle w:val="AllowPageBreak"/>
      </w:pPr>
    </w:p>
    <w:p w:rsidR="00000000" w:rsidRPr="00561E6C" w:rsidP="00561E6C">
      <w:pPr>
        <w:pStyle w:val="Heading1"/>
      </w:pPr>
      <w:bookmarkStart w:id="9" w:name="O_367461"/>
      <w:bookmarkEnd w:id="9"/>
      <w:r w:rsidRPr="00561E6C">
        <w:t>Required Skills and Knowledge</w:t>
      </w:r>
    </w:p>
    <w:tbl>
      <w:tblPr>
        <w:tblW w:w="0" w:type="auto"/>
        <w:tblLayout w:type="fixed"/>
        <w:tblCellMar>
          <w:left w:w="62" w:type="dxa"/>
          <w:right w:w="62" w:type="dxa"/>
        </w:tblCellMar>
        <w:tblLook w:val="0000"/>
      </w:tblPr>
      <w:tblGrid>
        <w:gridCol w:w="8522"/>
      </w:tblGrid>
      <w:tr w:rsidTr="007356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t>This section describes the skills and knowledge required for this unit.</w:t>
            </w:r>
          </w:p>
        </w:tc>
      </w:tr>
      <w:tr w:rsidTr="007356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SpecialBold"/>
              </w:rPr>
              <w:t>Required skills</w:t>
            </w:r>
          </w:p>
        </w:tc>
      </w:tr>
      <w:tr w:rsidTr="007356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1E6C" w:rsidP="00561E6C">
            <w:pPr>
              <w:pStyle w:val="ListBullet"/>
            </w:pPr>
            <w:r w:rsidRPr="00561E6C">
              <w:t>planning and organising skills to prepare for additional risks involved in diving at an altitude greater than 300 metres</w:t>
            </w:r>
          </w:p>
          <w:p w:rsidR="00000000" w:rsidRPr="00561E6C" w:rsidP="00561E6C">
            <w:pPr>
              <w:pStyle w:val="ListBullet"/>
            </w:pPr>
            <w:r w:rsidRPr="00561E6C">
              <w:t>numeracy skills to:</w:t>
            </w:r>
          </w:p>
          <w:p w:rsidR="00000000" w:rsidRPr="00561E6C" w:rsidP="00561E6C">
            <w:pPr>
              <w:pStyle w:val="ListBullet2"/>
            </w:pPr>
            <w:r w:rsidRPr="00561E6C">
              <w:t>calculate and adjust no decompression limits for single and repetitive altitude dives</w:t>
            </w:r>
          </w:p>
          <w:p w:rsidR="00000000" w:rsidRPr="00561E6C" w:rsidP="00561E6C">
            <w:pPr>
              <w:pStyle w:val="ListBullet2"/>
            </w:pPr>
            <w:r w:rsidRPr="00561E6C">
              <w:t>determine factors affected by altitude and the differences between diving at sea level and diving at an altitude greater than 300 metres</w:t>
            </w:r>
          </w:p>
          <w:p w:rsidR="00000000" w:rsidRPr="00561E6C" w:rsidP="00561E6C">
            <w:pPr>
              <w:pStyle w:val="ListBullet"/>
            </w:pPr>
            <w:r w:rsidRPr="00561E6C">
              <w:t>problem-solving skills to:</w:t>
            </w:r>
          </w:p>
          <w:p w:rsidR="00000000" w:rsidRPr="00561E6C" w:rsidP="00561E6C">
            <w:pPr>
              <w:pStyle w:val="ListBullet2"/>
            </w:pPr>
            <w:r w:rsidRPr="00561E6C">
              <w:t xml:space="preserve">negotiate altitude hazards and risks </w:t>
            </w:r>
          </w:p>
          <w:p w:rsidR="00000000" w:rsidRPr="00561E6C" w:rsidP="00561E6C">
            <w:pPr>
              <w:pStyle w:val="ListBullet2"/>
            </w:pPr>
            <w:r w:rsidRPr="00561E6C">
              <w:t>adapt to fresh water conditions</w:t>
            </w:r>
          </w:p>
          <w:p w:rsidR="00000000" w:rsidRPr="00561E6C" w:rsidP="00561E6C">
            <w:pPr>
              <w:pStyle w:val="ListBullet"/>
            </w:pPr>
            <w:r w:rsidRPr="00561E6C">
              <w:t>communication skill</w:t>
            </w:r>
            <w:r w:rsidRPr="00561E6C">
              <w:t>s to inform progress and interact with buddy throughout altitude dive</w:t>
            </w:r>
          </w:p>
          <w:p w:rsidR="00000000" w:rsidP="00561E6C">
            <w:pPr>
              <w:pStyle w:val="ListBullet"/>
              <w:rPr>
                <w:lang w:val="en-NZ"/>
              </w:rPr>
            </w:pPr>
            <w:r w:rsidRPr="00561E6C">
              <w:t>first aid and emergency response skills appropriate to altitude dive location to enable initial response to emergencies and personal health care.</w:t>
            </w:r>
          </w:p>
        </w:tc>
      </w:tr>
      <w:tr w:rsidTr="007356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SpecialBold"/>
              </w:rPr>
              <w:t>Required knowledge</w:t>
            </w:r>
          </w:p>
        </w:tc>
      </w:tr>
      <w:tr w:rsidTr="007356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1E6C" w:rsidP="00561E6C">
            <w:pPr>
              <w:pStyle w:val="ListBullet"/>
            </w:pPr>
            <w:r w:rsidRPr="00561E6C">
              <w:t>legislation, organisational policies and procedures and industry technical and safety criteria to enable safe conduct of all altitude diving activities</w:t>
            </w:r>
          </w:p>
          <w:p w:rsidR="00000000" w:rsidRPr="00561E6C" w:rsidP="00561E6C">
            <w:pPr>
              <w:pStyle w:val="ListBullet"/>
            </w:pPr>
            <w:r w:rsidRPr="00561E6C">
              <w:t>selection of SCUBA and altitude diving equipment, the advantages and disadvantages of the range of equip</w:t>
            </w:r>
            <w:r w:rsidRPr="00561E6C">
              <w:t xml:space="preserve">ment and its use, care and maintenance to ensure prolonged life span </w:t>
            </w:r>
          </w:p>
          <w:p w:rsidR="00000000" w:rsidRPr="00561E6C" w:rsidP="00561E6C">
            <w:pPr>
              <w:pStyle w:val="ListBullet"/>
            </w:pPr>
            <w:r w:rsidRPr="00561E6C">
              <w:t>no decompression limits for altitude diving and the affect of altitude on diving</w:t>
            </w:r>
          </w:p>
          <w:p w:rsidR="00000000" w:rsidRPr="00561E6C" w:rsidP="00561E6C">
            <w:pPr>
              <w:pStyle w:val="ListBullet"/>
            </w:pPr>
            <w:r w:rsidRPr="00561E6C">
              <w:t>hazards and risks commonly associated with diving at an altitude greater than 300 metres in open water to</w:t>
            </w:r>
            <w:r w:rsidRPr="00561E6C">
              <w:t xml:space="preserve"> a depth of 40 metres</w:t>
            </w:r>
          </w:p>
          <w:p w:rsidR="00000000" w:rsidRPr="00561E6C" w:rsidP="00561E6C">
            <w:pPr>
              <w:pStyle w:val="ListBullet"/>
            </w:pPr>
            <w:r w:rsidRPr="00561E6C">
              <w:t>emergency, first aid and rescue procedures appropriate for potential altitude induced diving incidents to ensure risk minimisation to self and group.</w:t>
            </w:r>
          </w:p>
        </w:tc>
      </w:tr>
    </w:tbl>
    <w:p w:rsidR="00000000" w:rsidRPr="00561E6C" w:rsidP="00561E6C">
      <w:pPr>
        <w:pStyle w:val="BodyText"/>
      </w:pPr>
    </w:p>
    <w:p w:rsidR="00000000" w:rsidRPr="00561E6C" w:rsidP="00561E6C">
      <w:pPr>
        <w:pStyle w:val="AllowPageBreak"/>
      </w:pPr>
    </w:p>
    <w:p w:rsidR="00000000" w:rsidRPr="00561E6C" w:rsidP="00561E6C">
      <w:pPr>
        <w:pStyle w:val="Heading1"/>
      </w:pPr>
      <w:bookmarkStart w:id="10" w:name="O_367467"/>
      <w:bookmarkEnd w:id="10"/>
      <w:r w:rsidRPr="00561E6C">
        <w:t>Evidence Guide</w:t>
      </w:r>
    </w:p>
    <w:tbl>
      <w:tblPr>
        <w:tblW w:w="0" w:type="auto"/>
        <w:tblCellMar>
          <w:left w:w="62" w:type="dxa"/>
          <w:right w:w="62" w:type="dxa"/>
        </w:tblCellMar>
        <w:tblLook w:val="0000"/>
      </w:tblPr>
      <w:tblGrid>
        <w:gridCol w:w="3663"/>
        <w:gridCol w:w="5533"/>
      </w:tblGrid>
      <w:tr w:rsidTr="007356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t>The evidence guide provides advice on assessment a</w:t>
            </w:r>
            <w:r w:rsidRPr="00561E6C">
              <w:t>nd must be read in conjunction with the performance criteria, required skills and knowledge, range statement and the Assessment Guidelines for the Training Package.</w:t>
            </w:r>
          </w:p>
        </w:tc>
      </w:tr>
      <w:tr w:rsidTr="007356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61E6C">
            <w:pPr>
              <w:pStyle w:val="BodyText"/>
              <w:rPr>
                <w:lang w:val="en-NZ"/>
              </w:rPr>
            </w:pPr>
          </w:p>
        </w:tc>
      </w:tr>
      <w:tr w:rsidTr="007356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61E6C" w:rsidP="00561E6C">
            <w:pPr>
              <w:pStyle w:val="BodyText"/>
            </w:pPr>
            <w:r w:rsidRPr="00561E6C">
              <w:t>Evidence of the following is essential:</w:t>
            </w:r>
          </w:p>
          <w:p w:rsidR="00000000" w:rsidRPr="00561E6C" w:rsidP="00561E6C">
            <w:pPr>
              <w:pStyle w:val="ListBullet"/>
            </w:pPr>
            <w:r w:rsidRPr="00561E6C">
              <w:t xml:space="preserve">applies relevant process to prepare for single and repetitive dives at an altitude greater than 300 metres and calculates </w:t>
            </w:r>
            <w:r w:rsidRPr="00561E6C">
              <w:t>no-decompression limits suitable for such dives</w:t>
            </w:r>
          </w:p>
          <w:p w:rsidR="00000000" w:rsidRPr="00561E6C" w:rsidP="00561E6C">
            <w:pPr>
              <w:pStyle w:val="ListBullet"/>
            </w:pPr>
            <w:r w:rsidRPr="00561E6C">
              <w:t>identifies specific factors affected by altitude which can impact on diving and negotiates hazards and risks associated with diving at altitude, and determines first aid procedures for potential altitude divi</w:t>
            </w:r>
            <w:r w:rsidRPr="00561E6C">
              <w:t xml:space="preserve">ng incidents </w:t>
            </w:r>
          </w:p>
          <w:p w:rsidR="00000000" w:rsidP="00561E6C">
            <w:pPr>
              <w:pStyle w:val="ListBullet"/>
              <w:rPr>
                <w:lang w:val="en-NZ"/>
              </w:rPr>
            </w:pPr>
            <w:r w:rsidRPr="00561E6C">
              <w:t>evaluates and reflects on own altitude diving performance to identify strengths, weaknesses and areas that need improvement.</w:t>
            </w:r>
          </w:p>
        </w:tc>
      </w:tr>
      <w:tr w:rsidTr="007356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61E6C" w:rsidP="00561E6C">
            <w:pPr>
              <w:pStyle w:val="BodyText"/>
            </w:pPr>
            <w:r w:rsidRPr="00561E6C">
              <w:t>Assessment must ensure participation in multiple SCUBA diving activities performed at altitude to demonstrate competency and consistency of performance.</w:t>
            </w:r>
          </w:p>
          <w:p w:rsidR="00000000" w:rsidRPr="00561E6C" w:rsidP="00561E6C">
            <w:pPr>
              <w:pStyle w:val="BodyText"/>
            </w:pPr>
            <w:r w:rsidRPr="00561E6C">
              <w:t>Assessment must also ensure access to:</w:t>
            </w:r>
          </w:p>
          <w:p w:rsidR="00000000" w:rsidRPr="00561E6C" w:rsidP="00561E6C">
            <w:pPr>
              <w:pStyle w:val="ListBullet"/>
            </w:pPr>
            <w:r w:rsidRPr="00561E6C">
              <w:t>resources and information to plan and select appropriate equipm</w:t>
            </w:r>
            <w:r w:rsidRPr="00561E6C">
              <w:t>ent for the altitude diving activity</w:t>
            </w:r>
          </w:p>
          <w:p w:rsidR="00000000" w:rsidRPr="00561E6C" w:rsidP="00561E6C">
            <w:pPr>
              <w:pStyle w:val="ListBullet"/>
            </w:pPr>
            <w:r w:rsidRPr="00561E6C">
              <w:t>a suitable altitude diving location, greater than 300 metres</w:t>
            </w:r>
          </w:p>
          <w:p w:rsidR="00000000" w:rsidP="00561E6C">
            <w:pPr>
              <w:pStyle w:val="ListBullet"/>
              <w:rPr>
                <w:lang w:val="en-NZ"/>
              </w:rPr>
            </w:pPr>
            <w:r w:rsidRPr="00561E6C">
              <w:t>SCUBA equipment and altitude diving equipment.</w:t>
            </w:r>
          </w:p>
        </w:tc>
      </w:tr>
      <w:tr w:rsidTr="007356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61E6C" w:rsidP="00561E6C">
            <w:pPr>
              <w:pStyle w:val="BodyText"/>
            </w:pPr>
            <w:r w:rsidRPr="00561E6C">
              <w:t>A range of assessment methods should be used to assess practical skills and knowledge. Th</w:t>
            </w:r>
            <w:r w:rsidRPr="00561E6C">
              <w:t xml:space="preserve">e following examples are appropriate for this unit: </w:t>
            </w:r>
          </w:p>
          <w:p w:rsidR="00000000" w:rsidRPr="00561E6C" w:rsidP="00561E6C">
            <w:pPr>
              <w:pStyle w:val="ListBullet"/>
            </w:pPr>
            <w:r w:rsidRPr="00561E6C">
              <w:t>oral or written questioning to assess knowledge of differences between sea level and altitude diving, factors affected by altitude, and hazards and risks associated with altitude diving</w:t>
            </w:r>
          </w:p>
          <w:p w:rsidR="00000000" w:rsidRPr="00561E6C" w:rsidP="00561E6C">
            <w:pPr>
              <w:pStyle w:val="ListBullet"/>
            </w:pPr>
            <w:r w:rsidRPr="00561E6C">
              <w:t>observation of s</w:t>
            </w:r>
            <w:r w:rsidRPr="00561E6C">
              <w:t xml:space="preserve">afe participation in altitude diving activities and planning of no decompression limits </w:t>
            </w:r>
          </w:p>
          <w:p w:rsidR="00000000" w:rsidRPr="00561E6C" w:rsidP="00561E6C">
            <w:pPr>
              <w:pStyle w:val="ListBullet"/>
            </w:pPr>
            <w:r w:rsidRPr="00561E6C">
              <w:t>third-party reports from a supervisor detailing performance.</w:t>
            </w:r>
          </w:p>
          <w:p w:rsidR="00000000" w:rsidRPr="00561E6C" w:rsidP="00561E6C">
            <w:pPr>
              <w:pStyle w:val="BodyText"/>
            </w:pPr>
            <w:r w:rsidRPr="00561E6C">
              <w:t>Holistic assessment with other units relevant to the industry sector, workplace and job role is recommende</w:t>
            </w:r>
            <w:r w:rsidRPr="00561E6C">
              <w:t>d.</w:t>
            </w:r>
          </w:p>
        </w:tc>
      </w:tr>
    </w:tbl>
    <w:p w:rsidR="00000000" w:rsidRPr="00561E6C" w:rsidP="00561E6C">
      <w:pPr>
        <w:pStyle w:val="BodyText"/>
      </w:pPr>
    </w:p>
    <w:p w:rsidR="00000000" w:rsidRPr="00561E6C" w:rsidP="00561E6C">
      <w:pPr>
        <w:pStyle w:val="AllowPageBreak"/>
      </w:pPr>
    </w:p>
    <w:p w:rsidR="00000000" w:rsidRPr="00561E6C" w:rsidP="00561E6C">
      <w:pPr>
        <w:pStyle w:val="Heading1"/>
      </w:pPr>
      <w:bookmarkStart w:id="11" w:name="O_367462"/>
      <w:bookmarkEnd w:id="11"/>
      <w:r w:rsidRPr="00561E6C">
        <w:t>Range Statement</w:t>
      </w:r>
    </w:p>
    <w:tbl>
      <w:tblPr>
        <w:tblW w:w="0" w:type="auto"/>
        <w:tblLayout w:type="fixed"/>
        <w:tblCellMar>
          <w:left w:w="62" w:type="dxa"/>
          <w:right w:w="62" w:type="dxa"/>
        </w:tblCellMar>
        <w:tblLook w:val="0000"/>
      </w:tblPr>
      <w:tblGrid>
        <w:gridCol w:w="3510"/>
        <w:gridCol w:w="5012"/>
      </w:tblGrid>
      <w:tr w:rsidTr="0073566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t xml:space="preserve">The range statement relates to the unit of competency as a whole. It allows for different work environments and situations that may affect </w:t>
            </w:r>
            <w:r w:rsidRPr="00561E6C">
              <w:t>performance. Bold italicised wording, if used in the performance criteria, is detailed below. Essential operating conditions that may be present with training and assessment (depending on the work situation, needs of the candidate, accessibility of the ite</w:t>
            </w:r>
            <w:r w:rsidRPr="00561E6C">
              <w:t>m, and local industry and regional contexts) may also be included.</w:t>
            </w:r>
          </w:p>
        </w:tc>
      </w:tr>
      <w:tr w:rsidTr="0073566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BoldandItalics"/>
              </w:rPr>
              <w:t>Factors affected by altitude</w:t>
            </w:r>
            <w:r w:rsidRPr="00561E6C">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61E6C" w:rsidP="00561E6C">
            <w:pPr>
              <w:pStyle w:val="ListBullet"/>
            </w:pPr>
            <w:r w:rsidRPr="00561E6C">
              <w:t>buoyancy</w:t>
            </w:r>
          </w:p>
          <w:p w:rsidR="00000000" w:rsidRPr="00561E6C" w:rsidP="00561E6C">
            <w:pPr>
              <w:pStyle w:val="ListBullet"/>
            </w:pPr>
            <w:r w:rsidRPr="00561E6C">
              <w:t>temperature</w:t>
            </w:r>
          </w:p>
          <w:p w:rsidR="00000000" w:rsidRPr="00561E6C" w:rsidP="00561E6C">
            <w:pPr>
              <w:pStyle w:val="ListBullet"/>
            </w:pPr>
            <w:r w:rsidRPr="00561E6C">
              <w:t>partial pressure differences</w:t>
            </w:r>
          </w:p>
          <w:p w:rsidR="00000000" w:rsidRPr="00561E6C" w:rsidP="00561E6C">
            <w:pPr>
              <w:pStyle w:val="ListBullet"/>
            </w:pPr>
            <w:r w:rsidRPr="00561E6C">
              <w:t>equipment needs</w:t>
            </w:r>
          </w:p>
          <w:p w:rsidR="00000000" w:rsidRPr="00561E6C" w:rsidP="00561E6C">
            <w:pPr>
              <w:pStyle w:val="ListBullet"/>
            </w:pPr>
            <w:r w:rsidRPr="00561E6C">
              <w:t>density</w:t>
            </w:r>
          </w:p>
          <w:p w:rsidR="00000000" w:rsidP="00561E6C">
            <w:pPr>
              <w:pStyle w:val="ListBullet"/>
              <w:rPr>
                <w:lang w:val="en-NZ"/>
              </w:rPr>
            </w:pPr>
            <w:r w:rsidRPr="00561E6C">
              <w:t>atmospheric pressure.</w:t>
            </w:r>
          </w:p>
        </w:tc>
      </w:tr>
      <w:tr w:rsidTr="0073566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BoldandItalics"/>
              </w:rPr>
              <w:t>Industry technical and safety criteria</w:t>
            </w:r>
            <w:r w:rsidRPr="00561E6C">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61E6C" w:rsidP="00561E6C">
            <w:pPr>
              <w:pStyle w:val="ListBullet"/>
            </w:pPr>
            <w:r w:rsidRPr="00561E6C">
              <w:t>British Sub-Aqua Club (BSAC)</w:t>
            </w:r>
          </w:p>
          <w:p w:rsidR="00000000" w:rsidRPr="00561E6C" w:rsidP="00561E6C">
            <w:pPr>
              <w:pStyle w:val="ListBullet"/>
            </w:pPr>
            <w:r w:rsidRPr="00561E6C">
              <w:t xml:space="preserve">Professional Association of Diving Instructors (PADI) </w:t>
            </w:r>
          </w:p>
          <w:p w:rsidR="00000000" w:rsidP="00561E6C">
            <w:pPr>
              <w:pStyle w:val="ListBullet"/>
              <w:rPr>
                <w:lang w:val="en-NZ"/>
              </w:rPr>
            </w:pPr>
            <w:r w:rsidRPr="00561E6C">
              <w:t>SCUBA Schools International (SSI).</w:t>
            </w:r>
          </w:p>
        </w:tc>
      </w:tr>
      <w:tr w:rsidTr="0073566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BoldandItalics"/>
              </w:rPr>
              <w:t>Risks</w:t>
            </w:r>
            <w:r w:rsidRPr="00561E6C">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61E6C" w:rsidP="00561E6C">
            <w:pPr>
              <w:pStyle w:val="ListBullet"/>
            </w:pPr>
            <w:r w:rsidRPr="00561E6C">
              <w:t>hypothermia</w:t>
            </w:r>
          </w:p>
          <w:p w:rsidR="00000000" w:rsidRPr="00561E6C" w:rsidP="00561E6C">
            <w:pPr>
              <w:pStyle w:val="ListBullet"/>
            </w:pPr>
            <w:r w:rsidRPr="00561E6C">
              <w:t>group management hazards</w:t>
            </w:r>
          </w:p>
          <w:p w:rsidR="00000000" w:rsidRPr="00561E6C" w:rsidP="00561E6C">
            <w:pPr>
              <w:pStyle w:val="ListBullet"/>
            </w:pPr>
            <w:r w:rsidRPr="00561E6C">
              <w:t>decompression illnesses</w:t>
            </w:r>
          </w:p>
          <w:p w:rsidR="00000000" w:rsidRPr="00561E6C" w:rsidP="00561E6C">
            <w:pPr>
              <w:pStyle w:val="ListBullet"/>
            </w:pPr>
            <w:r w:rsidRPr="00561E6C">
              <w:t>hypoxia</w:t>
            </w:r>
          </w:p>
          <w:p w:rsidR="00000000" w:rsidP="00561E6C">
            <w:pPr>
              <w:pStyle w:val="ListBullet"/>
              <w:rPr>
                <w:lang w:val="en-NZ"/>
              </w:rPr>
            </w:pPr>
            <w:r w:rsidRPr="00561E6C">
              <w:t>narcosis.</w:t>
            </w:r>
          </w:p>
        </w:tc>
      </w:tr>
      <w:tr w:rsidTr="0073566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BoldandItalics"/>
              </w:rPr>
              <w:t>Altitude diving equip</w:t>
            </w:r>
            <w:r w:rsidRPr="00561E6C">
              <w:rPr>
                <w:rStyle w:val="BoldandItalics"/>
              </w:rPr>
              <w:t>ment</w:t>
            </w:r>
            <w:r w:rsidRPr="00561E6C">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61E6C" w:rsidP="00561E6C">
            <w:pPr>
              <w:pStyle w:val="ListBullet"/>
            </w:pPr>
            <w:r w:rsidRPr="00561E6C">
              <w:t>altitude decompression tables</w:t>
            </w:r>
          </w:p>
          <w:p w:rsidR="00000000" w:rsidRPr="00561E6C" w:rsidP="00561E6C">
            <w:pPr>
              <w:pStyle w:val="ListBullet"/>
            </w:pPr>
            <w:r w:rsidRPr="00561E6C">
              <w:t>dive computers</w:t>
            </w:r>
          </w:p>
          <w:p w:rsidR="00000000" w:rsidRPr="00561E6C" w:rsidP="00561E6C">
            <w:pPr>
              <w:pStyle w:val="ListBullet"/>
            </w:pPr>
            <w:r w:rsidRPr="00561E6C">
              <w:t>exposure protection</w:t>
            </w:r>
          </w:p>
          <w:p w:rsidR="00000000" w:rsidRPr="00561E6C" w:rsidP="00561E6C">
            <w:pPr>
              <w:pStyle w:val="ListBullet"/>
            </w:pPr>
            <w:r w:rsidRPr="00561E6C">
              <w:t>navigation equipment</w:t>
            </w:r>
          </w:p>
          <w:p w:rsidR="00000000" w:rsidP="00561E6C">
            <w:pPr>
              <w:pStyle w:val="ListBullet"/>
              <w:rPr>
                <w:lang w:val="en-NZ"/>
              </w:rPr>
            </w:pPr>
            <w:r w:rsidRPr="00561E6C">
              <w:t>first aid equipment.</w:t>
            </w:r>
          </w:p>
        </w:tc>
      </w:tr>
      <w:tr w:rsidTr="0073566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BoldandItalics"/>
              </w:rPr>
              <w:t>Relevant legislation</w:t>
            </w:r>
            <w:r w:rsidRPr="00561E6C">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561E6C" w:rsidP="00561E6C">
            <w:pPr>
              <w:pStyle w:val="ListBullet"/>
            </w:pPr>
            <w:r w:rsidRPr="00561E6C">
              <w:t>occupational health and safety</w:t>
            </w:r>
          </w:p>
          <w:p w:rsidR="00000000" w:rsidRPr="00561E6C" w:rsidP="00561E6C">
            <w:pPr>
              <w:pStyle w:val="ListBullet"/>
            </w:pPr>
            <w:r w:rsidRPr="00561E6C">
              <w:t>permits or permission for access</w:t>
            </w:r>
          </w:p>
          <w:p w:rsidR="00000000" w:rsidRPr="00561E6C" w:rsidP="00561E6C">
            <w:pPr>
              <w:pStyle w:val="ListBullet"/>
            </w:pPr>
            <w:r w:rsidRPr="00561E6C">
              <w:t>environmental regulations</w:t>
            </w:r>
          </w:p>
          <w:p w:rsidR="00000000" w:rsidP="00561E6C">
            <w:pPr>
              <w:pStyle w:val="ListBullet"/>
              <w:rPr>
                <w:lang w:val="en-NZ"/>
              </w:rPr>
            </w:pPr>
            <w:r w:rsidRPr="00561E6C">
              <w:t>marine regulations.</w:t>
            </w:r>
          </w:p>
        </w:tc>
      </w:tr>
      <w:tr w:rsidTr="0073566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BoldandItalics"/>
              </w:rPr>
              <w:t>Organisational policies and procedures</w:t>
            </w:r>
            <w:r w:rsidRPr="00561E6C">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61E6C" w:rsidP="00561E6C">
            <w:pPr>
              <w:pStyle w:val="ListBullet"/>
            </w:pPr>
            <w:r w:rsidRPr="00561E6C">
              <w:t>occupational health and safety</w:t>
            </w:r>
          </w:p>
          <w:p w:rsidR="00000000" w:rsidRPr="00561E6C" w:rsidP="00561E6C">
            <w:pPr>
              <w:pStyle w:val="ListBullet"/>
            </w:pPr>
            <w:r w:rsidRPr="00561E6C">
              <w:t>communication protocols</w:t>
            </w:r>
          </w:p>
          <w:p w:rsidR="00000000" w:rsidRPr="00561E6C" w:rsidP="00561E6C">
            <w:pPr>
              <w:pStyle w:val="ListBullet"/>
            </w:pPr>
            <w:r w:rsidRPr="00561E6C">
              <w:t>code of ethics</w:t>
            </w:r>
          </w:p>
          <w:p w:rsidR="00000000" w:rsidP="00561E6C">
            <w:pPr>
              <w:pStyle w:val="ListBullet"/>
              <w:rPr>
                <w:lang w:val="en-NZ"/>
              </w:rPr>
            </w:pPr>
            <w:r w:rsidRPr="00561E6C">
              <w:t>minimal impact codes.</w:t>
            </w:r>
          </w:p>
        </w:tc>
      </w:tr>
      <w:tr w:rsidTr="0073566A">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561E6C">
            <w:pPr>
              <w:pStyle w:val="BodyText"/>
              <w:rPr>
                <w:lang w:val="en-NZ"/>
              </w:rPr>
            </w:pPr>
            <w:r w:rsidRPr="00561E6C">
              <w:rPr>
                <w:rStyle w:val="BoldandItalics"/>
              </w:rPr>
              <w:t>Relevant aspects</w:t>
            </w:r>
            <w:r w:rsidRPr="00561E6C">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561E6C" w:rsidP="00561E6C">
            <w:pPr>
              <w:pStyle w:val="ListBullet"/>
            </w:pPr>
            <w:r w:rsidRPr="00561E6C">
              <w:t>objectives</w:t>
            </w:r>
          </w:p>
          <w:p w:rsidR="00000000" w:rsidRPr="00561E6C" w:rsidP="00561E6C">
            <w:pPr>
              <w:pStyle w:val="ListBullet"/>
            </w:pPr>
            <w:r w:rsidRPr="00561E6C">
              <w:t>planning process</w:t>
            </w:r>
          </w:p>
          <w:p w:rsidR="00000000" w:rsidRPr="00561E6C" w:rsidP="00561E6C">
            <w:pPr>
              <w:pStyle w:val="ListBullet"/>
            </w:pPr>
            <w:r w:rsidRPr="00561E6C">
              <w:t>activity site</w:t>
            </w:r>
          </w:p>
          <w:p w:rsidR="00000000" w:rsidRPr="00561E6C" w:rsidP="00561E6C">
            <w:pPr>
              <w:pStyle w:val="ListBullet"/>
            </w:pPr>
            <w:r w:rsidRPr="00561E6C">
              <w:t>weather</w:t>
            </w:r>
          </w:p>
          <w:p w:rsidR="00000000" w:rsidRPr="00561E6C" w:rsidP="00561E6C">
            <w:pPr>
              <w:pStyle w:val="ListBullet"/>
            </w:pPr>
            <w:r w:rsidRPr="00561E6C">
              <w:t>equipment selection</w:t>
            </w:r>
          </w:p>
          <w:p w:rsidR="00000000" w:rsidRPr="00561E6C" w:rsidP="00561E6C">
            <w:pPr>
              <w:pStyle w:val="ListBullet"/>
            </w:pPr>
            <w:r w:rsidRPr="00561E6C">
              <w:t>clothing selection</w:t>
            </w:r>
          </w:p>
          <w:p w:rsidR="00000000" w:rsidRPr="00561E6C" w:rsidP="00561E6C">
            <w:pPr>
              <w:pStyle w:val="ListBullet"/>
            </w:pPr>
            <w:r w:rsidRPr="00561E6C">
              <w:t>food selection</w:t>
            </w:r>
          </w:p>
          <w:p w:rsidR="00000000" w:rsidRPr="00561E6C" w:rsidP="00561E6C">
            <w:pPr>
              <w:pStyle w:val="ListBullet"/>
            </w:pPr>
            <w:r w:rsidRPr="00561E6C">
              <w:t>instructional content</w:t>
            </w:r>
          </w:p>
          <w:p w:rsidR="00000000" w:rsidRPr="00561E6C" w:rsidP="00561E6C">
            <w:pPr>
              <w:pStyle w:val="ListBullet"/>
            </w:pPr>
            <w:r w:rsidRPr="00561E6C">
              <w:t>instructional technique</w:t>
            </w:r>
          </w:p>
          <w:p w:rsidR="00000000" w:rsidRPr="00561E6C" w:rsidP="00561E6C">
            <w:pPr>
              <w:pStyle w:val="ListBullet"/>
            </w:pPr>
            <w:r w:rsidRPr="00561E6C">
              <w:t>assessment technique</w:t>
            </w:r>
          </w:p>
          <w:p w:rsidR="00000000" w:rsidRPr="00561E6C" w:rsidP="00561E6C">
            <w:pPr>
              <w:pStyle w:val="ListBullet"/>
            </w:pPr>
            <w:r w:rsidRPr="00561E6C">
              <w:t>group feedback</w:t>
            </w:r>
          </w:p>
          <w:p w:rsidR="00000000" w:rsidRPr="00561E6C" w:rsidP="00561E6C">
            <w:pPr>
              <w:pStyle w:val="ListBullet"/>
            </w:pPr>
            <w:r w:rsidRPr="00561E6C">
              <w:t>directing techniques</w:t>
            </w:r>
          </w:p>
          <w:p w:rsidR="00000000" w:rsidRPr="00561E6C" w:rsidP="00561E6C">
            <w:pPr>
              <w:pStyle w:val="ListBullet"/>
            </w:pPr>
            <w:r w:rsidRPr="00561E6C">
              <w:t>rescue techniques employed.</w:t>
            </w:r>
          </w:p>
        </w:tc>
      </w:tr>
    </w:tbl>
    <w:p w:rsidR="00000000" w:rsidRPr="00561E6C" w:rsidP="00561E6C">
      <w:pPr>
        <w:pStyle w:val="BodyText"/>
      </w:pPr>
    </w:p>
    <w:p w:rsidR="00000000" w:rsidRPr="00561E6C" w:rsidP="00561E6C">
      <w:pPr>
        <w:pStyle w:val="AllowPageBreak"/>
      </w:pPr>
    </w:p>
    <w:p w:rsidR="00000000" w:rsidRPr="00561E6C" w:rsidP="00561E6C">
      <w:pPr>
        <w:pStyle w:val="Heading1"/>
      </w:pPr>
      <w:bookmarkStart w:id="12" w:name="O_367459"/>
      <w:bookmarkEnd w:id="12"/>
      <w:r w:rsidRPr="00561E6C">
        <w:t>Unit Sector(s)</w:t>
      </w:r>
    </w:p>
    <w:p w:rsidR="00000000" w:rsidRPr="00561E6C" w:rsidP="00561E6C">
      <w:pPr>
        <w:pStyle w:val="BodyText"/>
      </w:pPr>
      <w:r w:rsidRPr="00561E6C">
        <w:t>Outdoor Recreation</w:t>
      </w:r>
    </w:p>
    <w:p w:rsidR="00000000" w:rsidRPr="00561E6C" w:rsidP="00561E6C">
      <w:pPr>
        <w:pStyle w:val="AllowPageBreak"/>
      </w:pPr>
    </w:p>
    <w:p w:rsidR="00000000" w:rsidRPr="00561E6C" w:rsidP="00561E6C">
      <w:pPr>
        <w:pStyle w:val="Heading1"/>
      </w:pPr>
      <w:bookmarkStart w:id="13" w:name="O_390006"/>
      <w:bookmarkEnd w:id="13"/>
      <w:r w:rsidRPr="00561E6C">
        <w:t>Competency Field</w:t>
      </w:r>
    </w:p>
    <w:p w:rsidR="00000000" w:rsidRPr="00561E6C" w:rsidP="00561E6C">
      <w:pPr>
        <w:pStyle w:val="BodyText"/>
      </w:pPr>
      <w:r w:rsidRPr="00561E6C">
        <w:t>SCUBA</w:t>
      </w:r>
    </w:p>
    <w:p w:rsidR="00000000" w:rsidRPr="00561E6C" w:rsidP="00561E6C"/>
    <w:sectPr w:rsidSect="00561E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66A" w:rsidP="00735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6A" w:rsidP="00561E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566A" w:rsidP="00561E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3566A" w:rsidP="00561E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66A" w:rsidP="007356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6A" w:rsidP="00561E6C">
    <w:pPr>
      <w:pStyle w:val="Header"/>
      <w:framePr w:wrap="around"/>
    </w:pPr>
    <w:r>
      <w:fldChar w:fldCharType="begin"/>
    </w:r>
    <w:r>
      <w:instrText xml:space="preserve"> TITLE   \* MERGEFORMAT </w:instrText>
    </w:r>
    <w:r>
      <w:fldChar w:fldCharType="separate"/>
    </w:r>
    <w:r>
      <w:t>SISOSCB316A Dive at altitude greater than 300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566A" w:rsidP="00561E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0ED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505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1E6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E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1E6C"/>
    <w:pPr>
      <w:spacing w:before="360" w:after="60"/>
      <w:outlineLvl w:val="0"/>
    </w:pPr>
    <w:rPr>
      <w:sz w:val="32"/>
    </w:rPr>
  </w:style>
  <w:style w:type="paragraph" w:styleId="Heading2">
    <w:name w:val="heading 2"/>
    <w:basedOn w:val="HeadingBase"/>
    <w:next w:val="BodyText"/>
    <w:link w:val="Heading2Char"/>
    <w:qFormat/>
    <w:rsid w:val="00561E6C"/>
    <w:pPr>
      <w:keepLines/>
      <w:spacing w:before="240" w:after="120"/>
      <w:outlineLvl w:val="1"/>
    </w:pPr>
    <w:rPr>
      <w:sz w:val="28"/>
      <w:szCs w:val="40"/>
    </w:rPr>
  </w:style>
  <w:style w:type="paragraph" w:styleId="Heading3">
    <w:name w:val="heading 3"/>
    <w:basedOn w:val="HeadingBase"/>
    <w:next w:val="BodyText"/>
    <w:link w:val="Heading3Char"/>
    <w:qFormat/>
    <w:rsid w:val="00561E6C"/>
    <w:pPr>
      <w:spacing w:before="180" w:after="120"/>
      <w:outlineLvl w:val="2"/>
    </w:pPr>
    <w:rPr>
      <w:spacing w:val="-10"/>
      <w:kern w:val="32"/>
    </w:rPr>
  </w:style>
  <w:style w:type="paragraph" w:styleId="Heading4">
    <w:name w:val="heading 4"/>
    <w:basedOn w:val="HeadingBase"/>
    <w:next w:val="BodyText"/>
    <w:link w:val="Heading4Char"/>
    <w:qFormat/>
    <w:rsid w:val="00561E6C"/>
    <w:pPr>
      <w:spacing w:before="160" w:after="120"/>
      <w:outlineLvl w:val="3"/>
    </w:pPr>
    <w:rPr>
      <w:sz w:val="22"/>
    </w:rPr>
  </w:style>
  <w:style w:type="paragraph" w:styleId="Heading5">
    <w:name w:val="heading 5"/>
    <w:basedOn w:val="HeadingBase"/>
    <w:next w:val="Normal"/>
    <w:link w:val="Heading5Char"/>
    <w:qFormat/>
    <w:rsid w:val="00561E6C"/>
    <w:pPr>
      <w:spacing w:before="80"/>
      <w:outlineLvl w:val="4"/>
    </w:pPr>
    <w:rPr>
      <w:color w:val="918585"/>
      <w:sz w:val="20"/>
    </w:rPr>
  </w:style>
  <w:style w:type="paragraph" w:styleId="Heading6">
    <w:name w:val="heading 6"/>
    <w:basedOn w:val="HeadingBase"/>
    <w:next w:val="Normal"/>
    <w:link w:val="Heading6Char"/>
    <w:qFormat/>
    <w:rsid w:val="00561E6C"/>
    <w:pPr>
      <w:spacing w:before="60"/>
      <w:outlineLvl w:val="5"/>
    </w:pPr>
    <w:rPr>
      <w:color w:val="918585"/>
      <w:sz w:val="20"/>
    </w:rPr>
  </w:style>
  <w:style w:type="paragraph" w:styleId="Heading7">
    <w:name w:val="heading 7"/>
    <w:basedOn w:val="Normal"/>
    <w:next w:val="Normal"/>
    <w:link w:val="Heading7Char"/>
    <w:qFormat/>
    <w:rsid w:val="00561E6C"/>
    <w:pPr>
      <w:ind w:left="720"/>
      <w:outlineLvl w:val="6"/>
    </w:pPr>
    <w:rPr>
      <w:i/>
    </w:rPr>
  </w:style>
  <w:style w:type="paragraph" w:styleId="Heading8">
    <w:name w:val="heading 8"/>
    <w:basedOn w:val="Normal"/>
    <w:next w:val="Normal"/>
    <w:link w:val="Heading8Char"/>
    <w:qFormat/>
    <w:rsid w:val="00561E6C"/>
    <w:pPr>
      <w:ind w:left="720"/>
      <w:outlineLvl w:val="7"/>
    </w:pPr>
    <w:rPr>
      <w:i/>
    </w:rPr>
  </w:style>
  <w:style w:type="paragraph" w:styleId="Heading9">
    <w:name w:val="heading 9"/>
    <w:basedOn w:val="Normal"/>
    <w:next w:val="Normal"/>
    <w:link w:val="Heading9Char"/>
    <w:qFormat/>
    <w:rsid w:val="00561E6C"/>
    <w:pPr>
      <w:ind w:left="720"/>
      <w:outlineLvl w:val="8"/>
    </w:pPr>
    <w:rPr>
      <w:i/>
    </w:rPr>
  </w:style>
  <w:style w:type="character" w:default="1" w:styleId="DefaultParagraphFont">
    <w:name w:val="Default Paragraph Font"/>
    <w:uiPriority w:val="1"/>
    <w:unhideWhenUsed/>
    <w:rsid w:val="00561E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E6C"/>
  </w:style>
  <w:style w:type="character" w:customStyle="1" w:styleId="Heading1Char">
    <w:name w:val="Heading 1 Char"/>
    <w:basedOn w:val="DefaultParagraphFont"/>
    <w:link w:val="Heading1"/>
    <w:rsid w:val="00561E6C"/>
    <w:rPr>
      <w:rFonts w:ascii="Times New Roman" w:eastAsia="Times New Roman" w:hAnsi="Times New Roman" w:cs="Times New Roman"/>
      <w:b/>
      <w:sz w:val="32"/>
      <w:szCs w:val="20"/>
      <w:lang w:eastAsia="en-US"/>
    </w:rPr>
  </w:style>
  <w:style w:type="paragraph" w:styleId="BodyText">
    <w:name w:val="Body Text"/>
    <w:basedOn w:val="Normal"/>
    <w:link w:val="BodyTextChar"/>
    <w:rsid w:val="00561E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E6C"/>
    <w:rPr>
      <w:rFonts w:ascii="Times New Roman" w:eastAsia="Times New Roman" w:hAnsi="Times New Roman" w:cs="Times New Roman"/>
      <w:sz w:val="24"/>
      <w:lang w:val="en-US" w:eastAsia="en-US"/>
    </w:rPr>
  </w:style>
  <w:style w:type="paragraph" w:styleId="Footer">
    <w:name w:val="footer"/>
    <w:basedOn w:val="Normal"/>
    <w:link w:val="FooterChar"/>
    <w:rsid w:val="00561E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E6C"/>
    <w:rPr>
      <w:rFonts w:ascii="Times New Roman" w:eastAsia="Times New Roman" w:hAnsi="Times New Roman" w:cs="Times New Roman"/>
      <w:sz w:val="16"/>
      <w:lang w:val="en-US" w:eastAsia="en-US"/>
    </w:rPr>
  </w:style>
  <w:style w:type="paragraph" w:styleId="List">
    <w:name w:val="List"/>
    <w:basedOn w:val="BodyText"/>
    <w:next w:val="BodyText"/>
    <w:rsid w:val="00561E6C"/>
    <w:pPr>
      <w:tabs>
        <w:tab w:val="left" w:pos="340"/>
      </w:tabs>
      <w:spacing w:before="60" w:after="60"/>
      <w:ind w:left="340" w:hanging="340"/>
    </w:pPr>
  </w:style>
  <w:style w:type="paragraph" w:styleId="ListBullet">
    <w:name w:val="List Bullet"/>
    <w:basedOn w:val="List"/>
    <w:rsid w:val="00561E6C"/>
    <w:pPr>
      <w:numPr>
        <w:numId w:val="13"/>
      </w:numPr>
      <w:tabs>
        <w:tab w:val="clear" w:pos="340"/>
      </w:tabs>
      <w:spacing w:before="40" w:after="40"/>
    </w:pPr>
  </w:style>
  <w:style w:type="character" w:customStyle="1" w:styleId="SpecialBold">
    <w:name w:val="Special Bold"/>
    <w:basedOn w:val="DefaultParagraphFont"/>
    <w:rsid w:val="00561E6C"/>
    <w:rPr>
      <w:b/>
      <w:spacing w:val="0"/>
    </w:rPr>
  </w:style>
  <w:style w:type="paragraph" w:styleId="ListBullet2">
    <w:name w:val="List Bullet 2"/>
    <w:basedOn w:val="List2"/>
    <w:rsid w:val="00561E6C"/>
    <w:pPr>
      <w:numPr>
        <w:numId w:val="14"/>
      </w:numPr>
      <w:tabs>
        <w:tab w:val="clear" w:pos="680"/>
      </w:tabs>
    </w:pPr>
  </w:style>
  <w:style w:type="paragraph" w:styleId="Header">
    <w:name w:val="header"/>
    <w:basedOn w:val="Normal"/>
    <w:link w:val="HeaderChar"/>
    <w:rsid w:val="00561E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E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1E6C"/>
    <w:pPr>
      <w:spacing w:before="240" w:after="120"/>
      <w:outlineLvl w:val="0"/>
    </w:pPr>
    <w:rPr>
      <w:rFonts w:ascii="Times New Roman" w:hAnsi="Times New Roman"/>
      <w:b/>
      <w:sz w:val="28"/>
    </w:rPr>
  </w:style>
  <w:style w:type="paragraph" w:customStyle="1" w:styleId="AllowPageBreak">
    <w:name w:val="AllowPageBreak"/>
    <w:rsid w:val="00561E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1E6C"/>
    <w:pPr>
      <w:tabs>
        <w:tab w:val="left" w:pos="680"/>
      </w:tabs>
      <w:spacing w:before="60" w:after="60"/>
      <w:ind w:left="680" w:hanging="340"/>
    </w:pPr>
  </w:style>
  <w:style w:type="character" w:customStyle="1" w:styleId="BoldandItalics">
    <w:name w:val="Bold and Italics"/>
    <w:qFormat/>
    <w:rsid w:val="00561E6C"/>
    <w:rPr>
      <w:b/>
      <w:i/>
      <w:u w:val="none"/>
    </w:rPr>
  </w:style>
  <w:style w:type="character" w:customStyle="1" w:styleId="Heading2Char">
    <w:name w:val="Heading 2 Char"/>
    <w:basedOn w:val="DefaultParagraphFont"/>
    <w:link w:val="Heading2"/>
    <w:rsid w:val="00561E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E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E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E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E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E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1E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1E6C"/>
    <w:rPr>
      <w:rFonts w:ascii="Courier New" w:eastAsia="Times New Roman" w:hAnsi="Courier New" w:cs="Times New Roman"/>
      <w:i/>
      <w:szCs w:val="20"/>
      <w:lang w:val="en-US" w:eastAsia="en-US"/>
    </w:rPr>
  </w:style>
  <w:style w:type="paragraph" w:customStyle="1" w:styleId="HeadingBase">
    <w:name w:val="Heading Base"/>
    <w:rsid w:val="00561E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E6C"/>
    <w:pPr>
      <w:tabs>
        <w:tab w:val="right" w:leader="dot" w:pos="9072"/>
      </w:tabs>
      <w:ind w:left="567"/>
    </w:pPr>
    <w:rPr>
      <w:szCs w:val="22"/>
    </w:rPr>
  </w:style>
  <w:style w:type="paragraph" w:customStyle="1" w:styleId="TOCBase">
    <w:name w:val="TOC Base"/>
    <w:rsid w:val="00561E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E6C"/>
    <w:pPr>
      <w:tabs>
        <w:tab w:val="right" w:leader="dot" w:pos="9072"/>
      </w:tabs>
      <w:spacing w:before="40" w:after="40"/>
      <w:ind w:left="284"/>
    </w:pPr>
    <w:rPr>
      <w:rFonts w:ascii="Times New Roman" w:hAnsi="Times New Roman"/>
    </w:rPr>
  </w:style>
  <w:style w:type="paragraph" w:styleId="TOC1">
    <w:name w:val="toc 1"/>
    <w:basedOn w:val="TOCBase"/>
    <w:next w:val="Normal"/>
    <w:rsid w:val="00561E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E6C"/>
    <w:pPr>
      <w:spacing w:before="5040"/>
      <w:jc w:val="center"/>
    </w:pPr>
    <w:rPr>
      <w:sz w:val="48"/>
      <w:szCs w:val="72"/>
      <w:lang w:val="en-US"/>
    </w:rPr>
  </w:style>
  <w:style w:type="character" w:customStyle="1" w:styleId="TitleChar">
    <w:name w:val="Title Char"/>
    <w:basedOn w:val="DefaultParagraphFont"/>
    <w:link w:val="Title"/>
    <w:rsid w:val="00561E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E6C"/>
    <w:pPr>
      <w:tabs>
        <w:tab w:val="left" w:pos="3600"/>
        <w:tab w:val="left" w:pos="3958"/>
      </w:tabs>
    </w:pPr>
  </w:style>
  <w:style w:type="paragraph" w:customStyle="1" w:styleId="Note">
    <w:name w:val="Note"/>
    <w:basedOn w:val="BodyText"/>
    <w:rsid w:val="00561E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E6C"/>
    <w:pPr>
      <w:framePr w:wrap="auto" w:hAnchor="text" w:y="6049"/>
    </w:pPr>
    <w:rPr>
      <w:color w:val="000000"/>
      <w:sz w:val="40"/>
    </w:rPr>
  </w:style>
  <w:style w:type="paragraph" w:customStyle="1" w:styleId="TOCTitle">
    <w:name w:val="TOCTitle"/>
    <w:basedOn w:val="Heading1"/>
    <w:rsid w:val="00561E6C"/>
    <w:pPr>
      <w:spacing w:after="240"/>
      <w:jc w:val="center"/>
      <w:outlineLvl w:val="9"/>
    </w:pPr>
    <w:rPr>
      <w:caps/>
    </w:rPr>
  </w:style>
  <w:style w:type="paragraph" w:customStyle="1" w:styleId="Version">
    <w:name w:val="Version"/>
    <w:rsid w:val="00561E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E6C"/>
    <w:pPr>
      <w:keepNext w:val="0"/>
      <w:tabs>
        <w:tab w:val="right" w:pos="4176"/>
      </w:tabs>
      <w:ind w:left="198" w:hanging="198"/>
    </w:pPr>
    <w:rPr>
      <w:rFonts w:ascii="Garamond" w:hAnsi="Garamond"/>
    </w:rPr>
  </w:style>
  <w:style w:type="paragraph" w:styleId="IndexHeading">
    <w:name w:val="index heading"/>
    <w:basedOn w:val="Normal"/>
    <w:next w:val="Index1"/>
    <w:semiHidden/>
    <w:rsid w:val="00561E6C"/>
    <w:pPr>
      <w:spacing w:before="120" w:after="120"/>
    </w:pPr>
    <w:rPr>
      <w:rFonts w:ascii="Arial" w:hAnsi="Arial"/>
      <w:b/>
      <w:color w:val="918585"/>
      <w:sz w:val="24"/>
    </w:rPr>
  </w:style>
  <w:style w:type="paragraph" w:customStyle="1" w:styleId="Chapter">
    <w:name w:val="Chapter"/>
    <w:basedOn w:val="Normal"/>
    <w:rsid w:val="00561E6C"/>
    <w:pPr>
      <w:spacing w:before="240"/>
    </w:pPr>
    <w:rPr>
      <w:rFonts w:ascii="Times New Roman" w:hAnsi="Times New Roman"/>
      <w:smallCaps/>
      <w:spacing w:val="80"/>
      <w:sz w:val="28"/>
    </w:rPr>
  </w:style>
  <w:style w:type="paragraph" w:customStyle="1" w:styleId="InChapter">
    <w:name w:val="InChapter"/>
    <w:basedOn w:val="Heading3"/>
    <w:rsid w:val="00561E6C"/>
    <w:pPr>
      <w:spacing w:after="240"/>
      <w:outlineLvl w:val="9"/>
    </w:pPr>
    <w:rPr>
      <w:noProof/>
    </w:rPr>
  </w:style>
  <w:style w:type="paragraph" w:styleId="Index2">
    <w:name w:val="index 2"/>
    <w:basedOn w:val="Normal"/>
    <w:next w:val="Normal"/>
    <w:semiHidden/>
    <w:rsid w:val="00561E6C"/>
    <w:pPr>
      <w:tabs>
        <w:tab w:val="right" w:pos="4176"/>
      </w:tabs>
      <w:ind w:left="568" w:hanging="284"/>
    </w:pPr>
    <w:rPr>
      <w:rFonts w:ascii="Garamond" w:hAnsi="Garamond"/>
    </w:rPr>
  </w:style>
  <w:style w:type="paragraph" w:customStyle="1" w:styleId="Byline">
    <w:name w:val="Byline"/>
    <w:rsid w:val="00561E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E6C"/>
    <w:pPr>
      <w:tabs>
        <w:tab w:val="clear" w:pos="3600"/>
        <w:tab w:val="clear" w:pos="3958"/>
      </w:tabs>
      <w:jc w:val="right"/>
    </w:pPr>
  </w:style>
  <w:style w:type="character" w:styleId="Emphasis">
    <w:name w:val="Emphasis"/>
    <w:basedOn w:val="DefaultParagraphFont"/>
    <w:qFormat/>
    <w:rsid w:val="00561E6C"/>
    <w:rPr>
      <w:i/>
    </w:rPr>
  </w:style>
  <w:style w:type="paragraph" w:styleId="Caption">
    <w:name w:val="caption"/>
    <w:basedOn w:val="BodyText"/>
    <w:next w:val="Normal"/>
    <w:qFormat/>
    <w:rsid w:val="00561E6C"/>
    <w:pPr>
      <w:framePr w:w="2268" w:hSpace="181" w:vSpace="181" w:wrap="around" w:vAnchor="text" w:hAnchor="page" w:x="1135" w:y="285" w:anchorLock="1"/>
    </w:pPr>
    <w:rPr>
      <w:i/>
    </w:rPr>
  </w:style>
  <w:style w:type="paragraph" w:customStyle="1" w:styleId="MiniTOCTitle">
    <w:name w:val="MiniTOCTitle"/>
    <w:basedOn w:val="Heading4"/>
    <w:rsid w:val="00561E6C"/>
    <w:pPr>
      <w:spacing w:before="240"/>
      <w:outlineLvl w:val="9"/>
    </w:pPr>
    <w:rPr>
      <w:noProof/>
      <w:sz w:val="24"/>
    </w:rPr>
  </w:style>
  <w:style w:type="paragraph" w:customStyle="1" w:styleId="MiniTOCItem">
    <w:name w:val="MiniTOCItem"/>
    <w:basedOn w:val="ListBullet"/>
    <w:rsid w:val="00561E6C"/>
    <w:pPr>
      <w:numPr>
        <w:numId w:val="0"/>
      </w:numPr>
      <w:tabs>
        <w:tab w:val="right" w:leader="dot" w:pos="6521"/>
      </w:tabs>
      <w:spacing w:before="0" w:after="0"/>
    </w:pPr>
  </w:style>
  <w:style w:type="paragraph" w:customStyle="1" w:styleId="TOFTitle">
    <w:name w:val="TOFTitle"/>
    <w:basedOn w:val="TOCTitle"/>
    <w:rsid w:val="00561E6C"/>
  </w:style>
  <w:style w:type="paragraph" w:styleId="TableofFigures">
    <w:name w:val="table of figures"/>
    <w:basedOn w:val="Normal"/>
    <w:next w:val="Normal"/>
    <w:semiHidden/>
    <w:rsid w:val="00561E6C"/>
    <w:pPr>
      <w:tabs>
        <w:tab w:val="right" w:leader="dot" w:pos="9072"/>
      </w:tabs>
      <w:ind w:left="970" w:hanging="403"/>
    </w:pPr>
    <w:rPr>
      <w:rFonts w:ascii="Times New Roman" w:hAnsi="Times New Roman"/>
      <w:b/>
    </w:rPr>
  </w:style>
  <w:style w:type="paragraph" w:styleId="ListNumber">
    <w:name w:val="List Number"/>
    <w:basedOn w:val="List"/>
    <w:rsid w:val="00561E6C"/>
    <w:pPr>
      <w:numPr>
        <w:numId w:val="11"/>
      </w:numPr>
    </w:pPr>
  </w:style>
  <w:style w:type="character" w:customStyle="1" w:styleId="WingdingSymbols">
    <w:name w:val="Wingding Symbols"/>
    <w:rsid w:val="00561E6C"/>
    <w:rPr>
      <w:rFonts w:ascii="Wingdings" w:hAnsi="Wingdings"/>
    </w:rPr>
  </w:style>
  <w:style w:type="paragraph" w:customStyle="1" w:styleId="TableHeading">
    <w:name w:val="Table Heading"/>
    <w:basedOn w:val="HeadingBase"/>
    <w:rsid w:val="00561E6C"/>
    <w:pPr>
      <w:keepLines/>
      <w:pBdr>
        <w:bottom w:val="single" w:sz="6" w:space="1" w:color="918585"/>
      </w:pBdr>
      <w:spacing w:before="240"/>
    </w:pPr>
  </w:style>
  <w:style w:type="character" w:customStyle="1" w:styleId="HotSpot">
    <w:name w:val="HotSpot"/>
    <w:rsid w:val="00561E6C"/>
    <w:rPr>
      <w:color w:val="0033CC"/>
      <w:u w:val="none"/>
    </w:rPr>
  </w:style>
  <w:style w:type="paragraph" w:customStyle="1" w:styleId="BodyTextRight">
    <w:name w:val="Body Text Right"/>
    <w:basedOn w:val="BodyText"/>
    <w:rsid w:val="00561E6C"/>
    <w:pPr>
      <w:spacing w:before="0" w:after="0"/>
      <w:jc w:val="right"/>
    </w:pPr>
  </w:style>
  <w:style w:type="paragraph" w:styleId="Index3">
    <w:name w:val="index 3"/>
    <w:basedOn w:val="ListNumber2"/>
    <w:next w:val="Normal"/>
    <w:semiHidden/>
    <w:rsid w:val="00561E6C"/>
    <w:pPr>
      <w:numPr>
        <w:numId w:val="0"/>
      </w:numPr>
      <w:tabs>
        <w:tab w:val="right" w:leader="dot" w:pos="4176"/>
      </w:tabs>
    </w:pPr>
  </w:style>
  <w:style w:type="paragraph" w:styleId="ListNumber2">
    <w:name w:val="List Number 2"/>
    <w:basedOn w:val="List2"/>
    <w:rsid w:val="00561E6C"/>
    <w:pPr>
      <w:numPr>
        <w:numId w:val="10"/>
      </w:numPr>
      <w:tabs>
        <w:tab w:val="clear" w:pos="1060"/>
      </w:tabs>
    </w:pPr>
  </w:style>
  <w:style w:type="paragraph" w:customStyle="1" w:styleId="MarginNote">
    <w:name w:val="Margin Note"/>
    <w:basedOn w:val="BodyText"/>
    <w:rsid w:val="00561E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E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E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1E6C"/>
    <w:rPr>
      <w:sz w:val="32"/>
    </w:rPr>
  </w:style>
  <w:style w:type="paragraph" w:customStyle="1" w:styleId="HeadingProcedure">
    <w:name w:val="Heading Procedure"/>
    <w:basedOn w:val="HeadingBase"/>
    <w:next w:val="Normal"/>
    <w:rsid w:val="00561E6C"/>
    <w:pPr>
      <w:tabs>
        <w:tab w:val="left" w:pos="0"/>
      </w:tabs>
      <w:spacing w:before="120" w:after="60"/>
    </w:pPr>
    <w:rPr>
      <w:i/>
      <w:color w:val="918585"/>
      <w:sz w:val="22"/>
    </w:rPr>
  </w:style>
  <w:style w:type="paragraph" w:customStyle="1" w:styleId="TableBodyText">
    <w:name w:val="Table Body Text"/>
    <w:basedOn w:val="BodyText"/>
    <w:rsid w:val="00561E6C"/>
    <w:pPr>
      <w:spacing w:before="60" w:after="60"/>
    </w:pPr>
  </w:style>
  <w:style w:type="paragraph" w:styleId="ListContinue">
    <w:name w:val="List Continue"/>
    <w:basedOn w:val="List"/>
    <w:rsid w:val="00561E6C"/>
    <w:pPr>
      <w:ind w:firstLine="0"/>
    </w:pPr>
  </w:style>
  <w:style w:type="paragraph" w:customStyle="1" w:styleId="ListNote">
    <w:name w:val="List Note"/>
    <w:basedOn w:val="List"/>
    <w:rsid w:val="00561E6C"/>
    <w:pPr>
      <w:pBdr>
        <w:top w:val="single" w:sz="6" w:space="2" w:color="918585"/>
        <w:bottom w:val="single" w:sz="6" w:space="2" w:color="918585"/>
      </w:pBdr>
      <w:tabs>
        <w:tab w:val="left" w:pos="1021"/>
      </w:tabs>
      <w:ind w:firstLine="0"/>
    </w:pPr>
  </w:style>
  <w:style w:type="paragraph" w:customStyle="1" w:styleId="Warning">
    <w:name w:val="Warning"/>
    <w:basedOn w:val="BodyText"/>
    <w:rsid w:val="00561E6C"/>
    <w:pPr>
      <w:shd w:val="clear" w:color="auto" w:fill="D9D9D9"/>
      <w:tabs>
        <w:tab w:val="left" w:pos="992"/>
      </w:tabs>
      <w:ind w:left="119" w:right="119"/>
    </w:pPr>
    <w:rPr>
      <w:sz w:val="20"/>
    </w:rPr>
  </w:style>
  <w:style w:type="paragraph" w:customStyle="1" w:styleId="MarginIcons">
    <w:name w:val="Margin Icons"/>
    <w:basedOn w:val="BodyText"/>
    <w:rsid w:val="00561E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E6C"/>
    <w:rPr>
      <w:rFonts w:ascii="Courier New" w:hAnsi="Courier New"/>
    </w:rPr>
  </w:style>
  <w:style w:type="paragraph" w:customStyle="1" w:styleId="NoteBullet">
    <w:name w:val="Note Bullet"/>
    <w:basedOn w:val="Note"/>
    <w:rsid w:val="00561E6C"/>
    <w:pPr>
      <w:tabs>
        <w:tab w:val="clear" w:pos="680"/>
      </w:tabs>
      <w:spacing w:before="60" w:after="60"/>
    </w:pPr>
  </w:style>
  <w:style w:type="paragraph" w:customStyle="1" w:styleId="SubHeading2">
    <w:name w:val="SubHeading2"/>
    <w:basedOn w:val="HeadingBase"/>
    <w:rsid w:val="00561E6C"/>
    <w:pPr>
      <w:spacing w:before="240" w:after="60"/>
    </w:pPr>
    <w:rPr>
      <w:sz w:val="20"/>
    </w:rPr>
  </w:style>
  <w:style w:type="paragraph" w:customStyle="1" w:styleId="SubHeading1">
    <w:name w:val="SubHeading1"/>
    <w:basedOn w:val="HeadingBase"/>
    <w:rsid w:val="00561E6C"/>
    <w:pPr>
      <w:spacing w:before="240" w:after="60"/>
    </w:pPr>
    <w:rPr>
      <w:color w:val="918585"/>
      <w:sz w:val="22"/>
    </w:rPr>
  </w:style>
  <w:style w:type="paragraph" w:customStyle="1" w:styleId="SideHeading">
    <w:name w:val="Side Heading"/>
    <w:basedOn w:val="HeadingBase"/>
    <w:rsid w:val="00561E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E6C"/>
    <w:pPr>
      <w:numPr>
        <w:numId w:val="12"/>
      </w:numPr>
    </w:pPr>
  </w:style>
  <w:style w:type="paragraph" w:styleId="PlainText">
    <w:name w:val="Plain Text"/>
    <w:basedOn w:val="Normal"/>
    <w:link w:val="PlainTextChar"/>
    <w:rsid w:val="00561E6C"/>
    <w:rPr>
      <w:sz w:val="20"/>
    </w:rPr>
  </w:style>
  <w:style w:type="character" w:customStyle="1" w:styleId="PlainTextChar">
    <w:name w:val="Plain Text Char"/>
    <w:basedOn w:val="DefaultParagraphFont"/>
    <w:link w:val="PlainText"/>
    <w:rsid w:val="00561E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1E6C"/>
    <w:rPr>
      <w:b/>
      <w:smallCaps/>
    </w:rPr>
  </w:style>
  <w:style w:type="paragraph" w:customStyle="1" w:styleId="TableListNumber">
    <w:name w:val="Table List Number"/>
    <w:basedOn w:val="ListNumber"/>
    <w:rsid w:val="00561E6C"/>
    <w:pPr>
      <w:numPr>
        <w:numId w:val="0"/>
      </w:numPr>
    </w:pPr>
  </w:style>
  <w:style w:type="paragraph" w:styleId="TOC4">
    <w:name w:val="toc 4"/>
    <w:basedOn w:val="TOCBase"/>
    <w:next w:val="Normal"/>
    <w:semiHidden/>
    <w:rsid w:val="00561E6C"/>
    <w:pPr>
      <w:tabs>
        <w:tab w:val="right" w:leader="dot" w:pos="9071"/>
      </w:tabs>
      <w:ind w:left="1701"/>
    </w:pPr>
  </w:style>
  <w:style w:type="paragraph" w:customStyle="1" w:styleId="ListAlpha">
    <w:name w:val="List Alpha"/>
    <w:basedOn w:val="List"/>
    <w:rsid w:val="00561E6C"/>
    <w:pPr>
      <w:numPr>
        <w:numId w:val="9"/>
      </w:numPr>
    </w:pPr>
  </w:style>
  <w:style w:type="paragraph" w:customStyle="1" w:styleId="ListAlpha2">
    <w:name w:val="List Alpha 2"/>
    <w:basedOn w:val="List2"/>
    <w:rsid w:val="00561E6C"/>
    <w:pPr>
      <w:numPr>
        <w:numId w:val="8"/>
      </w:numPr>
    </w:pPr>
  </w:style>
  <w:style w:type="paragraph" w:styleId="List3">
    <w:name w:val="List 3"/>
    <w:basedOn w:val="BodyText"/>
    <w:rsid w:val="00561E6C"/>
    <w:pPr>
      <w:tabs>
        <w:tab w:val="left" w:pos="1021"/>
      </w:tabs>
      <w:spacing w:before="60" w:after="60"/>
      <w:ind w:left="1020" w:hanging="340"/>
    </w:pPr>
  </w:style>
  <w:style w:type="paragraph" w:styleId="List4">
    <w:name w:val="List 4"/>
    <w:basedOn w:val="BodyText"/>
    <w:rsid w:val="00561E6C"/>
    <w:pPr>
      <w:tabs>
        <w:tab w:val="left" w:pos="1361"/>
      </w:tabs>
      <w:spacing w:before="60" w:after="60"/>
      <w:ind w:left="1361" w:hanging="340"/>
    </w:pPr>
  </w:style>
  <w:style w:type="paragraph" w:styleId="List5">
    <w:name w:val="List 5"/>
    <w:basedOn w:val="BodyText"/>
    <w:rsid w:val="00561E6C"/>
    <w:pPr>
      <w:tabs>
        <w:tab w:val="left" w:pos="1701"/>
      </w:tabs>
      <w:spacing w:before="60" w:after="60"/>
      <w:ind w:left="1701" w:hanging="340"/>
    </w:pPr>
  </w:style>
  <w:style w:type="paragraph" w:styleId="ListBullet3">
    <w:name w:val="List Bullet 3"/>
    <w:basedOn w:val="List3"/>
    <w:rsid w:val="00561E6C"/>
    <w:pPr>
      <w:numPr>
        <w:numId w:val="15"/>
      </w:numPr>
      <w:tabs>
        <w:tab w:val="clear" w:pos="1021"/>
      </w:tabs>
      <w:ind w:left="1037" w:hanging="357"/>
    </w:pPr>
  </w:style>
  <w:style w:type="paragraph" w:styleId="ListBullet4">
    <w:name w:val="List Bullet 4"/>
    <w:basedOn w:val="List4"/>
    <w:rsid w:val="00561E6C"/>
    <w:pPr>
      <w:numPr>
        <w:numId w:val="3"/>
      </w:numPr>
    </w:pPr>
  </w:style>
  <w:style w:type="paragraph" w:styleId="ListBullet5">
    <w:name w:val="List Bullet 5"/>
    <w:basedOn w:val="List5"/>
    <w:rsid w:val="00561E6C"/>
    <w:pPr>
      <w:numPr>
        <w:numId w:val="4"/>
      </w:numPr>
    </w:pPr>
  </w:style>
  <w:style w:type="paragraph" w:styleId="ListContinue2">
    <w:name w:val="List Continue 2"/>
    <w:basedOn w:val="List2"/>
    <w:rsid w:val="00561E6C"/>
    <w:pPr>
      <w:ind w:firstLine="0"/>
    </w:pPr>
  </w:style>
  <w:style w:type="paragraph" w:styleId="ListContinue3">
    <w:name w:val="List Continue 3"/>
    <w:basedOn w:val="List3"/>
    <w:rsid w:val="00561E6C"/>
    <w:pPr>
      <w:ind w:left="1021" w:firstLine="0"/>
    </w:pPr>
  </w:style>
  <w:style w:type="paragraph" w:styleId="ListContinue4">
    <w:name w:val="List Continue 4"/>
    <w:basedOn w:val="List4"/>
    <w:rsid w:val="00561E6C"/>
    <w:pPr>
      <w:ind w:firstLine="0"/>
    </w:pPr>
  </w:style>
  <w:style w:type="paragraph" w:styleId="ListContinue5">
    <w:name w:val="List Continue 5"/>
    <w:basedOn w:val="List5"/>
    <w:rsid w:val="00561E6C"/>
    <w:pPr>
      <w:ind w:firstLine="0"/>
    </w:pPr>
  </w:style>
  <w:style w:type="paragraph" w:styleId="ListNumber3">
    <w:name w:val="List Number 3"/>
    <w:basedOn w:val="List3"/>
    <w:rsid w:val="00561E6C"/>
    <w:pPr>
      <w:numPr>
        <w:numId w:val="5"/>
      </w:numPr>
    </w:pPr>
  </w:style>
  <w:style w:type="paragraph" w:styleId="ListNumber4">
    <w:name w:val="List Number 4"/>
    <w:basedOn w:val="List4"/>
    <w:rsid w:val="00561E6C"/>
    <w:pPr>
      <w:numPr>
        <w:numId w:val="6"/>
      </w:numPr>
    </w:pPr>
  </w:style>
  <w:style w:type="paragraph" w:styleId="ListNumber5">
    <w:name w:val="List Number 5"/>
    <w:basedOn w:val="List5"/>
    <w:rsid w:val="00561E6C"/>
    <w:pPr>
      <w:numPr>
        <w:numId w:val="7"/>
      </w:numPr>
    </w:pPr>
  </w:style>
  <w:style w:type="paragraph" w:styleId="BlockText">
    <w:name w:val="Block Text"/>
    <w:basedOn w:val="Normal"/>
    <w:rsid w:val="00561E6C"/>
    <w:pPr>
      <w:spacing w:after="120"/>
      <w:ind w:left="1440" w:right="1440"/>
    </w:pPr>
  </w:style>
  <w:style w:type="character" w:customStyle="1" w:styleId="Subscript">
    <w:name w:val="Subscript"/>
    <w:basedOn w:val="DefaultParagraphFont"/>
    <w:rsid w:val="00561E6C"/>
    <w:rPr>
      <w:sz w:val="16"/>
      <w:vertAlign w:val="subscript"/>
    </w:rPr>
  </w:style>
  <w:style w:type="character" w:customStyle="1" w:styleId="Superscript">
    <w:name w:val="Superscript"/>
    <w:basedOn w:val="DefaultParagraphFont"/>
    <w:rsid w:val="00561E6C"/>
    <w:rPr>
      <w:sz w:val="16"/>
      <w:vertAlign w:val="superscript"/>
    </w:rPr>
  </w:style>
  <w:style w:type="character" w:customStyle="1" w:styleId="Symbols">
    <w:name w:val="Symbols"/>
    <w:basedOn w:val="DefaultParagraphFont"/>
    <w:rsid w:val="00561E6C"/>
    <w:rPr>
      <w:rFonts w:ascii="Symbol" w:hAnsi="Symbol"/>
    </w:rPr>
  </w:style>
  <w:style w:type="character" w:customStyle="1" w:styleId="MenuOptions">
    <w:name w:val="Menu Options"/>
    <w:basedOn w:val="DefaultParagraphFont"/>
    <w:rsid w:val="00561E6C"/>
    <w:rPr>
      <w:rFonts w:ascii="Arial Narrow" w:hAnsi="Arial Narrow"/>
      <w:smallCaps/>
    </w:rPr>
  </w:style>
  <w:style w:type="character" w:customStyle="1" w:styleId="Buttons">
    <w:name w:val="Buttons"/>
    <w:basedOn w:val="DefaultParagraphFont"/>
    <w:rsid w:val="00561E6C"/>
    <w:rPr>
      <w:b/>
    </w:rPr>
  </w:style>
  <w:style w:type="character" w:customStyle="1" w:styleId="Underlined">
    <w:name w:val="Underlined"/>
    <w:basedOn w:val="DefaultParagraphFont"/>
    <w:rsid w:val="00561E6C"/>
    <w:rPr>
      <w:u w:val="single"/>
    </w:rPr>
  </w:style>
  <w:style w:type="paragraph" w:customStyle="1" w:styleId="TableBodyTextRight">
    <w:name w:val="Table Body Text Right"/>
    <w:basedOn w:val="TableBodyText"/>
    <w:rsid w:val="00561E6C"/>
    <w:pPr>
      <w:widowControl w:val="0"/>
      <w:autoSpaceDE w:val="0"/>
      <w:autoSpaceDN w:val="0"/>
      <w:adjustRightInd w:val="0"/>
      <w:jc w:val="right"/>
    </w:pPr>
    <w:rPr>
      <w:rFonts w:cs="Arial"/>
      <w:szCs w:val="18"/>
    </w:rPr>
  </w:style>
  <w:style w:type="paragraph" w:customStyle="1" w:styleId="CopyrightText">
    <w:name w:val="Copyright Text"/>
    <w:basedOn w:val="BodyText"/>
    <w:rsid w:val="00561E6C"/>
    <w:rPr>
      <w:sz w:val="18"/>
    </w:rPr>
  </w:style>
  <w:style w:type="paragraph" w:customStyle="1" w:styleId="BodySmallRight">
    <w:name w:val="Body Small Right"/>
    <w:basedOn w:val="BodyTextRight"/>
    <w:rsid w:val="00561E6C"/>
    <w:rPr>
      <w:sz w:val="18"/>
      <w:szCs w:val="18"/>
    </w:rPr>
  </w:style>
  <w:style w:type="paragraph" w:customStyle="1" w:styleId="MarginEdition">
    <w:name w:val="Margin Edition"/>
    <w:basedOn w:val="MarginNote"/>
    <w:rsid w:val="00561E6C"/>
    <w:pPr>
      <w:spacing w:before="0" w:after="0"/>
    </w:pPr>
    <w:rPr>
      <w:rFonts w:ascii="Times New Roman" w:hAnsi="Times New Roman"/>
      <w:color w:val="999999"/>
    </w:rPr>
  </w:style>
  <w:style w:type="paragraph" w:customStyle="1" w:styleId="Spacer">
    <w:name w:val="Spacer"/>
    <w:basedOn w:val="Normal"/>
    <w:rsid w:val="00561E6C"/>
    <w:rPr>
      <w:sz w:val="2"/>
      <w:szCs w:val="2"/>
    </w:rPr>
  </w:style>
  <w:style w:type="character" w:customStyle="1" w:styleId="Small">
    <w:name w:val="Small"/>
    <w:basedOn w:val="DefaultParagraphFont"/>
    <w:rsid w:val="00561E6C"/>
    <w:rPr>
      <w:sz w:val="16"/>
    </w:rPr>
  </w:style>
  <w:style w:type="paragraph" w:customStyle="1" w:styleId="WideTable">
    <w:name w:val="Wide Table"/>
    <w:basedOn w:val="Normal"/>
    <w:rsid w:val="00561E6C"/>
    <w:pPr>
      <w:ind w:left="-1418"/>
    </w:pPr>
    <w:rPr>
      <w:sz w:val="2"/>
      <w:szCs w:val="2"/>
    </w:rPr>
  </w:style>
  <w:style w:type="character" w:styleId="PageNumber">
    <w:name w:val="page number"/>
    <w:basedOn w:val="DefaultParagraphFont"/>
    <w:rsid w:val="00561E6C"/>
  </w:style>
  <w:style w:type="paragraph" w:styleId="Quote">
    <w:name w:val="Quote"/>
    <w:basedOn w:val="Heading1"/>
    <w:link w:val="QuoteChar"/>
    <w:qFormat/>
    <w:rsid w:val="00561E6C"/>
    <w:rPr>
      <w:b w:val="0"/>
      <w:sz w:val="72"/>
      <w:szCs w:val="72"/>
      <w:lang w:val="en-NZ"/>
    </w:rPr>
  </w:style>
  <w:style w:type="character" w:customStyle="1" w:styleId="QuoteChar">
    <w:name w:val="Quote Char"/>
    <w:basedOn w:val="DefaultParagraphFont"/>
    <w:link w:val="Quote"/>
    <w:rsid w:val="00561E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E6C"/>
    <w:pPr>
      <w:pageBreakBefore/>
    </w:pPr>
  </w:style>
  <w:style w:type="paragraph" w:customStyle="1" w:styleId="Border">
    <w:name w:val="Border"/>
    <w:basedOn w:val="Normal"/>
    <w:qFormat/>
    <w:rsid w:val="00561E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E6C"/>
    <w:rPr>
      <w:b/>
      <w:bCs/>
      <w:i/>
      <w:iCs/>
      <w:color w:val="auto"/>
    </w:rPr>
  </w:style>
  <w:style w:type="paragraph" w:styleId="IntenseQuote">
    <w:name w:val="Intense Quote"/>
    <w:basedOn w:val="Normal"/>
    <w:next w:val="Normal"/>
    <w:link w:val="IntenseQuoteChar"/>
    <w:uiPriority w:val="30"/>
    <w:qFormat/>
    <w:rsid w:val="00561E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E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1E6C"/>
    <w:rPr>
      <w:smallCaps/>
      <w:color w:val="auto"/>
      <w:u w:val="single"/>
    </w:rPr>
  </w:style>
  <w:style w:type="character" w:styleId="IntenseReference">
    <w:name w:val="Intense Reference"/>
    <w:basedOn w:val="DefaultParagraphFont"/>
    <w:uiPriority w:val="32"/>
    <w:qFormat/>
    <w:rsid w:val="00561E6C"/>
    <w:rPr>
      <w:b/>
      <w:bCs/>
      <w:smallCaps/>
      <w:color w:val="auto"/>
      <w:spacing w:val="5"/>
      <w:u w:val="single"/>
    </w:rPr>
  </w:style>
  <w:style w:type="paragraph" w:customStyle="1" w:styleId="2ColumnHeading">
    <w:name w:val="2Column Heading"/>
    <w:basedOn w:val="BodyText"/>
    <w:qFormat/>
    <w:rsid w:val="00561E6C"/>
    <w:pPr>
      <w:spacing w:after="60"/>
      <w:ind w:left="-2268"/>
    </w:pPr>
    <w:rPr>
      <w:b/>
    </w:rPr>
  </w:style>
  <w:style w:type="paragraph" w:customStyle="1" w:styleId="Heading1TOC">
    <w:name w:val="Heading1 TOC"/>
    <w:basedOn w:val="Normal"/>
    <w:qFormat/>
    <w:rsid w:val="00561E6C"/>
    <w:pPr>
      <w:spacing w:before="240" w:after="120"/>
    </w:pPr>
    <w:rPr>
      <w:rFonts w:ascii="Times New Roman" w:hAnsi="Times New Roman"/>
      <w:b/>
      <w:sz w:val="32"/>
    </w:rPr>
  </w:style>
  <w:style w:type="paragraph" w:customStyle="1" w:styleId="Heading2TOC">
    <w:name w:val="Heading2 TOC"/>
    <w:basedOn w:val="Normal"/>
    <w:qFormat/>
    <w:rsid w:val="00561E6C"/>
    <w:pPr>
      <w:spacing w:before="240" w:after="60"/>
    </w:pPr>
    <w:rPr>
      <w:rFonts w:ascii="Times New Roman" w:hAnsi="Times New Roman"/>
      <w:b/>
      <w:sz w:val="28"/>
    </w:rPr>
  </w:style>
  <w:style w:type="character" w:customStyle="1" w:styleId="Underline">
    <w:name w:val="Underline"/>
    <w:basedOn w:val="DefaultParagraphFont"/>
    <w:qFormat/>
    <w:rsid w:val="00561E6C"/>
    <w:rPr>
      <w:u w:val="single"/>
    </w:rPr>
  </w:style>
  <w:style w:type="paragraph" w:styleId="BalloonText">
    <w:name w:val="Balloon Text"/>
    <w:basedOn w:val="Normal"/>
    <w:link w:val="BalloonTextChar"/>
    <w:rsid w:val="00561E6C"/>
    <w:rPr>
      <w:rFonts w:ascii="Tahoma" w:hAnsi="Tahoma" w:cs="Tahoma"/>
      <w:sz w:val="16"/>
      <w:szCs w:val="16"/>
    </w:rPr>
  </w:style>
  <w:style w:type="character" w:customStyle="1" w:styleId="BalloonTextChar">
    <w:name w:val="Balloon Text Char"/>
    <w:basedOn w:val="DefaultParagraphFont"/>
    <w:link w:val="BalloonText"/>
    <w:rsid w:val="00561E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1E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E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1099</Words>
  <Characters>6828</Characters>
  <Application>Microsoft Office Word</Application>
  <DocSecurity>0</DocSecurity>
  <Lines>221</Lines>
  <Paragraphs>127</Paragraphs>
  <ScaleCrop>false</ScaleCrop>
  <Company>Author-it Software Corporation Ltd.</Company>
  <LinksUpToDate>false</LinksUpToDate>
  <CharactersWithSpaces>7869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SISOSCB316A Dive at altitude greater than 300 metres</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2012-05-26T09:41:00Z</dcterms:created>
  <dcterms:modified xsi:type="dcterms:W3CDTF">2012-05-26T09:41:00Z</dcterms:modified>
</cp:coreProperties>
</file>