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46417" w:rsidP="00846417">
      <w:pPr>
        <w:pStyle w:val="Title"/>
      </w:pPr>
      <w:r>
        <w:fldChar w:fldCharType="begin"/>
      </w:r>
      <w:r>
        <w:instrText xml:space="preserve"> TITLE   \* MERGEFORMAT </w:instrText>
      </w:r>
      <w:r>
        <w:fldChar w:fldCharType="separate"/>
      </w:r>
      <w:r>
        <w:t>SISOSCB315A Complete drift dives on SCUBA</w:t>
      </w:r>
      <w:r>
        <w:fldChar w:fldCharType="end"/>
      </w:r>
    </w:p>
    <w:p w:rsidR="00846417" w:rsidP="00846417">
      <w:pPr>
        <w:pStyle w:val="Version"/>
        <w:sectPr w:rsidSect="00181B0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181B0A" w:rsidP="00181B0A">
      <w:pPr>
        <w:pStyle w:val="SuperHeading"/>
      </w:pPr>
      <w:r w:rsidRPr="00181B0A">
        <w:t>SISOSCB315A Complete drift dives on SCUBA</w:t>
      </w:r>
    </w:p>
    <w:p w:rsidR="00000000" w:rsidRPr="00181B0A" w:rsidP="00181B0A">
      <w:pPr>
        <w:pStyle w:val="Heading1"/>
      </w:pPr>
      <w:bookmarkStart w:id="1" w:name="O_367448"/>
      <w:bookmarkEnd w:id="1"/>
      <w:r w:rsidRPr="00181B0A">
        <w:t>Modification History</w:t>
      </w:r>
    </w:p>
    <w:p w:rsidR="00000000" w:rsidRPr="00181B0A" w:rsidP="00181B0A">
      <w:pPr>
        <w:pStyle w:val="BodyText"/>
      </w:pPr>
      <w:r w:rsidRPr="00181B0A">
        <w:t>Not Applicable</w:t>
      </w:r>
    </w:p>
    <w:p w:rsidR="00000000" w:rsidRPr="00181B0A" w:rsidP="00181B0A">
      <w:pPr>
        <w:pStyle w:val="AllowPageBreak"/>
      </w:pPr>
    </w:p>
    <w:p w:rsidR="00000000" w:rsidRPr="00181B0A" w:rsidP="00181B0A">
      <w:pPr>
        <w:pStyle w:val="Heading1"/>
      </w:pPr>
      <w:bookmarkStart w:id="2" w:name="O_367444"/>
      <w:bookmarkEnd w:id="2"/>
      <w:r w:rsidRPr="00181B0A">
        <w:t>Unit Descriptor</w:t>
      </w:r>
    </w:p>
    <w:p w:rsidR="00000000" w:rsidRPr="00181B0A" w:rsidP="00181B0A">
      <w:pPr>
        <w:pStyle w:val="BodyText"/>
      </w:pPr>
      <w:r w:rsidRPr="00181B0A">
        <w:t xml:space="preserve">This unit describes the performance outcomes, skills and knowledge required to plan and perform drift dives in open water to </w:t>
      </w:r>
      <w:r w:rsidRPr="00181B0A">
        <w:t xml:space="preserve">a maximum depth of 18 metres. </w:t>
      </w:r>
    </w:p>
    <w:p w:rsidR="00000000" w:rsidRPr="00181B0A" w:rsidP="00181B0A">
      <w:pPr>
        <w:pStyle w:val="AllowPageBreak"/>
      </w:pPr>
    </w:p>
    <w:p w:rsidR="00000000" w:rsidRPr="00181B0A" w:rsidP="00181B0A">
      <w:pPr>
        <w:pStyle w:val="Heading1"/>
      </w:pPr>
      <w:bookmarkStart w:id="3" w:name="O_367457"/>
      <w:bookmarkEnd w:id="3"/>
      <w:r w:rsidRPr="00181B0A">
        <w:t>Application of the Unit</w:t>
      </w:r>
    </w:p>
    <w:p w:rsidR="00000000" w:rsidRPr="00181B0A" w:rsidP="00181B0A">
      <w:pPr>
        <w:pStyle w:val="BodyText"/>
      </w:pPr>
      <w:r w:rsidRPr="00181B0A">
        <w:t>This unit applies to current or aspiring specialty SCUBA dive guides or instructors working in conditions suitable for drift diving to a maximum depth of 18 metres. This may include th</w:t>
      </w:r>
      <w:r w:rsidRPr="00181B0A">
        <w:t>ose working for private dive schools or companies operating at coastal sites or through holiday resorts.</w:t>
      </w:r>
    </w:p>
    <w:p w:rsidR="00000000" w:rsidRPr="00181B0A" w:rsidP="00181B0A">
      <w:pPr>
        <w:pStyle w:val="AllowPageBreak"/>
      </w:pPr>
    </w:p>
    <w:p w:rsidR="00000000" w:rsidRPr="00181B0A" w:rsidP="00181B0A">
      <w:pPr>
        <w:pStyle w:val="Heading1"/>
      </w:pPr>
      <w:bookmarkStart w:id="4" w:name="O_367449"/>
      <w:bookmarkEnd w:id="4"/>
      <w:r w:rsidRPr="00181B0A">
        <w:t>Licensing/Regulatory Information</w:t>
      </w:r>
    </w:p>
    <w:p w:rsidR="00000000" w:rsidRPr="00181B0A" w:rsidP="00181B0A">
      <w:pPr>
        <w:pStyle w:val="BodyText"/>
      </w:pPr>
      <w:r w:rsidRPr="00181B0A">
        <w:t>No licensing, regulatory or certification requirements apply to this unit at the time of endorsement.</w:t>
      </w:r>
    </w:p>
    <w:p w:rsidR="00000000" w:rsidRPr="00181B0A" w:rsidP="00181B0A">
      <w:pPr>
        <w:pStyle w:val="AllowPageBreak"/>
      </w:pPr>
    </w:p>
    <w:p w:rsidR="00000000" w:rsidRPr="00181B0A" w:rsidP="00181B0A">
      <w:pPr>
        <w:pStyle w:val="Heading1"/>
      </w:pPr>
      <w:bookmarkStart w:id="5" w:name="O_367447"/>
      <w:bookmarkEnd w:id="5"/>
      <w:r w:rsidRPr="00181B0A">
        <w:t>Pre-Requisites</w:t>
      </w:r>
    </w:p>
    <w:p w:rsidR="00000000" w:rsidRPr="00181B0A" w:rsidP="00181B0A">
      <w:pPr>
        <w:pStyle w:val="BodyText"/>
      </w:pPr>
      <w:r w:rsidRPr="00181B0A">
        <w:t>SISOSCB301A SCUBA dive in open water to a maximum depth of 18 metres</w:t>
      </w:r>
    </w:p>
    <w:p w:rsidR="00000000" w:rsidRPr="00181B0A" w:rsidP="00181B0A">
      <w:pPr>
        <w:pStyle w:val="AllowPageBreak"/>
      </w:pPr>
    </w:p>
    <w:p w:rsidR="00000000" w:rsidRPr="00181B0A" w:rsidP="00181B0A">
      <w:pPr>
        <w:pStyle w:val="Heading1"/>
      </w:pPr>
      <w:bookmarkStart w:id="6" w:name="O_367452"/>
      <w:bookmarkEnd w:id="6"/>
      <w:r w:rsidRPr="00181B0A">
        <w:t>Employability Skills Information</w:t>
      </w:r>
    </w:p>
    <w:p w:rsidR="00000000" w:rsidRPr="00181B0A" w:rsidP="00181B0A">
      <w:pPr>
        <w:pStyle w:val="BodyText"/>
      </w:pPr>
      <w:r w:rsidRPr="00181B0A">
        <w:t>This unit contains employability skills.</w:t>
      </w:r>
    </w:p>
    <w:p w:rsidR="00000000" w:rsidRPr="00181B0A" w:rsidP="00181B0A">
      <w:pPr>
        <w:pStyle w:val="AllowPageBreak"/>
      </w:pPr>
    </w:p>
    <w:p w:rsidR="00000000" w:rsidRPr="00181B0A" w:rsidP="00181B0A">
      <w:pPr>
        <w:pStyle w:val="Heading1"/>
      </w:pPr>
      <w:bookmarkStart w:id="7" w:name="O_367453"/>
      <w:bookmarkEnd w:id="7"/>
      <w:r w:rsidRPr="00181B0A">
        <w:t>Elements and Performance Criteria Pre-Content</w:t>
      </w:r>
    </w:p>
    <w:p w:rsidR="00000000" w:rsidRPr="00181B0A" w:rsidP="00181B0A">
      <w:pPr>
        <w:pStyle w:val="Heading1"/>
      </w:pPr>
      <w:bookmarkStart w:id="8" w:name="O_367454"/>
      <w:bookmarkEnd w:id="8"/>
      <w:r w:rsidRPr="00181B0A">
        <w:t>Elements and Performance Criteria</w:t>
      </w:r>
    </w:p>
    <w:tbl>
      <w:tblPr>
        <w:tblW w:w="0" w:type="auto"/>
        <w:tblLayout w:type="fixed"/>
        <w:tblCellMar>
          <w:left w:w="62" w:type="dxa"/>
          <w:right w:w="62" w:type="dxa"/>
        </w:tblCellMar>
        <w:tblLook w:val="0000"/>
      </w:tblPr>
      <w:tblGrid>
        <w:gridCol w:w="2565"/>
        <w:gridCol w:w="5957"/>
      </w:tblGrid>
      <w:tr w:rsidTr="00846417">
        <w:tblPrEx>
          <w:tblW w:w="0" w:type="auto"/>
          <w:tblLayout w:type="fixed"/>
          <w:tblCellMar>
            <w:left w:w="62" w:type="dxa"/>
            <w:right w:w="62" w:type="dxa"/>
          </w:tblCellMar>
          <w:tblLook w:val="0000"/>
        </w:tblPrEx>
        <w:trPr>
          <w:tblHeader/>
        </w:trPr>
        <w:tc>
          <w:tcPr>
            <w:tcW w:w="2565" w:type="dxa"/>
            <w:tcBorders>
              <w:top w:val="nil"/>
              <w:left w:val="nil"/>
              <w:bottom w:val="nil"/>
              <w:right w:val="nil"/>
            </w:tcBorders>
            <w:tcMar>
              <w:top w:w="0" w:type="dxa"/>
              <w:left w:w="62" w:type="dxa"/>
              <w:bottom w:w="0" w:type="dxa"/>
              <w:right w:w="62" w:type="dxa"/>
            </w:tcMar>
          </w:tcPr>
          <w:p w:rsidR="00000000" w:rsidRPr="00181B0A" w:rsidP="00181B0A">
            <w:pPr>
              <w:pStyle w:val="BodyText"/>
            </w:pPr>
            <w:r w:rsidRPr="00181B0A">
              <w:rPr>
                <w:rStyle w:val="SpecialBold"/>
              </w:rPr>
              <w:t>ELEMENT</w:t>
            </w:r>
          </w:p>
        </w:tc>
        <w:tc>
          <w:tcPr>
            <w:tcW w:w="5957" w:type="dxa"/>
            <w:tcBorders>
              <w:top w:val="nil"/>
              <w:left w:val="nil"/>
              <w:bottom w:val="nil"/>
              <w:right w:val="nil"/>
            </w:tcBorders>
            <w:tcMar>
              <w:top w:w="0" w:type="dxa"/>
              <w:left w:w="62" w:type="dxa"/>
              <w:bottom w:w="0" w:type="dxa"/>
              <w:right w:w="62" w:type="dxa"/>
            </w:tcMar>
          </w:tcPr>
          <w:p w:rsidR="00000000" w:rsidP="00181B0A">
            <w:pPr>
              <w:pStyle w:val="BodyText"/>
              <w:rPr>
                <w:lang w:val="en-NZ"/>
              </w:rPr>
            </w:pPr>
            <w:r w:rsidRPr="00181B0A">
              <w:rPr>
                <w:rStyle w:val="SpecialBold"/>
              </w:rPr>
              <w:t>PERFORMANCE CRITERIA</w:t>
            </w:r>
          </w:p>
        </w:tc>
      </w:tr>
      <w:tr w:rsidTr="00846417">
        <w:tblPrEx>
          <w:tblW w:w="0" w:type="auto"/>
          <w:tblLayout w:type="fixed"/>
          <w:tblCellMar>
            <w:left w:w="62" w:type="dxa"/>
            <w:right w:w="62" w:type="dxa"/>
          </w:tblCellMar>
          <w:tblLook w:val="0000"/>
        </w:tblPrEx>
        <w:tc>
          <w:tcPr>
            <w:tcW w:w="2565" w:type="dxa"/>
            <w:tcBorders>
              <w:top w:val="nil"/>
              <w:left w:val="nil"/>
              <w:bottom w:val="nil"/>
              <w:right w:val="nil"/>
            </w:tcBorders>
            <w:tcMar>
              <w:top w:w="0" w:type="dxa"/>
              <w:left w:w="62" w:type="dxa"/>
              <w:bottom w:w="0" w:type="dxa"/>
              <w:right w:w="62" w:type="dxa"/>
            </w:tcMar>
          </w:tcPr>
          <w:p w:rsidR="00000000" w:rsidP="00181B0A">
            <w:pPr>
              <w:pStyle w:val="BodyText"/>
              <w:rPr>
                <w:lang w:val="en-NZ"/>
              </w:rPr>
            </w:pPr>
            <w:r w:rsidRPr="00181B0A">
              <w:t>Elements describe the essential outcomes of a unit of competency.</w:t>
            </w:r>
          </w:p>
        </w:tc>
        <w:tc>
          <w:tcPr>
            <w:tcW w:w="5957" w:type="dxa"/>
            <w:tcBorders>
              <w:top w:val="nil"/>
              <w:left w:val="nil"/>
              <w:bottom w:val="nil"/>
              <w:right w:val="nil"/>
            </w:tcBorders>
            <w:tcMar>
              <w:top w:w="0" w:type="dxa"/>
              <w:left w:w="62" w:type="dxa"/>
              <w:bottom w:w="0" w:type="dxa"/>
              <w:right w:w="62" w:type="dxa"/>
            </w:tcMar>
          </w:tcPr>
          <w:p w:rsidR="00000000" w:rsidP="00181B0A">
            <w:pPr>
              <w:pStyle w:val="BodyText"/>
              <w:rPr>
                <w:lang w:val="en-NZ"/>
              </w:rPr>
            </w:pPr>
            <w:r w:rsidRPr="00181B0A">
              <w:t>Performance criteria describe the performance needed to demonstrate achievement of the element. Where bold ita</w:t>
            </w:r>
            <w:r w:rsidRPr="00181B0A">
              <w:t>licised text is used, further information is detailed in the required skills and knowledge section and the range statement. Assessment of performance is to be consistent with the Evidence Guide.</w:t>
            </w:r>
          </w:p>
        </w:tc>
      </w:tr>
      <w:tr w:rsidTr="00846417">
        <w:tblPrEx>
          <w:tblW w:w="0" w:type="auto"/>
          <w:tblLayout w:type="fixed"/>
          <w:tblCellMar>
            <w:left w:w="62" w:type="dxa"/>
            <w:right w:w="62" w:type="dxa"/>
          </w:tblCellMar>
          <w:tblLook w:val="0000"/>
        </w:tblPrEx>
        <w:tc>
          <w:tcPr>
            <w:tcW w:w="2565" w:type="dxa"/>
            <w:tcBorders>
              <w:top w:val="nil"/>
              <w:left w:val="nil"/>
              <w:bottom w:val="nil"/>
              <w:right w:val="nil"/>
            </w:tcBorders>
            <w:tcMar>
              <w:top w:w="0" w:type="dxa"/>
              <w:left w:w="62" w:type="dxa"/>
              <w:bottom w:w="0" w:type="dxa"/>
              <w:right w:w="62" w:type="dxa"/>
            </w:tcMar>
          </w:tcPr>
          <w:p w:rsidR="00000000" w:rsidP="00181B0A">
            <w:pPr>
              <w:pStyle w:val="List"/>
              <w:rPr>
                <w:lang w:val="en-NZ"/>
              </w:rPr>
            </w:pPr>
            <w:r w:rsidRPr="00181B0A">
              <w:t>1.</w:t>
            </w:r>
            <w:r w:rsidRPr="00181B0A">
              <w:tab/>
              <w:t>Plan drift dives.</w:t>
            </w:r>
          </w:p>
        </w:tc>
        <w:tc>
          <w:tcPr>
            <w:tcW w:w="5957" w:type="dxa"/>
            <w:tcBorders>
              <w:top w:val="nil"/>
              <w:left w:val="nil"/>
              <w:bottom w:val="nil"/>
              <w:right w:val="nil"/>
            </w:tcBorders>
            <w:tcMar>
              <w:top w:w="0" w:type="dxa"/>
              <w:left w:w="62" w:type="dxa"/>
              <w:bottom w:w="0" w:type="dxa"/>
              <w:right w:w="62" w:type="dxa"/>
            </w:tcMar>
          </w:tcPr>
          <w:p w:rsidR="00000000" w:rsidRPr="00181B0A" w:rsidP="00181B0A">
            <w:pPr>
              <w:pStyle w:val="List2"/>
            </w:pPr>
            <w:r w:rsidRPr="00181B0A">
              <w:t>1.1.</w:t>
            </w:r>
            <w:r w:rsidRPr="00181B0A">
              <w:tab/>
              <w:t xml:space="preserve">Determine </w:t>
            </w:r>
            <w:r w:rsidRPr="00181B0A">
              <w:rPr>
                <w:rStyle w:val="BoldandItalics"/>
              </w:rPr>
              <w:t>factors affecting selection of drift diving site</w:t>
            </w:r>
            <w:r w:rsidRPr="00181B0A">
              <w:t xml:space="preserve"> and ensure selected site meets </w:t>
            </w:r>
            <w:r w:rsidRPr="00181B0A">
              <w:rPr>
                <w:rStyle w:val="BoldandItalics"/>
              </w:rPr>
              <w:t>industry technical and safety criteria</w:t>
            </w:r>
            <w:r w:rsidRPr="00181B0A">
              <w:t xml:space="preserve">, </w:t>
            </w:r>
            <w:r w:rsidRPr="00181B0A">
              <w:rPr>
                <w:rStyle w:val="BoldandItalics"/>
              </w:rPr>
              <w:t>relevant legislation</w:t>
            </w:r>
            <w:r w:rsidRPr="00181B0A">
              <w:t xml:space="preserve"> and </w:t>
            </w:r>
            <w:r w:rsidRPr="00181B0A">
              <w:rPr>
                <w:rStyle w:val="BoldandItalics"/>
              </w:rPr>
              <w:t>organisational policies and procedures</w:t>
            </w:r>
            <w:r w:rsidRPr="00181B0A">
              <w:t>.</w:t>
            </w:r>
          </w:p>
          <w:p w:rsidR="00000000" w:rsidRPr="00181B0A" w:rsidP="00181B0A">
            <w:pPr>
              <w:pStyle w:val="List2"/>
            </w:pPr>
            <w:r w:rsidRPr="00181B0A">
              <w:t>1.2.</w:t>
            </w:r>
            <w:r w:rsidRPr="00181B0A">
              <w:tab/>
              <w:t xml:space="preserve">Identify potential </w:t>
            </w:r>
            <w:r w:rsidRPr="00181B0A">
              <w:rPr>
                <w:rStyle w:val="BoldandItalics"/>
              </w:rPr>
              <w:t>hazards</w:t>
            </w:r>
            <w:r w:rsidRPr="00181B0A">
              <w:t xml:space="preserve"> and impact of </w:t>
            </w:r>
            <w:r w:rsidRPr="00181B0A">
              <w:rPr>
                <w:rStyle w:val="BoldandItalics"/>
              </w:rPr>
              <w:t>currents</w:t>
            </w:r>
            <w:r w:rsidRPr="00181B0A">
              <w:t xml:space="preserve"> on drift diving.</w:t>
            </w:r>
          </w:p>
          <w:p w:rsidR="00000000" w:rsidRPr="00181B0A" w:rsidP="00181B0A">
            <w:pPr>
              <w:pStyle w:val="List2"/>
            </w:pPr>
            <w:r w:rsidRPr="00181B0A">
              <w:t>1.3.</w:t>
            </w:r>
            <w:r w:rsidRPr="00181B0A">
              <w:tab/>
              <w:t xml:space="preserve">Develop and negotiate a suitable </w:t>
            </w:r>
            <w:r w:rsidRPr="00181B0A">
              <w:rPr>
                <w:rStyle w:val="BoldandItalics"/>
              </w:rPr>
              <w:t>drift dive plan</w:t>
            </w:r>
            <w:r w:rsidRPr="00181B0A">
              <w:t xml:space="preserve"> with buddy and other team members.</w:t>
            </w:r>
          </w:p>
          <w:p w:rsidR="00000000" w:rsidRPr="00181B0A" w:rsidP="00181B0A">
            <w:pPr>
              <w:pStyle w:val="List2"/>
            </w:pPr>
            <w:r w:rsidRPr="00181B0A">
              <w:t>1.4.</w:t>
            </w:r>
            <w:r w:rsidRPr="00181B0A">
              <w:tab/>
              <w:t xml:space="preserve">Determine a suitable communication system and make </w:t>
            </w:r>
            <w:r w:rsidRPr="00181B0A">
              <w:rPr>
                <w:rStyle w:val="BoldandItalics"/>
              </w:rPr>
              <w:t>ascent decisions</w:t>
            </w:r>
            <w:r w:rsidRPr="00181B0A">
              <w:t xml:space="preserve"> with drift dive party.</w:t>
            </w:r>
          </w:p>
          <w:p w:rsidR="00000000" w:rsidP="00181B0A">
            <w:pPr>
              <w:pStyle w:val="List2"/>
              <w:rPr>
                <w:lang w:val="en-NZ"/>
              </w:rPr>
            </w:pPr>
            <w:r w:rsidRPr="00181B0A">
              <w:t>1.5.</w:t>
            </w:r>
            <w:r w:rsidRPr="00181B0A">
              <w:tab/>
              <w:t xml:space="preserve">Select and use </w:t>
            </w:r>
            <w:r w:rsidRPr="00181B0A">
              <w:rPr>
                <w:rStyle w:val="BoldandItalics"/>
              </w:rPr>
              <w:t>drift dive equipment</w:t>
            </w:r>
            <w:r w:rsidRPr="00181B0A">
              <w:t xml:space="preserve"> according to industry technic</w:t>
            </w:r>
            <w:r w:rsidRPr="00181B0A">
              <w:t>al and safety criteria and organisational policies and procedures.</w:t>
            </w:r>
          </w:p>
        </w:tc>
      </w:tr>
      <w:tr w:rsidTr="00846417">
        <w:tblPrEx>
          <w:tblW w:w="0" w:type="auto"/>
          <w:tblLayout w:type="fixed"/>
          <w:tblCellMar>
            <w:left w:w="62" w:type="dxa"/>
            <w:right w:w="62" w:type="dxa"/>
          </w:tblCellMar>
          <w:tblLook w:val="0000"/>
        </w:tblPrEx>
        <w:tc>
          <w:tcPr>
            <w:tcW w:w="2565" w:type="dxa"/>
            <w:tcBorders>
              <w:top w:val="nil"/>
              <w:left w:val="nil"/>
              <w:bottom w:val="nil"/>
              <w:right w:val="nil"/>
            </w:tcBorders>
            <w:tcMar>
              <w:top w:w="0" w:type="dxa"/>
              <w:left w:w="62" w:type="dxa"/>
              <w:bottom w:w="0" w:type="dxa"/>
              <w:right w:w="62" w:type="dxa"/>
            </w:tcMar>
          </w:tcPr>
          <w:p w:rsidR="00000000" w:rsidP="00181B0A">
            <w:pPr>
              <w:pStyle w:val="List"/>
              <w:rPr>
                <w:lang w:val="en-NZ"/>
              </w:rPr>
            </w:pPr>
            <w:r w:rsidRPr="00181B0A">
              <w:t>2.</w:t>
            </w:r>
            <w:r w:rsidRPr="00181B0A">
              <w:tab/>
              <w:t>Perform drift dives.</w:t>
            </w:r>
          </w:p>
        </w:tc>
        <w:tc>
          <w:tcPr>
            <w:tcW w:w="5957" w:type="dxa"/>
            <w:tcBorders>
              <w:top w:val="nil"/>
              <w:left w:val="nil"/>
              <w:bottom w:val="nil"/>
              <w:right w:val="nil"/>
            </w:tcBorders>
            <w:tcMar>
              <w:top w:w="0" w:type="dxa"/>
              <w:left w:w="62" w:type="dxa"/>
              <w:bottom w:w="0" w:type="dxa"/>
              <w:right w:w="62" w:type="dxa"/>
            </w:tcMar>
          </w:tcPr>
          <w:p w:rsidR="00000000" w:rsidRPr="00181B0A" w:rsidP="00181B0A">
            <w:pPr>
              <w:pStyle w:val="List2"/>
            </w:pPr>
            <w:r w:rsidRPr="00181B0A">
              <w:t>2.1.</w:t>
            </w:r>
            <w:r w:rsidRPr="00181B0A">
              <w:tab/>
              <w:t>Enter water with buddy and demonstrate simultaneous descents with the dive team.</w:t>
            </w:r>
          </w:p>
          <w:p w:rsidR="00000000" w:rsidRPr="00181B0A" w:rsidP="00181B0A">
            <w:pPr>
              <w:pStyle w:val="List2"/>
            </w:pPr>
            <w:r w:rsidRPr="00181B0A">
              <w:t>2.2.</w:t>
            </w:r>
            <w:r w:rsidRPr="00181B0A">
              <w:tab/>
              <w:t>Demonstrate positive, neutral and negative buoyancy during drift dive pra</w:t>
            </w:r>
            <w:r w:rsidRPr="00181B0A">
              <w:t>ctice.</w:t>
            </w:r>
          </w:p>
          <w:p w:rsidR="00000000" w:rsidRPr="00181B0A" w:rsidP="00181B0A">
            <w:pPr>
              <w:pStyle w:val="List2"/>
            </w:pPr>
            <w:r w:rsidRPr="00181B0A">
              <w:t>2.3.</w:t>
            </w:r>
            <w:r w:rsidRPr="00181B0A">
              <w:tab/>
              <w:t xml:space="preserve">Complete </w:t>
            </w:r>
            <w:r w:rsidRPr="00181B0A">
              <w:rPr>
                <w:rStyle w:val="BoldandItalics"/>
              </w:rPr>
              <w:t>drift dives</w:t>
            </w:r>
            <w:r w:rsidRPr="00181B0A">
              <w:t xml:space="preserve"> with and without a surface reference float and or boat according to industry technical and safety criteria.</w:t>
            </w:r>
          </w:p>
          <w:p w:rsidR="00000000" w:rsidRPr="00181B0A" w:rsidP="00181B0A">
            <w:pPr>
              <w:pStyle w:val="List2"/>
            </w:pPr>
            <w:r w:rsidRPr="00181B0A">
              <w:t>2.4.</w:t>
            </w:r>
            <w:r w:rsidRPr="00181B0A">
              <w:tab/>
              <w:t>Maintain relative position with dive team throughout drift dive.</w:t>
            </w:r>
          </w:p>
          <w:p w:rsidR="00000000" w:rsidRPr="00181B0A" w:rsidP="00181B0A">
            <w:pPr>
              <w:pStyle w:val="List2"/>
            </w:pPr>
            <w:r w:rsidRPr="00181B0A">
              <w:t>2.5.</w:t>
            </w:r>
            <w:r w:rsidRPr="00181B0A">
              <w:tab/>
              <w:t>Give, receive and respond to hand signal</w:t>
            </w:r>
            <w:r w:rsidRPr="00181B0A">
              <w:t>s as agreed in the dive plan.</w:t>
            </w:r>
          </w:p>
          <w:p w:rsidR="00000000" w:rsidP="00181B0A">
            <w:pPr>
              <w:pStyle w:val="List2"/>
              <w:rPr>
                <w:lang w:val="en-NZ"/>
              </w:rPr>
            </w:pPr>
            <w:r w:rsidRPr="00181B0A">
              <w:t>2.6.</w:t>
            </w:r>
            <w:r w:rsidRPr="00181B0A">
              <w:tab/>
              <w:t xml:space="preserve">Perform </w:t>
            </w:r>
            <w:r w:rsidRPr="00181B0A">
              <w:rPr>
                <w:rStyle w:val="BoldandItalics"/>
              </w:rPr>
              <w:t>drift diving ascents</w:t>
            </w:r>
            <w:r w:rsidRPr="00181B0A">
              <w:t xml:space="preserve"> according to negotiated dive plan and industry technical and safety criteria.</w:t>
            </w:r>
          </w:p>
        </w:tc>
      </w:tr>
      <w:tr w:rsidTr="00846417">
        <w:tblPrEx>
          <w:tblW w:w="0" w:type="auto"/>
          <w:tblLayout w:type="fixed"/>
          <w:tblCellMar>
            <w:left w:w="62" w:type="dxa"/>
            <w:right w:w="62" w:type="dxa"/>
          </w:tblCellMar>
          <w:tblLook w:val="0000"/>
        </w:tblPrEx>
        <w:tc>
          <w:tcPr>
            <w:tcW w:w="2565" w:type="dxa"/>
            <w:tcBorders>
              <w:top w:val="nil"/>
              <w:left w:val="nil"/>
              <w:bottom w:val="nil"/>
              <w:right w:val="nil"/>
            </w:tcBorders>
            <w:tcMar>
              <w:top w:w="0" w:type="dxa"/>
              <w:left w:w="62" w:type="dxa"/>
              <w:bottom w:w="0" w:type="dxa"/>
              <w:right w:w="62" w:type="dxa"/>
            </w:tcMar>
          </w:tcPr>
          <w:p w:rsidR="00000000" w:rsidP="00181B0A">
            <w:pPr>
              <w:pStyle w:val="List"/>
              <w:rPr>
                <w:lang w:val="en-NZ"/>
              </w:rPr>
            </w:pPr>
            <w:r w:rsidRPr="00181B0A">
              <w:t>3.</w:t>
            </w:r>
            <w:r w:rsidRPr="00181B0A">
              <w:tab/>
              <w:t>Evaluate drift dive.</w:t>
            </w:r>
          </w:p>
        </w:tc>
        <w:tc>
          <w:tcPr>
            <w:tcW w:w="5957" w:type="dxa"/>
            <w:tcBorders>
              <w:top w:val="nil"/>
              <w:left w:val="nil"/>
              <w:bottom w:val="nil"/>
              <w:right w:val="nil"/>
            </w:tcBorders>
            <w:tcMar>
              <w:top w:w="0" w:type="dxa"/>
              <w:left w:w="62" w:type="dxa"/>
              <w:bottom w:w="0" w:type="dxa"/>
              <w:right w:w="62" w:type="dxa"/>
            </w:tcMar>
          </w:tcPr>
          <w:p w:rsidR="00000000" w:rsidRPr="00181B0A" w:rsidP="00181B0A">
            <w:pPr>
              <w:pStyle w:val="List2"/>
            </w:pPr>
            <w:r w:rsidRPr="00181B0A">
              <w:t>3.1.</w:t>
            </w:r>
            <w:r w:rsidRPr="00181B0A">
              <w:tab/>
              <w:t xml:space="preserve">Evaluate </w:t>
            </w:r>
            <w:r w:rsidRPr="00181B0A">
              <w:rPr>
                <w:rStyle w:val="BoldandItalics"/>
              </w:rPr>
              <w:t>relevant aspects</w:t>
            </w:r>
            <w:r w:rsidRPr="00181B0A">
              <w:t xml:space="preserve"> of the drift dive.</w:t>
            </w:r>
          </w:p>
          <w:p w:rsidR="00000000" w:rsidRPr="00181B0A" w:rsidP="00181B0A">
            <w:pPr>
              <w:pStyle w:val="List2"/>
            </w:pPr>
            <w:r w:rsidRPr="00181B0A">
              <w:t>3.2.</w:t>
            </w:r>
            <w:r w:rsidRPr="00181B0A">
              <w:tab/>
              <w:t>Identify improvements for future d</w:t>
            </w:r>
            <w:r w:rsidRPr="00181B0A">
              <w:t>rift dives.</w:t>
            </w:r>
          </w:p>
        </w:tc>
      </w:tr>
    </w:tbl>
    <w:p w:rsidR="00000000" w:rsidRPr="00181B0A" w:rsidP="00181B0A">
      <w:pPr>
        <w:pStyle w:val="BodyText"/>
      </w:pPr>
    </w:p>
    <w:p w:rsidR="00000000" w:rsidRPr="00181B0A" w:rsidP="00181B0A">
      <w:pPr>
        <w:pStyle w:val="AllowPageBreak"/>
      </w:pPr>
    </w:p>
    <w:p w:rsidR="00000000" w:rsidRPr="00181B0A" w:rsidP="00181B0A">
      <w:pPr>
        <w:pStyle w:val="Heading1"/>
      </w:pPr>
      <w:bookmarkStart w:id="9" w:name="O_367445"/>
      <w:bookmarkEnd w:id="9"/>
      <w:r w:rsidRPr="00181B0A">
        <w:t>Required Skills and Knowledge</w:t>
      </w:r>
    </w:p>
    <w:tbl>
      <w:tblPr>
        <w:tblW w:w="0" w:type="auto"/>
        <w:tblLayout w:type="fixed"/>
        <w:tblCellMar>
          <w:left w:w="62" w:type="dxa"/>
          <w:right w:w="62" w:type="dxa"/>
        </w:tblCellMar>
        <w:tblLook w:val="0000"/>
      </w:tblPr>
      <w:tblGrid>
        <w:gridCol w:w="8522"/>
      </w:tblGrid>
      <w:tr w:rsidTr="0084641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181B0A">
            <w:pPr>
              <w:pStyle w:val="BodyText"/>
              <w:rPr>
                <w:lang w:val="en-NZ"/>
              </w:rPr>
            </w:pPr>
            <w:r w:rsidRPr="00181B0A">
              <w:t>This section describes the skills and knowledge required for this unit.</w:t>
            </w:r>
          </w:p>
        </w:tc>
      </w:tr>
      <w:tr w:rsidTr="0084641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181B0A">
            <w:pPr>
              <w:pStyle w:val="BodyText"/>
              <w:rPr>
                <w:lang w:val="en-NZ"/>
              </w:rPr>
            </w:pPr>
            <w:r w:rsidRPr="00181B0A">
              <w:rPr>
                <w:rStyle w:val="SpecialBold"/>
              </w:rPr>
              <w:t>Required skills</w:t>
            </w:r>
          </w:p>
        </w:tc>
      </w:tr>
      <w:tr w:rsidTr="0084641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181B0A" w:rsidP="00181B0A">
            <w:pPr>
              <w:pStyle w:val="ListBullet"/>
            </w:pPr>
            <w:r w:rsidRPr="00181B0A">
              <w:t>planning and organising skills to develop a drift dive plan with buddy and dive team</w:t>
            </w:r>
          </w:p>
          <w:p w:rsidR="00000000" w:rsidRPr="00181B0A" w:rsidP="00181B0A">
            <w:pPr>
              <w:pStyle w:val="ListBullet"/>
            </w:pPr>
            <w:r w:rsidRPr="00181B0A">
              <w:t>problem-solving skills to:</w:t>
            </w:r>
          </w:p>
          <w:p w:rsidR="00000000" w:rsidRPr="00181B0A" w:rsidP="00181B0A">
            <w:pPr>
              <w:pStyle w:val="ListBullet2"/>
            </w:pPr>
            <w:r w:rsidRPr="00181B0A">
              <w:t>identify direction and strength of tidal streams and currents</w:t>
            </w:r>
          </w:p>
          <w:p w:rsidR="00000000" w:rsidRPr="00181B0A" w:rsidP="00181B0A">
            <w:pPr>
              <w:pStyle w:val="ListBullet2"/>
            </w:pPr>
            <w:r w:rsidRPr="00181B0A">
              <w:t xml:space="preserve">determine factors influencing site selection </w:t>
            </w:r>
          </w:p>
          <w:p w:rsidR="00000000" w:rsidRPr="00181B0A" w:rsidP="00181B0A">
            <w:pPr>
              <w:pStyle w:val="ListBullet2"/>
            </w:pPr>
            <w:r w:rsidRPr="00181B0A">
              <w:t xml:space="preserve">demonstrate positive, negative and neutral buoyancy during drift diving </w:t>
            </w:r>
          </w:p>
          <w:p w:rsidR="00000000" w:rsidRPr="00181B0A" w:rsidP="00181B0A">
            <w:pPr>
              <w:pStyle w:val="ListBullet"/>
            </w:pPr>
            <w:r w:rsidRPr="00181B0A">
              <w:t>communication skills to:</w:t>
            </w:r>
          </w:p>
          <w:p w:rsidR="00000000" w:rsidRPr="00181B0A" w:rsidP="00181B0A">
            <w:pPr>
              <w:pStyle w:val="ListBullet2"/>
            </w:pPr>
            <w:r w:rsidRPr="00181B0A">
              <w:t>signal buddy and div</w:t>
            </w:r>
            <w:r w:rsidRPr="00181B0A">
              <w:t>e team throughout drift dive</w:t>
            </w:r>
          </w:p>
          <w:p w:rsidR="00000000" w:rsidRPr="00181B0A" w:rsidP="00181B0A">
            <w:pPr>
              <w:pStyle w:val="ListBullet2"/>
            </w:pPr>
            <w:r w:rsidRPr="00181B0A">
              <w:t>use surface signalling equipment to maintain contact with boat skipper</w:t>
            </w:r>
          </w:p>
          <w:p w:rsidR="00000000" w:rsidP="00181B0A">
            <w:pPr>
              <w:pStyle w:val="ListBullet"/>
              <w:rPr>
                <w:lang w:val="en-NZ"/>
              </w:rPr>
            </w:pPr>
            <w:r w:rsidRPr="00181B0A">
              <w:t>first aid and emergency response skills appropriate to drift dive site to enable initial response to emergencies and personal health care.</w:t>
            </w:r>
          </w:p>
        </w:tc>
      </w:tr>
      <w:tr w:rsidTr="0084641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181B0A">
            <w:pPr>
              <w:pStyle w:val="BodyText"/>
              <w:rPr>
                <w:lang w:val="en-NZ"/>
              </w:rPr>
            </w:pPr>
            <w:r w:rsidRPr="00181B0A">
              <w:rPr>
                <w:rStyle w:val="SpecialBold"/>
              </w:rPr>
              <w:t>Required knowledge</w:t>
            </w:r>
          </w:p>
        </w:tc>
      </w:tr>
      <w:tr w:rsidTr="0084641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181B0A" w:rsidP="00181B0A">
            <w:pPr>
              <w:pStyle w:val="ListBullet"/>
            </w:pPr>
            <w:r w:rsidRPr="00181B0A">
              <w:t>legislation, organisational policies and procedures and industry technical and safety criteria to enable safe conduct of all drift diving activities</w:t>
            </w:r>
          </w:p>
          <w:p w:rsidR="00000000" w:rsidRPr="00181B0A" w:rsidP="00181B0A">
            <w:pPr>
              <w:pStyle w:val="ListBullet"/>
            </w:pPr>
            <w:r w:rsidRPr="00181B0A">
              <w:t>selection of drift dive equipment and its role in signalling and communicating with ot</w:t>
            </w:r>
            <w:r w:rsidRPr="00181B0A">
              <w:t>hers</w:t>
            </w:r>
          </w:p>
          <w:p w:rsidR="00000000" w:rsidRPr="00181B0A" w:rsidP="00181B0A">
            <w:pPr>
              <w:pStyle w:val="ListBullet"/>
            </w:pPr>
            <w:r w:rsidRPr="00181B0A">
              <w:t>water entry and exit techniques from dive boats</w:t>
            </w:r>
          </w:p>
          <w:p w:rsidR="00000000" w:rsidRPr="00181B0A" w:rsidP="00181B0A">
            <w:pPr>
              <w:pStyle w:val="ListBullet"/>
            </w:pPr>
            <w:r w:rsidRPr="00181B0A">
              <w:t>hazards commonly associated with drift diving in open water to a depth of 18 metres</w:t>
            </w:r>
          </w:p>
          <w:p w:rsidR="00000000" w:rsidRPr="00181B0A" w:rsidP="00181B0A">
            <w:pPr>
              <w:pStyle w:val="ListBullet"/>
            </w:pPr>
            <w:r w:rsidRPr="00181B0A">
              <w:t>direction and strength of tidal stream and currents and their impact on drift diving</w:t>
            </w:r>
          </w:p>
          <w:p w:rsidR="00000000" w:rsidRPr="00181B0A" w:rsidP="00181B0A">
            <w:pPr>
              <w:pStyle w:val="ListBullet"/>
            </w:pPr>
            <w:r w:rsidRPr="00181B0A">
              <w:t>emergency, first aid and rescue pr</w:t>
            </w:r>
            <w:r w:rsidRPr="00181B0A">
              <w:t>ocedures appropriate to the boat and location to ensure risk minimisation to self and group.</w:t>
            </w:r>
          </w:p>
        </w:tc>
      </w:tr>
    </w:tbl>
    <w:p w:rsidR="00000000" w:rsidRPr="00181B0A" w:rsidP="00181B0A">
      <w:pPr>
        <w:pStyle w:val="BodyText"/>
      </w:pPr>
    </w:p>
    <w:p w:rsidR="00000000" w:rsidRPr="00181B0A" w:rsidP="00181B0A">
      <w:pPr>
        <w:pStyle w:val="AllowPageBreak"/>
      </w:pPr>
    </w:p>
    <w:p w:rsidR="00000000" w:rsidRPr="00181B0A" w:rsidP="00181B0A">
      <w:pPr>
        <w:pStyle w:val="Heading1"/>
      </w:pPr>
      <w:bookmarkStart w:id="10" w:name="O_367451"/>
      <w:bookmarkEnd w:id="10"/>
      <w:r w:rsidRPr="00181B0A">
        <w:t>Evidence Guide</w:t>
      </w:r>
    </w:p>
    <w:tbl>
      <w:tblPr>
        <w:tblW w:w="9570" w:type="dxa"/>
        <w:tblLayout w:type="fixed"/>
        <w:tblCellMar>
          <w:left w:w="62" w:type="dxa"/>
          <w:right w:w="62" w:type="dxa"/>
        </w:tblCellMar>
        <w:tblLook w:val="0000"/>
      </w:tblPr>
      <w:tblGrid>
        <w:gridCol w:w="3908"/>
        <w:gridCol w:w="5662"/>
      </w:tblGrid>
      <w:tr w:rsidTr="00846417">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181B0A">
            <w:pPr>
              <w:pStyle w:val="BodyText"/>
              <w:rPr>
                <w:lang w:val="en-NZ"/>
              </w:rPr>
            </w:pPr>
            <w:r w:rsidRPr="00181B0A">
              <w:t>The evidence guide provides advice on assessment and must be read in conjunction with the performance criteria, required skills a</w:t>
            </w:r>
            <w:r w:rsidRPr="00181B0A">
              <w:t>nd knowledge, range statement and the Assessment Guidelines for the Training Package.</w:t>
            </w:r>
          </w:p>
        </w:tc>
      </w:tr>
      <w:tr w:rsidTr="00846417">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181B0A">
            <w:pPr>
              <w:pStyle w:val="BodyText"/>
              <w:rPr>
                <w:lang w:val="en-NZ"/>
              </w:rPr>
            </w:pPr>
            <w:r w:rsidRPr="00181B0A">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181B0A">
            <w:pPr>
              <w:pStyle w:val="BodyText"/>
              <w:rPr>
                <w:lang w:val="en-NZ"/>
              </w:rPr>
            </w:pPr>
          </w:p>
        </w:tc>
      </w:tr>
      <w:tr w:rsidTr="00846417">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181B0A">
            <w:pPr>
              <w:pStyle w:val="BodyText"/>
              <w:rPr>
                <w:lang w:val="en-NZ"/>
              </w:rPr>
            </w:pPr>
            <w:r w:rsidRPr="00181B0A">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181B0A" w:rsidP="00181B0A">
            <w:pPr>
              <w:pStyle w:val="BodyText"/>
            </w:pPr>
            <w:r w:rsidRPr="00181B0A">
              <w:t>Evidence of the following is essential:</w:t>
            </w:r>
          </w:p>
          <w:p w:rsidR="00000000" w:rsidRPr="00181B0A" w:rsidP="00181B0A">
            <w:pPr>
              <w:pStyle w:val="ListBullet"/>
            </w:pPr>
            <w:r w:rsidRPr="00181B0A">
              <w:t>applies relevant process to plan drift dive with buddy and dive team and selects appropriate equipment according to the conditions</w:t>
            </w:r>
          </w:p>
          <w:p w:rsidR="00000000" w:rsidRPr="00181B0A" w:rsidP="00181B0A">
            <w:pPr>
              <w:pStyle w:val="ListBullet"/>
            </w:pPr>
            <w:r w:rsidRPr="00181B0A">
              <w:t>communicates with and monitors buddy's progress throughout the drift dive and uses surface signalling procedures to communica</w:t>
            </w:r>
            <w:r w:rsidRPr="00181B0A">
              <w:t>te with dive team and boat crew</w:t>
            </w:r>
          </w:p>
          <w:p w:rsidR="00000000" w:rsidRPr="00181B0A" w:rsidP="00181B0A">
            <w:pPr>
              <w:pStyle w:val="ListBullet"/>
            </w:pPr>
            <w:r w:rsidRPr="00181B0A">
              <w:t>negotiates hazards and undertakes drift diving ascents according to industry technical and safety criteria</w:t>
            </w:r>
          </w:p>
          <w:p w:rsidR="00000000" w:rsidP="00181B0A">
            <w:pPr>
              <w:pStyle w:val="ListBullet"/>
              <w:rPr>
                <w:lang w:val="en-NZ"/>
              </w:rPr>
            </w:pPr>
            <w:r w:rsidRPr="00181B0A">
              <w:t>evaluates and reflects on own drift diving performance to identify strengths, weaknesses and a</w:t>
            </w:r>
            <w:r w:rsidRPr="00181B0A">
              <w:t>reas that need improvement.</w:t>
            </w:r>
          </w:p>
        </w:tc>
      </w:tr>
      <w:tr w:rsidTr="00846417">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181B0A">
            <w:pPr>
              <w:pStyle w:val="BodyText"/>
              <w:rPr>
                <w:lang w:val="en-NZ"/>
              </w:rPr>
            </w:pPr>
            <w:r w:rsidRPr="00181B0A">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181B0A" w:rsidP="00181B0A">
            <w:pPr>
              <w:pStyle w:val="BodyText"/>
            </w:pPr>
            <w:r w:rsidRPr="00181B0A">
              <w:t>Assessment must ensure participation in multiple drift dives to demonstrate competency and consistency of performance.</w:t>
            </w:r>
          </w:p>
          <w:p w:rsidR="00000000" w:rsidRPr="00181B0A" w:rsidP="00181B0A">
            <w:pPr>
              <w:pStyle w:val="BodyText"/>
            </w:pPr>
            <w:r w:rsidRPr="00181B0A">
              <w:t>Assessment must also ensure access to:</w:t>
            </w:r>
          </w:p>
          <w:p w:rsidR="00000000" w:rsidRPr="00181B0A" w:rsidP="00181B0A">
            <w:pPr>
              <w:pStyle w:val="ListBullet"/>
            </w:pPr>
            <w:r w:rsidRPr="00181B0A">
              <w:t>resources and infor</w:t>
            </w:r>
            <w:r w:rsidRPr="00181B0A">
              <w:t xml:space="preserve">mation to plan and select appropriate drift dive equipment </w:t>
            </w:r>
          </w:p>
          <w:p w:rsidR="00000000" w:rsidRPr="00181B0A" w:rsidP="00181B0A">
            <w:pPr>
              <w:pStyle w:val="ListBullet"/>
            </w:pPr>
            <w:r w:rsidRPr="00181B0A">
              <w:t>an open water dive site, suitable for drift diving to a maximum depth of 18 metres</w:t>
            </w:r>
          </w:p>
          <w:p w:rsidR="00000000" w:rsidRPr="00181B0A" w:rsidP="00181B0A">
            <w:pPr>
              <w:pStyle w:val="ListBullet"/>
            </w:pPr>
            <w:r w:rsidRPr="00181B0A">
              <w:t>a suitable buddy to participate in drift diving</w:t>
            </w:r>
          </w:p>
          <w:p w:rsidR="00000000" w:rsidRPr="00181B0A" w:rsidP="00181B0A">
            <w:pPr>
              <w:pStyle w:val="ListBullet"/>
            </w:pPr>
            <w:r w:rsidRPr="00181B0A">
              <w:t>a suitable diving boat</w:t>
            </w:r>
          </w:p>
          <w:p w:rsidR="00000000" w:rsidP="00181B0A">
            <w:pPr>
              <w:pStyle w:val="ListBullet"/>
              <w:rPr>
                <w:lang w:val="en-NZ"/>
              </w:rPr>
            </w:pPr>
            <w:r w:rsidRPr="00181B0A">
              <w:t>SCUBA diving and drift diving equipment.</w:t>
            </w:r>
          </w:p>
        </w:tc>
      </w:tr>
      <w:tr w:rsidTr="00846417">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181B0A">
            <w:pPr>
              <w:pStyle w:val="BodyText"/>
              <w:rPr>
                <w:lang w:val="en-NZ"/>
              </w:rPr>
            </w:pPr>
            <w:r w:rsidRPr="00181B0A">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181B0A" w:rsidP="00181B0A">
            <w:pPr>
              <w:pStyle w:val="BodyText"/>
            </w:pPr>
            <w:r w:rsidRPr="00181B0A">
              <w:t xml:space="preserve">A range of assessment methods should be used to assess practical skills and knowledge. The following examples are appropriate for this unit: </w:t>
            </w:r>
          </w:p>
          <w:p w:rsidR="00000000" w:rsidRPr="00181B0A" w:rsidP="00181B0A">
            <w:pPr>
              <w:pStyle w:val="ListBullet"/>
            </w:pPr>
            <w:r w:rsidRPr="00181B0A">
              <w:t>observation of safe participation in drift diving activities, including ascents and use of d</w:t>
            </w:r>
            <w:r w:rsidRPr="00181B0A">
              <w:t xml:space="preserve">rift diving equipment </w:t>
            </w:r>
          </w:p>
          <w:p w:rsidR="00000000" w:rsidRPr="00181B0A" w:rsidP="00181B0A">
            <w:pPr>
              <w:pStyle w:val="ListBullet"/>
            </w:pPr>
            <w:r w:rsidRPr="00181B0A">
              <w:t>oral or written questioning to assess knowledge of potential drift diving hazards, and direction and strength of tidal streams and currents</w:t>
            </w:r>
          </w:p>
          <w:p w:rsidR="00000000" w:rsidRPr="00181B0A" w:rsidP="00181B0A">
            <w:pPr>
              <w:pStyle w:val="ListBullet"/>
            </w:pPr>
            <w:r w:rsidRPr="00181B0A">
              <w:t>third-party reports from a supervisor detailing performance.</w:t>
            </w:r>
          </w:p>
          <w:p w:rsidR="00000000" w:rsidRPr="00181B0A" w:rsidP="00181B0A">
            <w:pPr>
              <w:pStyle w:val="BodyText"/>
            </w:pPr>
            <w:r w:rsidRPr="00181B0A">
              <w:t>Holistic assessment with other units relevant to the industry sector, workplace and job role is recommended, for example:</w:t>
            </w:r>
          </w:p>
          <w:p w:rsidR="00000000" w:rsidRPr="00181B0A" w:rsidP="00181B0A">
            <w:pPr>
              <w:pStyle w:val="ListBullet"/>
            </w:pPr>
            <w:r w:rsidRPr="00181B0A">
              <w:t>SISOSCB309A Complete dives off boats.</w:t>
            </w:r>
          </w:p>
        </w:tc>
      </w:tr>
    </w:tbl>
    <w:p w:rsidR="00000000" w:rsidRPr="00181B0A" w:rsidP="00181B0A">
      <w:pPr>
        <w:pStyle w:val="BodyText"/>
      </w:pPr>
    </w:p>
    <w:p w:rsidR="00000000" w:rsidRPr="00181B0A" w:rsidP="00181B0A">
      <w:pPr>
        <w:pStyle w:val="AllowPageBreak"/>
      </w:pPr>
    </w:p>
    <w:p w:rsidR="00000000" w:rsidRPr="00181B0A" w:rsidP="00181B0A">
      <w:pPr>
        <w:pStyle w:val="Heading1"/>
      </w:pPr>
      <w:bookmarkStart w:id="11" w:name="O_367446"/>
      <w:bookmarkEnd w:id="11"/>
      <w:r w:rsidRPr="00181B0A">
        <w:t>Range Statement</w:t>
      </w:r>
    </w:p>
    <w:tbl>
      <w:tblPr>
        <w:tblW w:w="0" w:type="auto"/>
        <w:tblLayout w:type="fixed"/>
        <w:tblCellMar>
          <w:left w:w="62" w:type="dxa"/>
          <w:right w:w="62" w:type="dxa"/>
        </w:tblCellMar>
        <w:tblLook w:val="0000"/>
      </w:tblPr>
      <w:tblGrid>
        <w:gridCol w:w="3511"/>
        <w:gridCol w:w="5011"/>
      </w:tblGrid>
      <w:tr w:rsidTr="00846417">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181B0A">
            <w:pPr>
              <w:pStyle w:val="BodyText"/>
              <w:rPr>
                <w:lang w:val="en-NZ"/>
              </w:rPr>
            </w:pPr>
            <w:r w:rsidRPr="00181B0A">
              <w:t>The range statement relates to the unit of competency as a w</w:t>
            </w:r>
            <w:r w:rsidRPr="00181B0A">
              <w:t>hole. It allows for different work environments and situations that may affect performance. Bold italicised wording, if used in the performance criteria, is detailed below. Essential operating conditions that may be present with training and assessment (de</w:t>
            </w:r>
            <w:r w:rsidRPr="00181B0A">
              <w:t>pending on the work situation, needs of the candidate, accessibility of the item, and local industry and regional contexts) may also be included.</w:t>
            </w:r>
          </w:p>
        </w:tc>
      </w:tr>
      <w:tr w:rsidTr="00846417">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181B0A">
            <w:pPr>
              <w:pStyle w:val="BodyText"/>
              <w:rPr>
                <w:lang w:val="en-NZ"/>
              </w:rPr>
            </w:pPr>
            <w:r w:rsidRPr="00181B0A">
              <w:rPr>
                <w:rStyle w:val="BoldandItalics"/>
              </w:rPr>
              <w:t>Factors affecting selection of drift diving site</w:t>
            </w:r>
            <w:r w:rsidRPr="00181B0A">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181B0A" w:rsidP="00181B0A">
            <w:pPr>
              <w:pStyle w:val="ListBullet"/>
            </w:pPr>
            <w:r w:rsidRPr="00181B0A">
              <w:t>direction and strength of tidal stream</w:t>
            </w:r>
          </w:p>
          <w:p w:rsidR="00000000" w:rsidRPr="00181B0A" w:rsidP="00181B0A">
            <w:pPr>
              <w:pStyle w:val="ListBullet"/>
            </w:pPr>
            <w:r w:rsidRPr="00181B0A">
              <w:t>powerful currents</w:t>
            </w:r>
          </w:p>
          <w:p w:rsidR="00000000" w:rsidP="00181B0A">
            <w:pPr>
              <w:pStyle w:val="ListBullet"/>
              <w:rPr>
                <w:lang w:val="en-NZ"/>
              </w:rPr>
            </w:pPr>
            <w:r w:rsidRPr="00181B0A">
              <w:t>boating or shipping lanes.</w:t>
            </w:r>
          </w:p>
        </w:tc>
      </w:tr>
      <w:tr w:rsidTr="00846417">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181B0A">
            <w:pPr>
              <w:pStyle w:val="BodyText"/>
              <w:rPr>
                <w:lang w:val="en-NZ"/>
              </w:rPr>
            </w:pPr>
            <w:r w:rsidRPr="00181B0A">
              <w:rPr>
                <w:rStyle w:val="BoldandItalics"/>
              </w:rPr>
              <w:t>Industry technical and safety criteria</w:t>
            </w:r>
            <w:r w:rsidRPr="00181B0A">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181B0A" w:rsidP="00181B0A">
            <w:pPr>
              <w:pStyle w:val="ListBullet"/>
            </w:pPr>
            <w:r w:rsidRPr="00181B0A">
              <w:t>British Sub-Aqua Club (BSAC)</w:t>
            </w:r>
          </w:p>
          <w:p w:rsidR="00000000" w:rsidRPr="00181B0A" w:rsidP="00181B0A">
            <w:pPr>
              <w:pStyle w:val="ListBullet"/>
            </w:pPr>
            <w:r w:rsidRPr="00181B0A">
              <w:t xml:space="preserve">Professional Association of Diving Instructors (PADI) </w:t>
            </w:r>
          </w:p>
          <w:p w:rsidR="00000000" w:rsidP="00181B0A">
            <w:pPr>
              <w:pStyle w:val="ListBullet"/>
              <w:rPr>
                <w:lang w:val="en-NZ"/>
              </w:rPr>
            </w:pPr>
            <w:r w:rsidRPr="00181B0A">
              <w:t>SCUBA Schools International (SSI).</w:t>
            </w:r>
          </w:p>
        </w:tc>
      </w:tr>
      <w:tr w:rsidTr="00846417">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181B0A">
            <w:pPr>
              <w:pStyle w:val="BodyText"/>
              <w:rPr>
                <w:lang w:val="en-NZ"/>
              </w:rPr>
            </w:pPr>
            <w:r w:rsidRPr="00181B0A">
              <w:rPr>
                <w:rStyle w:val="BoldandItalics"/>
              </w:rPr>
              <w:t>Relevant legislation</w:t>
            </w:r>
            <w:r w:rsidRPr="00181B0A">
              <w:t xml:space="preserve"> may include: </w:t>
            </w:r>
          </w:p>
        </w:tc>
        <w:tc>
          <w:tcPr>
            <w:tcW w:w="5011" w:type="dxa"/>
            <w:tcBorders>
              <w:top w:val="nil"/>
              <w:left w:val="nil"/>
              <w:bottom w:val="nil"/>
              <w:right w:val="nil"/>
            </w:tcBorders>
            <w:tcMar>
              <w:top w:w="0" w:type="dxa"/>
              <w:left w:w="62" w:type="dxa"/>
              <w:bottom w:w="0" w:type="dxa"/>
              <w:right w:w="62" w:type="dxa"/>
            </w:tcMar>
          </w:tcPr>
          <w:p w:rsidR="00000000" w:rsidRPr="00181B0A" w:rsidP="00181B0A">
            <w:pPr>
              <w:pStyle w:val="ListBullet"/>
            </w:pPr>
            <w:r w:rsidRPr="00181B0A">
              <w:t>occupational health and safety</w:t>
            </w:r>
          </w:p>
          <w:p w:rsidR="00000000" w:rsidRPr="00181B0A" w:rsidP="00181B0A">
            <w:pPr>
              <w:pStyle w:val="ListBullet"/>
            </w:pPr>
            <w:r w:rsidRPr="00181B0A">
              <w:t>permits or permission for access</w:t>
            </w:r>
          </w:p>
          <w:p w:rsidR="00000000" w:rsidRPr="00181B0A" w:rsidP="00181B0A">
            <w:pPr>
              <w:pStyle w:val="ListBullet"/>
            </w:pPr>
            <w:r w:rsidRPr="00181B0A">
              <w:t>environmental regulations</w:t>
            </w:r>
          </w:p>
          <w:p w:rsidR="00000000" w:rsidP="00181B0A">
            <w:pPr>
              <w:pStyle w:val="ListBullet"/>
              <w:rPr>
                <w:lang w:val="en-NZ"/>
              </w:rPr>
            </w:pPr>
            <w:r w:rsidRPr="00181B0A">
              <w:t>maritime legislation.</w:t>
            </w:r>
          </w:p>
        </w:tc>
      </w:tr>
      <w:tr w:rsidTr="00846417">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181B0A">
            <w:pPr>
              <w:pStyle w:val="BodyText"/>
              <w:rPr>
                <w:lang w:val="en-NZ"/>
              </w:rPr>
            </w:pPr>
            <w:r w:rsidRPr="00181B0A">
              <w:rPr>
                <w:rStyle w:val="BoldandItalics"/>
              </w:rPr>
              <w:t>Organisational policies and procedures</w:t>
            </w:r>
            <w:r w:rsidRPr="00181B0A">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181B0A" w:rsidP="00181B0A">
            <w:pPr>
              <w:pStyle w:val="ListBullet"/>
            </w:pPr>
            <w:r w:rsidRPr="00181B0A">
              <w:t>occupational health and safety</w:t>
            </w:r>
          </w:p>
          <w:p w:rsidR="00000000" w:rsidRPr="00181B0A" w:rsidP="00181B0A">
            <w:pPr>
              <w:pStyle w:val="ListBullet"/>
            </w:pPr>
            <w:r w:rsidRPr="00181B0A">
              <w:t>boat procedures</w:t>
            </w:r>
          </w:p>
          <w:p w:rsidR="00000000" w:rsidRPr="00181B0A" w:rsidP="00181B0A">
            <w:pPr>
              <w:pStyle w:val="ListBullet"/>
            </w:pPr>
            <w:r w:rsidRPr="00181B0A">
              <w:t>communication protocols</w:t>
            </w:r>
          </w:p>
          <w:p w:rsidR="00000000" w:rsidRPr="00181B0A" w:rsidP="00181B0A">
            <w:pPr>
              <w:pStyle w:val="ListBullet"/>
            </w:pPr>
            <w:r w:rsidRPr="00181B0A">
              <w:t>signalling procedur</w:t>
            </w:r>
            <w:r w:rsidRPr="00181B0A">
              <w:t>es</w:t>
            </w:r>
          </w:p>
          <w:p w:rsidR="00000000" w:rsidRPr="00181B0A" w:rsidP="00181B0A">
            <w:pPr>
              <w:pStyle w:val="ListBullet"/>
            </w:pPr>
            <w:r w:rsidRPr="00181B0A">
              <w:t>code of ethics</w:t>
            </w:r>
          </w:p>
          <w:p w:rsidR="00000000" w:rsidP="00181B0A">
            <w:pPr>
              <w:pStyle w:val="ListBullet"/>
              <w:rPr>
                <w:lang w:val="en-NZ"/>
              </w:rPr>
            </w:pPr>
            <w:r w:rsidRPr="00181B0A">
              <w:t>minimal impact codes.</w:t>
            </w:r>
          </w:p>
        </w:tc>
      </w:tr>
      <w:tr w:rsidTr="00846417">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181B0A">
            <w:pPr>
              <w:pStyle w:val="BodyText"/>
              <w:rPr>
                <w:lang w:val="en-NZ"/>
              </w:rPr>
            </w:pPr>
            <w:r w:rsidRPr="00181B0A">
              <w:rPr>
                <w:rStyle w:val="BoldandItalics"/>
              </w:rPr>
              <w:t>Hazards</w:t>
            </w:r>
            <w:r w:rsidRPr="00181B0A">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181B0A" w:rsidP="00181B0A">
            <w:pPr>
              <w:pStyle w:val="ListBullet"/>
            </w:pPr>
            <w:r w:rsidRPr="00181B0A">
              <w:t>temperature extremes</w:t>
            </w:r>
          </w:p>
          <w:p w:rsidR="00000000" w:rsidRPr="00181B0A" w:rsidP="00181B0A">
            <w:pPr>
              <w:pStyle w:val="ListBullet"/>
            </w:pPr>
            <w:r w:rsidRPr="00181B0A">
              <w:t>group management hazards</w:t>
            </w:r>
          </w:p>
          <w:p w:rsidR="00000000" w:rsidRPr="00181B0A" w:rsidP="00181B0A">
            <w:pPr>
              <w:pStyle w:val="ListBullet"/>
            </w:pPr>
            <w:r w:rsidRPr="00181B0A">
              <w:t>inability to obtain neutral buoyancy</w:t>
            </w:r>
          </w:p>
          <w:p w:rsidR="00000000" w:rsidRPr="00181B0A" w:rsidP="00181B0A">
            <w:pPr>
              <w:pStyle w:val="ListBullet"/>
            </w:pPr>
            <w:r w:rsidRPr="00181B0A">
              <w:t>no supporting boat to follow divers</w:t>
            </w:r>
          </w:p>
          <w:p w:rsidR="00000000" w:rsidRPr="00181B0A" w:rsidP="00181B0A">
            <w:pPr>
              <w:pStyle w:val="ListBullet"/>
            </w:pPr>
            <w:r w:rsidRPr="00181B0A">
              <w:t>shipping lanes</w:t>
            </w:r>
          </w:p>
          <w:p w:rsidR="00000000" w:rsidRPr="00181B0A" w:rsidP="00181B0A">
            <w:pPr>
              <w:pStyle w:val="ListBullet"/>
            </w:pPr>
            <w:r w:rsidRPr="00181B0A">
              <w:t>separation from buddy and or diving team</w:t>
            </w:r>
          </w:p>
          <w:p w:rsidR="00000000" w:rsidRPr="00181B0A" w:rsidP="00181B0A">
            <w:pPr>
              <w:pStyle w:val="ListBullet"/>
            </w:pPr>
            <w:r w:rsidRPr="00181B0A">
              <w:t>eddies</w:t>
            </w:r>
          </w:p>
          <w:p w:rsidR="00000000" w:rsidRPr="00181B0A" w:rsidP="00181B0A">
            <w:pPr>
              <w:pStyle w:val="ListBullet"/>
            </w:pPr>
            <w:r w:rsidRPr="00181B0A">
              <w:t>rocks</w:t>
            </w:r>
          </w:p>
          <w:p w:rsidR="00000000" w:rsidP="00181B0A">
            <w:pPr>
              <w:pStyle w:val="ListBullet"/>
              <w:rPr>
                <w:lang w:val="en-NZ"/>
              </w:rPr>
            </w:pPr>
            <w:r w:rsidRPr="00181B0A">
              <w:t xml:space="preserve">gullies. </w:t>
            </w:r>
          </w:p>
        </w:tc>
      </w:tr>
      <w:tr w:rsidTr="00846417">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181B0A">
            <w:pPr>
              <w:pStyle w:val="BodyText"/>
              <w:rPr>
                <w:lang w:val="en-NZ"/>
              </w:rPr>
            </w:pPr>
            <w:r w:rsidRPr="00181B0A">
              <w:rPr>
                <w:rStyle w:val="BoldandItalics"/>
              </w:rPr>
              <w:t>Currents</w:t>
            </w:r>
            <w:r w:rsidRPr="00181B0A">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181B0A" w:rsidP="00181B0A">
            <w:pPr>
              <w:pStyle w:val="ListBullet"/>
            </w:pPr>
            <w:r w:rsidRPr="00181B0A">
              <w:t>on-shore</w:t>
            </w:r>
          </w:p>
          <w:p w:rsidR="00000000" w:rsidRPr="00181B0A" w:rsidP="00181B0A">
            <w:pPr>
              <w:pStyle w:val="ListBullet"/>
            </w:pPr>
            <w:r w:rsidRPr="00181B0A">
              <w:t>off-shore</w:t>
            </w:r>
          </w:p>
          <w:p w:rsidR="00000000" w:rsidRPr="00181B0A" w:rsidP="00181B0A">
            <w:pPr>
              <w:pStyle w:val="ListBullet"/>
            </w:pPr>
            <w:r w:rsidRPr="00181B0A">
              <w:t>river</w:t>
            </w:r>
          </w:p>
          <w:p w:rsidR="00000000" w:rsidRPr="00181B0A" w:rsidP="00181B0A">
            <w:pPr>
              <w:pStyle w:val="ListBullet"/>
            </w:pPr>
            <w:r w:rsidRPr="00181B0A">
              <w:t>tidal induced</w:t>
            </w:r>
          </w:p>
          <w:p w:rsidR="00000000" w:rsidRPr="00181B0A" w:rsidP="00181B0A">
            <w:pPr>
              <w:pStyle w:val="ListBullet"/>
            </w:pPr>
            <w:r w:rsidRPr="00181B0A">
              <w:t>long-shore</w:t>
            </w:r>
          </w:p>
          <w:p w:rsidR="00000000" w:rsidP="00181B0A">
            <w:pPr>
              <w:pStyle w:val="ListBullet"/>
              <w:rPr>
                <w:lang w:val="en-NZ"/>
              </w:rPr>
            </w:pPr>
            <w:r w:rsidRPr="00181B0A">
              <w:t>rip.</w:t>
            </w:r>
          </w:p>
        </w:tc>
      </w:tr>
      <w:tr w:rsidTr="00846417">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181B0A">
            <w:pPr>
              <w:pStyle w:val="BodyText"/>
              <w:rPr>
                <w:lang w:val="en-NZ"/>
              </w:rPr>
            </w:pPr>
            <w:r w:rsidRPr="00181B0A">
              <w:rPr>
                <w:rStyle w:val="BoldandItalics"/>
              </w:rPr>
              <w:t>Drift dive plan</w:t>
            </w:r>
            <w:r w:rsidRPr="00181B0A">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181B0A" w:rsidP="00181B0A">
            <w:pPr>
              <w:pStyle w:val="ListBullet"/>
            </w:pPr>
            <w:r w:rsidRPr="00181B0A">
              <w:t>descent and ascent</w:t>
            </w:r>
          </w:p>
          <w:p w:rsidR="00000000" w:rsidRPr="00181B0A" w:rsidP="00181B0A">
            <w:pPr>
              <w:pStyle w:val="ListBullet"/>
            </w:pPr>
            <w:r w:rsidRPr="00181B0A">
              <w:t>communication system</w:t>
            </w:r>
          </w:p>
          <w:p w:rsidR="00000000" w:rsidRPr="00181B0A" w:rsidP="00181B0A">
            <w:pPr>
              <w:pStyle w:val="ListBullet"/>
            </w:pPr>
            <w:r w:rsidRPr="00181B0A">
              <w:t>navigation</w:t>
            </w:r>
          </w:p>
          <w:p w:rsidR="00000000" w:rsidRPr="00181B0A" w:rsidP="00181B0A">
            <w:pPr>
              <w:pStyle w:val="ListBullet"/>
            </w:pPr>
            <w:r w:rsidRPr="00181B0A">
              <w:t>hazards</w:t>
            </w:r>
          </w:p>
          <w:p w:rsidR="00000000" w:rsidRPr="00181B0A" w:rsidP="00181B0A">
            <w:pPr>
              <w:pStyle w:val="ListBullet"/>
            </w:pPr>
            <w:r w:rsidRPr="00181B0A">
              <w:t xml:space="preserve">emergency procedures </w:t>
            </w:r>
          </w:p>
          <w:p w:rsidR="00000000" w:rsidP="00181B0A">
            <w:pPr>
              <w:pStyle w:val="ListBullet"/>
              <w:rPr>
                <w:lang w:val="en-NZ"/>
              </w:rPr>
            </w:pPr>
            <w:r w:rsidRPr="00181B0A">
              <w:t>team recovery.</w:t>
            </w:r>
          </w:p>
        </w:tc>
      </w:tr>
      <w:tr w:rsidTr="00846417">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181B0A">
            <w:pPr>
              <w:pStyle w:val="BodyText"/>
              <w:rPr>
                <w:lang w:val="en-NZ"/>
              </w:rPr>
            </w:pPr>
            <w:r w:rsidRPr="00181B0A">
              <w:rPr>
                <w:rStyle w:val="BoldandItalics"/>
              </w:rPr>
              <w:t>Ascent decisions</w:t>
            </w:r>
            <w:r w:rsidRPr="00181B0A">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181B0A" w:rsidP="00181B0A">
            <w:pPr>
              <w:pStyle w:val="ListBullet"/>
            </w:pPr>
            <w:r w:rsidRPr="00181B0A">
              <w:t>minimum air supply</w:t>
            </w:r>
          </w:p>
          <w:p w:rsidR="00000000" w:rsidRPr="00181B0A" w:rsidP="00181B0A">
            <w:pPr>
              <w:pStyle w:val="ListBullet"/>
            </w:pPr>
            <w:r w:rsidRPr="00181B0A">
              <w:t>location</w:t>
            </w:r>
          </w:p>
          <w:p w:rsidR="00000000" w:rsidP="00181B0A">
            <w:pPr>
              <w:pStyle w:val="ListBullet"/>
              <w:rPr>
                <w:lang w:val="en-NZ"/>
              </w:rPr>
            </w:pPr>
            <w:r w:rsidRPr="00181B0A">
              <w:t>signals.</w:t>
            </w:r>
          </w:p>
        </w:tc>
      </w:tr>
      <w:tr w:rsidTr="00846417">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181B0A">
            <w:pPr>
              <w:pStyle w:val="BodyText"/>
              <w:rPr>
                <w:lang w:val="en-NZ"/>
              </w:rPr>
            </w:pPr>
            <w:r w:rsidRPr="00181B0A">
              <w:rPr>
                <w:rStyle w:val="BoldandItalics"/>
              </w:rPr>
              <w:t>Drift dive equipment</w:t>
            </w:r>
            <w:r w:rsidRPr="00181B0A">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181B0A" w:rsidP="00181B0A">
            <w:pPr>
              <w:pStyle w:val="ListBullet"/>
            </w:pPr>
            <w:r w:rsidRPr="00181B0A">
              <w:t>surface floats and marker buoys</w:t>
            </w:r>
          </w:p>
          <w:p w:rsidR="00000000" w:rsidRPr="00181B0A" w:rsidP="00181B0A">
            <w:pPr>
              <w:pStyle w:val="ListBullet"/>
            </w:pPr>
            <w:r w:rsidRPr="00181B0A">
              <w:t>lines</w:t>
            </w:r>
          </w:p>
          <w:p w:rsidR="00000000" w:rsidP="00181B0A">
            <w:pPr>
              <w:pStyle w:val="ListBullet"/>
              <w:rPr>
                <w:lang w:val="en-NZ"/>
              </w:rPr>
            </w:pPr>
            <w:r w:rsidRPr="00181B0A">
              <w:t>emergency signalling devices.</w:t>
            </w:r>
          </w:p>
        </w:tc>
      </w:tr>
      <w:tr w:rsidTr="00846417">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181B0A">
            <w:pPr>
              <w:pStyle w:val="BodyText"/>
              <w:rPr>
                <w:lang w:val="en-NZ"/>
              </w:rPr>
            </w:pPr>
            <w:r w:rsidRPr="00181B0A">
              <w:rPr>
                <w:rStyle w:val="BoldandItalics"/>
              </w:rPr>
              <w:t>Drift dives</w:t>
            </w:r>
            <w:r w:rsidRPr="00181B0A">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181B0A" w:rsidP="00181B0A">
            <w:pPr>
              <w:pStyle w:val="ListBullet"/>
            </w:pPr>
            <w:r w:rsidRPr="00181B0A">
              <w:t>being carried along by current</w:t>
            </w:r>
          </w:p>
          <w:p w:rsidR="00000000" w:rsidRPr="00181B0A" w:rsidP="00181B0A">
            <w:pPr>
              <w:pStyle w:val="ListBullet"/>
            </w:pPr>
            <w:r w:rsidRPr="00181B0A">
              <w:t xml:space="preserve">navigating around formations </w:t>
            </w:r>
          </w:p>
          <w:p w:rsidR="00000000" w:rsidRPr="00181B0A" w:rsidP="00181B0A">
            <w:pPr>
              <w:pStyle w:val="ListBullet"/>
            </w:pPr>
            <w:r w:rsidRPr="00181B0A">
              <w:t>minimal effort diving</w:t>
            </w:r>
          </w:p>
          <w:p w:rsidR="00000000" w:rsidRPr="00181B0A" w:rsidP="00181B0A">
            <w:pPr>
              <w:pStyle w:val="ListBullet"/>
            </w:pPr>
            <w:r w:rsidRPr="00181B0A">
              <w:t xml:space="preserve">relaxing, pleasant and scenic </w:t>
            </w:r>
          </w:p>
          <w:p w:rsidR="00000000" w:rsidP="00181B0A">
            <w:pPr>
              <w:pStyle w:val="ListBullet"/>
              <w:rPr>
                <w:lang w:val="en-NZ"/>
              </w:rPr>
            </w:pPr>
            <w:r w:rsidRPr="00181B0A">
              <w:t>using less air.</w:t>
            </w:r>
          </w:p>
        </w:tc>
      </w:tr>
      <w:tr w:rsidTr="00846417">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181B0A">
            <w:pPr>
              <w:pStyle w:val="BodyText"/>
              <w:rPr>
                <w:lang w:val="en-NZ"/>
              </w:rPr>
            </w:pPr>
            <w:r w:rsidRPr="00181B0A">
              <w:rPr>
                <w:rStyle w:val="BoldandItalics"/>
              </w:rPr>
              <w:t>Drift diving ascents</w:t>
            </w:r>
            <w:r w:rsidRPr="00181B0A">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181B0A" w:rsidP="00181B0A">
            <w:pPr>
              <w:pStyle w:val="ListBullet"/>
            </w:pPr>
            <w:r w:rsidRPr="00181B0A">
              <w:t>buddy pairs</w:t>
            </w:r>
          </w:p>
          <w:p w:rsidR="00000000" w:rsidRPr="00181B0A" w:rsidP="00181B0A">
            <w:pPr>
              <w:pStyle w:val="ListBullet"/>
            </w:pPr>
            <w:r w:rsidRPr="00181B0A">
              <w:t>a group</w:t>
            </w:r>
          </w:p>
          <w:p w:rsidR="00000000" w:rsidP="00181B0A">
            <w:pPr>
              <w:pStyle w:val="ListBullet"/>
              <w:rPr>
                <w:lang w:val="en-NZ"/>
              </w:rPr>
            </w:pPr>
            <w:r w:rsidRPr="00181B0A">
              <w:t>solo in case of emergencies.</w:t>
            </w:r>
          </w:p>
        </w:tc>
      </w:tr>
      <w:tr w:rsidTr="00846417">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181B0A">
            <w:pPr>
              <w:pStyle w:val="BodyText"/>
              <w:rPr>
                <w:lang w:val="en-NZ"/>
              </w:rPr>
            </w:pPr>
            <w:r w:rsidRPr="00181B0A">
              <w:rPr>
                <w:rStyle w:val="BoldandItalics"/>
              </w:rPr>
              <w:t>Relevant aspects</w:t>
            </w:r>
            <w:r w:rsidRPr="00181B0A">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181B0A" w:rsidP="00181B0A">
            <w:pPr>
              <w:pStyle w:val="ListBullet"/>
            </w:pPr>
            <w:r w:rsidRPr="00181B0A">
              <w:t>objectives</w:t>
            </w:r>
          </w:p>
          <w:p w:rsidR="00000000" w:rsidRPr="00181B0A" w:rsidP="00181B0A">
            <w:pPr>
              <w:pStyle w:val="ListBullet"/>
            </w:pPr>
            <w:r w:rsidRPr="00181B0A">
              <w:t>planning process</w:t>
            </w:r>
          </w:p>
          <w:p w:rsidR="00000000" w:rsidRPr="00181B0A" w:rsidP="00181B0A">
            <w:pPr>
              <w:pStyle w:val="ListBullet"/>
            </w:pPr>
            <w:r w:rsidRPr="00181B0A">
              <w:t>activity site</w:t>
            </w:r>
          </w:p>
          <w:p w:rsidR="00000000" w:rsidRPr="00181B0A" w:rsidP="00181B0A">
            <w:pPr>
              <w:pStyle w:val="ListBullet"/>
            </w:pPr>
            <w:r w:rsidRPr="00181B0A">
              <w:t>weather</w:t>
            </w:r>
          </w:p>
          <w:p w:rsidR="00000000" w:rsidRPr="00181B0A" w:rsidP="00181B0A">
            <w:pPr>
              <w:pStyle w:val="ListBullet"/>
            </w:pPr>
            <w:r w:rsidRPr="00181B0A">
              <w:t>equipment selection</w:t>
            </w:r>
          </w:p>
          <w:p w:rsidR="00000000" w:rsidRPr="00181B0A" w:rsidP="00181B0A">
            <w:pPr>
              <w:pStyle w:val="ListBullet"/>
            </w:pPr>
            <w:r w:rsidRPr="00181B0A">
              <w:t>clothing selection</w:t>
            </w:r>
          </w:p>
          <w:p w:rsidR="00000000" w:rsidRPr="00181B0A" w:rsidP="00181B0A">
            <w:pPr>
              <w:pStyle w:val="ListBullet"/>
            </w:pPr>
            <w:r w:rsidRPr="00181B0A">
              <w:t>food selection</w:t>
            </w:r>
          </w:p>
          <w:p w:rsidR="00000000" w:rsidRPr="00181B0A" w:rsidP="00181B0A">
            <w:pPr>
              <w:pStyle w:val="ListBullet"/>
            </w:pPr>
            <w:r w:rsidRPr="00181B0A">
              <w:t>instructional content</w:t>
            </w:r>
          </w:p>
          <w:p w:rsidR="00000000" w:rsidRPr="00181B0A" w:rsidP="00181B0A">
            <w:pPr>
              <w:pStyle w:val="ListBullet"/>
            </w:pPr>
            <w:r w:rsidRPr="00181B0A">
              <w:t>instructional technique</w:t>
            </w:r>
          </w:p>
          <w:p w:rsidR="00000000" w:rsidRPr="00181B0A" w:rsidP="00181B0A">
            <w:pPr>
              <w:pStyle w:val="ListBullet"/>
            </w:pPr>
            <w:r w:rsidRPr="00181B0A">
              <w:t>assessment technique</w:t>
            </w:r>
          </w:p>
          <w:p w:rsidR="00000000" w:rsidRPr="00181B0A" w:rsidP="00181B0A">
            <w:pPr>
              <w:pStyle w:val="ListBullet"/>
            </w:pPr>
            <w:r w:rsidRPr="00181B0A">
              <w:t>group feedback</w:t>
            </w:r>
          </w:p>
          <w:p w:rsidR="00000000" w:rsidRPr="00181B0A" w:rsidP="00181B0A">
            <w:pPr>
              <w:pStyle w:val="ListBullet"/>
            </w:pPr>
            <w:r w:rsidRPr="00181B0A">
              <w:t>directing techniques</w:t>
            </w:r>
          </w:p>
          <w:p w:rsidR="00000000" w:rsidRPr="00181B0A" w:rsidP="00181B0A">
            <w:pPr>
              <w:pStyle w:val="ListBullet"/>
            </w:pPr>
            <w:r w:rsidRPr="00181B0A">
              <w:t>rescue techniques employed.</w:t>
            </w:r>
          </w:p>
        </w:tc>
      </w:tr>
    </w:tbl>
    <w:p w:rsidR="00000000" w:rsidRPr="00181B0A" w:rsidP="00181B0A">
      <w:pPr>
        <w:pStyle w:val="BodyText"/>
      </w:pPr>
    </w:p>
    <w:p w:rsidR="00000000" w:rsidRPr="00181B0A" w:rsidP="00181B0A">
      <w:pPr>
        <w:pStyle w:val="AllowPageBreak"/>
      </w:pPr>
    </w:p>
    <w:p w:rsidR="00000000" w:rsidRPr="00181B0A" w:rsidP="00181B0A">
      <w:pPr>
        <w:pStyle w:val="Heading1"/>
      </w:pPr>
      <w:bookmarkStart w:id="12" w:name="O_367443"/>
      <w:bookmarkEnd w:id="12"/>
      <w:r w:rsidRPr="00181B0A">
        <w:t>Unit Sector(s)</w:t>
      </w:r>
    </w:p>
    <w:p w:rsidR="00000000" w:rsidRPr="00181B0A" w:rsidP="00181B0A">
      <w:pPr>
        <w:pStyle w:val="BodyText"/>
      </w:pPr>
      <w:r w:rsidRPr="00181B0A">
        <w:t>Outdoor Recreation</w:t>
      </w:r>
    </w:p>
    <w:p w:rsidR="00000000" w:rsidRPr="00181B0A" w:rsidP="00181B0A">
      <w:pPr>
        <w:pStyle w:val="AllowPageBreak"/>
      </w:pPr>
    </w:p>
    <w:p w:rsidR="00000000" w:rsidRPr="00181B0A" w:rsidP="00181B0A">
      <w:pPr>
        <w:pStyle w:val="Heading1"/>
      </w:pPr>
      <w:bookmarkStart w:id="13" w:name="O_390005"/>
      <w:bookmarkEnd w:id="13"/>
      <w:r w:rsidRPr="00181B0A">
        <w:t>Competency Field</w:t>
      </w:r>
    </w:p>
    <w:p w:rsidR="00000000" w:rsidRPr="00181B0A" w:rsidP="00181B0A">
      <w:pPr>
        <w:pStyle w:val="BodyText"/>
      </w:pPr>
      <w:r w:rsidRPr="00181B0A">
        <w:t>SCUBA</w:t>
      </w:r>
    </w:p>
    <w:p w:rsidR="00000000" w:rsidRPr="00181B0A" w:rsidP="00181B0A"/>
    <w:sectPr w:rsidSect="00181B0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1B0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46417" w:rsidP="0084641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1B0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6417" w:rsidP="00181B0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846417" w:rsidP="00181B0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846417" w:rsidP="00181B0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1B0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46417" w:rsidP="0084641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1B0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6417" w:rsidP="00181B0A">
    <w:pPr>
      <w:pStyle w:val="Header"/>
      <w:framePr w:wrap="around"/>
    </w:pPr>
    <w:r>
      <w:fldChar w:fldCharType="begin"/>
    </w:r>
    <w:r>
      <w:instrText xml:space="preserve"> TITLE   \* MERGEFORMAT </w:instrText>
    </w:r>
    <w:r>
      <w:fldChar w:fldCharType="separate"/>
    </w:r>
    <w:r>
      <w:t>SISOSCB315A Complete drift dives on SCUBA</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846417" w:rsidP="00181B0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D8224C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572805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7FE6F2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1B0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81B0A"/>
    <w:pPr>
      <w:spacing w:before="360" w:after="60"/>
      <w:outlineLvl w:val="0"/>
    </w:pPr>
    <w:rPr>
      <w:sz w:val="32"/>
    </w:rPr>
  </w:style>
  <w:style w:type="paragraph" w:styleId="Heading2">
    <w:name w:val="heading 2"/>
    <w:basedOn w:val="HeadingBase"/>
    <w:next w:val="BodyText"/>
    <w:link w:val="Heading2Char"/>
    <w:qFormat/>
    <w:rsid w:val="00181B0A"/>
    <w:pPr>
      <w:keepLines/>
      <w:spacing w:before="240" w:after="120"/>
      <w:outlineLvl w:val="1"/>
    </w:pPr>
    <w:rPr>
      <w:sz w:val="28"/>
      <w:szCs w:val="40"/>
    </w:rPr>
  </w:style>
  <w:style w:type="paragraph" w:styleId="Heading3">
    <w:name w:val="heading 3"/>
    <w:basedOn w:val="HeadingBase"/>
    <w:next w:val="BodyText"/>
    <w:link w:val="Heading3Char"/>
    <w:qFormat/>
    <w:rsid w:val="00181B0A"/>
    <w:pPr>
      <w:spacing w:before="180" w:after="120"/>
      <w:outlineLvl w:val="2"/>
    </w:pPr>
    <w:rPr>
      <w:spacing w:val="-10"/>
      <w:kern w:val="32"/>
    </w:rPr>
  </w:style>
  <w:style w:type="paragraph" w:styleId="Heading4">
    <w:name w:val="heading 4"/>
    <w:basedOn w:val="HeadingBase"/>
    <w:next w:val="BodyText"/>
    <w:link w:val="Heading4Char"/>
    <w:qFormat/>
    <w:rsid w:val="00181B0A"/>
    <w:pPr>
      <w:spacing w:before="160" w:after="120"/>
      <w:outlineLvl w:val="3"/>
    </w:pPr>
    <w:rPr>
      <w:sz w:val="22"/>
    </w:rPr>
  </w:style>
  <w:style w:type="paragraph" w:styleId="Heading5">
    <w:name w:val="heading 5"/>
    <w:basedOn w:val="HeadingBase"/>
    <w:next w:val="Normal"/>
    <w:link w:val="Heading5Char"/>
    <w:qFormat/>
    <w:rsid w:val="00181B0A"/>
    <w:pPr>
      <w:spacing w:before="80"/>
      <w:outlineLvl w:val="4"/>
    </w:pPr>
    <w:rPr>
      <w:color w:val="918585"/>
      <w:sz w:val="20"/>
    </w:rPr>
  </w:style>
  <w:style w:type="paragraph" w:styleId="Heading6">
    <w:name w:val="heading 6"/>
    <w:basedOn w:val="HeadingBase"/>
    <w:next w:val="Normal"/>
    <w:link w:val="Heading6Char"/>
    <w:qFormat/>
    <w:rsid w:val="00181B0A"/>
    <w:pPr>
      <w:spacing w:before="60"/>
      <w:outlineLvl w:val="5"/>
    </w:pPr>
    <w:rPr>
      <w:color w:val="918585"/>
      <w:sz w:val="20"/>
    </w:rPr>
  </w:style>
  <w:style w:type="paragraph" w:styleId="Heading7">
    <w:name w:val="heading 7"/>
    <w:basedOn w:val="Normal"/>
    <w:next w:val="Normal"/>
    <w:link w:val="Heading7Char"/>
    <w:qFormat/>
    <w:rsid w:val="00181B0A"/>
    <w:pPr>
      <w:ind w:left="720"/>
      <w:outlineLvl w:val="6"/>
    </w:pPr>
    <w:rPr>
      <w:i/>
    </w:rPr>
  </w:style>
  <w:style w:type="paragraph" w:styleId="Heading8">
    <w:name w:val="heading 8"/>
    <w:basedOn w:val="Normal"/>
    <w:next w:val="Normal"/>
    <w:link w:val="Heading8Char"/>
    <w:qFormat/>
    <w:rsid w:val="00181B0A"/>
    <w:pPr>
      <w:ind w:left="720"/>
      <w:outlineLvl w:val="7"/>
    </w:pPr>
    <w:rPr>
      <w:i/>
    </w:rPr>
  </w:style>
  <w:style w:type="paragraph" w:styleId="Heading9">
    <w:name w:val="heading 9"/>
    <w:basedOn w:val="Normal"/>
    <w:next w:val="Normal"/>
    <w:link w:val="Heading9Char"/>
    <w:qFormat/>
    <w:rsid w:val="00181B0A"/>
    <w:pPr>
      <w:ind w:left="720"/>
      <w:outlineLvl w:val="8"/>
    </w:pPr>
    <w:rPr>
      <w:i/>
    </w:rPr>
  </w:style>
  <w:style w:type="character" w:default="1" w:styleId="DefaultParagraphFont">
    <w:name w:val="Default Paragraph Font"/>
    <w:uiPriority w:val="1"/>
    <w:unhideWhenUsed/>
    <w:rsid w:val="00181B0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81B0A"/>
  </w:style>
  <w:style w:type="character" w:customStyle="1" w:styleId="Heading1Char">
    <w:name w:val="Heading 1 Char"/>
    <w:basedOn w:val="DefaultParagraphFont"/>
    <w:link w:val="Heading1"/>
    <w:rsid w:val="00181B0A"/>
    <w:rPr>
      <w:rFonts w:ascii="Times New Roman" w:eastAsia="Times New Roman" w:hAnsi="Times New Roman" w:cs="Times New Roman"/>
      <w:b/>
      <w:sz w:val="32"/>
      <w:szCs w:val="20"/>
      <w:lang w:eastAsia="en-US"/>
    </w:rPr>
  </w:style>
  <w:style w:type="paragraph" w:styleId="BodyText">
    <w:name w:val="Body Text"/>
    <w:basedOn w:val="Normal"/>
    <w:link w:val="BodyTextChar"/>
    <w:rsid w:val="00181B0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81B0A"/>
    <w:rPr>
      <w:rFonts w:ascii="Times New Roman" w:eastAsia="Times New Roman" w:hAnsi="Times New Roman" w:cs="Times New Roman"/>
      <w:sz w:val="24"/>
      <w:lang w:val="en-US" w:eastAsia="en-US"/>
    </w:rPr>
  </w:style>
  <w:style w:type="paragraph" w:styleId="Footer">
    <w:name w:val="footer"/>
    <w:basedOn w:val="Normal"/>
    <w:link w:val="FooterChar"/>
    <w:rsid w:val="00181B0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81B0A"/>
    <w:rPr>
      <w:rFonts w:ascii="Times New Roman" w:eastAsia="Times New Roman" w:hAnsi="Times New Roman" w:cs="Times New Roman"/>
      <w:sz w:val="16"/>
      <w:lang w:val="en-US" w:eastAsia="en-US"/>
    </w:rPr>
  </w:style>
  <w:style w:type="paragraph" w:styleId="List">
    <w:name w:val="List"/>
    <w:basedOn w:val="BodyText"/>
    <w:next w:val="BodyText"/>
    <w:rsid w:val="00181B0A"/>
    <w:pPr>
      <w:tabs>
        <w:tab w:val="left" w:pos="340"/>
      </w:tabs>
      <w:spacing w:before="60" w:after="60"/>
      <w:ind w:left="340" w:hanging="340"/>
    </w:pPr>
  </w:style>
  <w:style w:type="paragraph" w:styleId="ListBullet">
    <w:name w:val="List Bullet"/>
    <w:basedOn w:val="List"/>
    <w:rsid w:val="00181B0A"/>
    <w:pPr>
      <w:numPr>
        <w:numId w:val="13"/>
      </w:numPr>
      <w:tabs>
        <w:tab w:val="clear" w:pos="340"/>
      </w:tabs>
      <w:spacing w:before="40" w:after="40"/>
    </w:pPr>
  </w:style>
  <w:style w:type="character" w:customStyle="1" w:styleId="SpecialBold">
    <w:name w:val="Special Bold"/>
    <w:basedOn w:val="DefaultParagraphFont"/>
    <w:rsid w:val="00181B0A"/>
    <w:rPr>
      <w:b/>
      <w:spacing w:val="0"/>
    </w:rPr>
  </w:style>
  <w:style w:type="paragraph" w:styleId="ListBullet2">
    <w:name w:val="List Bullet 2"/>
    <w:basedOn w:val="List2"/>
    <w:rsid w:val="00181B0A"/>
    <w:pPr>
      <w:numPr>
        <w:numId w:val="14"/>
      </w:numPr>
      <w:tabs>
        <w:tab w:val="clear" w:pos="680"/>
      </w:tabs>
    </w:pPr>
  </w:style>
  <w:style w:type="paragraph" w:styleId="Header">
    <w:name w:val="header"/>
    <w:basedOn w:val="Normal"/>
    <w:link w:val="HeaderChar"/>
    <w:rsid w:val="00181B0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81B0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81B0A"/>
    <w:pPr>
      <w:spacing w:before="240" w:after="120"/>
      <w:outlineLvl w:val="0"/>
    </w:pPr>
    <w:rPr>
      <w:rFonts w:ascii="Times New Roman" w:hAnsi="Times New Roman"/>
      <w:b/>
      <w:sz w:val="28"/>
    </w:rPr>
  </w:style>
  <w:style w:type="paragraph" w:customStyle="1" w:styleId="AllowPageBreak">
    <w:name w:val="AllowPageBreak"/>
    <w:rsid w:val="00181B0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81B0A"/>
    <w:pPr>
      <w:tabs>
        <w:tab w:val="left" w:pos="680"/>
      </w:tabs>
      <w:spacing w:before="60" w:after="60"/>
      <w:ind w:left="680" w:hanging="340"/>
    </w:pPr>
  </w:style>
  <w:style w:type="character" w:customStyle="1" w:styleId="BoldandItalics">
    <w:name w:val="Bold and Italics"/>
    <w:qFormat/>
    <w:rsid w:val="00181B0A"/>
    <w:rPr>
      <w:b/>
      <w:i/>
      <w:u w:val="none"/>
    </w:rPr>
  </w:style>
  <w:style w:type="character" w:customStyle="1" w:styleId="Heading2Char">
    <w:name w:val="Heading 2 Char"/>
    <w:basedOn w:val="DefaultParagraphFont"/>
    <w:link w:val="Heading2"/>
    <w:rsid w:val="00181B0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81B0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81B0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81B0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81B0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81B0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81B0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81B0A"/>
    <w:rPr>
      <w:rFonts w:ascii="Courier New" w:eastAsia="Times New Roman" w:hAnsi="Courier New" w:cs="Times New Roman"/>
      <w:i/>
      <w:szCs w:val="20"/>
      <w:lang w:val="en-US" w:eastAsia="en-US"/>
    </w:rPr>
  </w:style>
  <w:style w:type="paragraph" w:customStyle="1" w:styleId="HeadingBase">
    <w:name w:val="Heading Base"/>
    <w:rsid w:val="00181B0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81B0A"/>
    <w:pPr>
      <w:tabs>
        <w:tab w:val="right" w:leader="dot" w:pos="9072"/>
      </w:tabs>
      <w:ind w:left="567"/>
    </w:pPr>
    <w:rPr>
      <w:szCs w:val="22"/>
    </w:rPr>
  </w:style>
  <w:style w:type="paragraph" w:customStyle="1" w:styleId="TOCBase">
    <w:name w:val="TOC Base"/>
    <w:rsid w:val="00181B0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81B0A"/>
    <w:pPr>
      <w:tabs>
        <w:tab w:val="right" w:leader="dot" w:pos="9072"/>
      </w:tabs>
      <w:spacing w:before="40" w:after="40"/>
      <w:ind w:left="284"/>
    </w:pPr>
    <w:rPr>
      <w:rFonts w:ascii="Times New Roman" w:hAnsi="Times New Roman"/>
    </w:rPr>
  </w:style>
  <w:style w:type="paragraph" w:styleId="TOC1">
    <w:name w:val="toc 1"/>
    <w:basedOn w:val="TOCBase"/>
    <w:next w:val="Normal"/>
    <w:rsid w:val="00181B0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81B0A"/>
    <w:pPr>
      <w:spacing w:before="5040"/>
      <w:jc w:val="center"/>
    </w:pPr>
    <w:rPr>
      <w:sz w:val="48"/>
      <w:szCs w:val="72"/>
      <w:lang w:val="en-US"/>
    </w:rPr>
  </w:style>
  <w:style w:type="character" w:customStyle="1" w:styleId="TitleChar">
    <w:name w:val="Title Char"/>
    <w:basedOn w:val="DefaultParagraphFont"/>
    <w:link w:val="Title"/>
    <w:rsid w:val="00181B0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81B0A"/>
    <w:pPr>
      <w:tabs>
        <w:tab w:val="left" w:pos="3600"/>
        <w:tab w:val="left" w:pos="3958"/>
      </w:tabs>
    </w:pPr>
  </w:style>
  <w:style w:type="paragraph" w:customStyle="1" w:styleId="Note">
    <w:name w:val="Note"/>
    <w:basedOn w:val="BodyText"/>
    <w:rsid w:val="00181B0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81B0A"/>
    <w:pPr>
      <w:framePr w:wrap="auto" w:hAnchor="text" w:y="6049"/>
    </w:pPr>
    <w:rPr>
      <w:color w:val="000000"/>
      <w:sz w:val="40"/>
    </w:rPr>
  </w:style>
  <w:style w:type="paragraph" w:customStyle="1" w:styleId="TOCTitle">
    <w:name w:val="TOCTitle"/>
    <w:basedOn w:val="Heading1"/>
    <w:rsid w:val="00181B0A"/>
    <w:pPr>
      <w:spacing w:after="240"/>
      <w:jc w:val="center"/>
      <w:outlineLvl w:val="9"/>
    </w:pPr>
    <w:rPr>
      <w:caps/>
    </w:rPr>
  </w:style>
  <w:style w:type="paragraph" w:customStyle="1" w:styleId="Version">
    <w:name w:val="Version"/>
    <w:rsid w:val="00181B0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81B0A"/>
    <w:pPr>
      <w:keepNext w:val="0"/>
      <w:tabs>
        <w:tab w:val="right" w:pos="4176"/>
      </w:tabs>
      <w:ind w:left="198" w:hanging="198"/>
    </w:pPr>
    <w:rPr>
      <w:rFonts w:ascii="Garamond" w:hAnsi="Garamond"/>
    </w:rPr>
  </w:style>
  <w:style w:type="paragraph" w:styleId="IndexHeading">
    <w:name w:val="index heading"/>
    <w:basedOn w:val="Normal"/>
    <w:next w:val="Index1"/>
    <w:semiHidden/>
    <w:rsid w:val="00181B0A"/>
    <w:pPr>
      <w:spacing w:before="120" w:after="120"/>
    </w:pPr>
    <w:rPr>
      <w:rFonts w:ascii="Arial" w:hAnsi="Arial"/>
      <w:b/>
      <w:color w:val="918585"/>
      <w:sz w:val="24"/>
    </w:rPr>
  </w:style>
  <w:style w:type="paragraph" w:customStyle="1" w:styleId="Chapter">
    <w:name w:val="Chapter"/>
    <w:basedOn w:val="Normal"/>
    <w:rsid w:val="00181B0A"/>
    <w:pPr>
      <w:spacing w:before="240"/>
    </w:pPr>
    <w:rPr>
      <w:rFonts w:ascii="Times New Roman" w:hAnsi="Times New Roman"/>
      <w:smallCaps/>
      <w:spacing w:val="80"/>
      <w:sz w:val="28"/>
    </w:rPr>
  </w:style>
  <w:style w:type="paragraph" w:customStyle="1" w:styleId="InChapter">
    <w:name w:val="InChapter"/>
    <w:basedOn w:val="Heading3"/>
    <w:rsid w:val="00181B0A"/>
    <w:pPr>
      <w:spacing w:after="240"/>
      <w:outlineLvl w:val="9"/>
    </w:pPr>
    <w:rPr>
      <w:noProof/>
    </w:rPr>
  </w:style>
  <w:style w:type="paragraph" w:styleId="Index2">
    <w:name w:val="index 2"/>
    <w:basedOn w:val="Normal"/>
    <w:next w:val="Normal"/>
    <w:semiHidden/>
    <w:rsid w:val="00181B0A"/>
    <w:pPr>
      <w:tabs>
        <w:tab w:val="right" w:pos="4176"/>
      </w:tabs>
      <w:ind w:left="568" w:hanging="284"/>
    </w:pPr>
    <w:rPr>
      <w:rFonts w:ascii="Garamond" w:hAnsi="Garamond"/>
    </w:rPr>
  </w:style>
  <w:style w:type="paragraph" w:customStyle="1" w:styleId="Byline">
    <w:name w:val="Byline"/>
    <w:rsid w:val="00181B0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81B0A"/>
    <w:pPr>
      <w:tabs>
        <w:tab w:val="clear" w:pos="3600"/>
        <w:tab w:val="clear" w:pos="3958"/>
      </w:tabs>
      <w:jc w:val="right"/>
    </w:pPr>
  </w:style>
  <w:style w:type="character" w:styleId="Emphasis">
    <w:name w:val="Emphasis"/>
    <w:basedOn w:val="DefaultParagraphFont"/>
    <w:qFormat/>
    <w:rsid w:val="00181B0A"/>
    <w:rPr>
      <w:i/>
    </w:rPr>
  </w:style>
  <w:style w:type="paragraph" w:styleId="Caption">
    <w:name w:val="caption"/>
    <w:basedOn w:val="BodyText"/>
    <w:next w:val="Normal"/>
    <w:qFormat/>
    <w:rsid w:val="00181B0A"/>
    <w:pPr>
      <w:framePr w:w="2268" w:hSpace="181" w:vSpace="181" w:wrap="around" w:vAnchor="text" w:hAnchor="page" w:x="1135" w:y="285" w:anchorLock="1"/>
    </w:pPr>
    <w:rPr>
      <w:i/>
    </w:rPr>
  </w:style>
  <w:style w:type="paragraph" w:customStyle="1" w:styleId="MiniTOCTitle">
    <w:name w:val="MiniTOCTitle"/>
    <w:basedOn w:val="Heading4"/>
    <w:rsid w:val="00181B0A"/>
    <w:pPr>
      <w:spacing w:before="240"/>
      <w:outlineLvl w:val="9"/>
    </w:pPr>
    <w:rPr>
      <w:noProof/>
      <w:sz w:val="24"/>
    </w:rPr>
  </w:style>
  <w:style w:type="paragraph" w:customStyle="1" w:styleId="MiniTOCItem">
    <w:name w:val="MiniTOCItem"/>
    <w:basedOn w:val="ListBullet"/>
    <w:rsid w:val="00181B0A"/>
    <w:pPr>
      <w:numPr>
        <w:numId w:val="0"/>
      </w:numPr>
      <w:tabs>
        <w:tab w:val="right" w:leader="dot" w:pos="6521"/>
      </w:tabs>
      <w:spacing w:before="0" w:after="0"/>
    </w:pPr>
  </w:style>
  <w:style w:type="paragraph" w:customStyle="1" w:styleId="TOFTitle">
    <w:name w:val="TOFTitle"/>
    <w:basedOn w:val="TOCTitle"/>
    <w:rsid w:val="00181B0A"/>
  </w:style>
  <w:style w:type="paragraph" w:styleId="TableofFigures">
    <w:name w:val="table of figures"/>
    <w:basedOn w:val="Normal"/>
    <w:next w:val="Normal"/>
    <w:semiHidden/>
    <w:rsid w:val="00181B0A"/>
    <w:pPr>
      <w:tabs>
        <w:tab w:val="right" w:leader="dot" w:pos="9072"/>
      </w:tabs>
      <w:ind w:left="970" w:hanging="403"/>
    </w:pPr>
    <w:rPr>
      <w:rFonts w:ascii="Times New Roman" w:hAnsi="Times New Roman"/>
      <w:b/>
    </w:rPr>
  </w:style>
  <w:style w:type="paragraph" w:styleId="ListNumber">
    <w:name w:val="List Number"/>
    <w:basedOn w:val="List"/>
    <w:rsid w:val="00181B0A"/>
    <w:pPr>
      <w:numPr>
        <w:numId w:val="11"/>
      </w:numPr>
    </w:pPr>
  </w:style>
  <w:style w:type="character" w:customStyle="1" w:styleId="WingdingSymbols">
    <w:name w:val="Wingding Symbols"/>
    <w:rsid w:val="00181B0A"/>
    <w:rPr>
      <w:rFonts w:ascii="Wingdings" w:hAnsi="Wingdings"/>
    </w:rPr>
  </w:style>
  <w:style w:type="paragraph" w:customStyle="1" w:styleId="TableHeading">
    <w:name w:val="Table Heading"/>
    <w:basedOn w:val="HeadingBase"/>
    <w:rsid w:val="00181B0A"/>
    <w:pPr>
      <w:keepLines/>
      <w:pBdr>
        <w:bottom w:val="single" w:sz="6" w:space="1" w:color="918585"/>
      </w:pBdr>
      <w:spacing w:before="240"/>
    </w:pPr>
  </w:style>
  <w:style w:type="character" w:customStyle="1" w:styleId="HotSpot">
    <w:name w:val="HotSpot"/>
    <w:rsid w:val="00181B0A"/>
    <w:rPr>
      <w:color w:val="0033CC"/>
      <w:u w:val="none"/>
    </w:rPr>
  </w:style>
  <w:style w:type="paragraph" w:customStyle="1" w:styleId="BodyTextRight">
    <w:name w:val="Body Text Right"/>
    <w:basedOn w:val="BodyText"/>
    <w:rsid w:val="00181B0A"/>
    <w:pPr>
      <w:spacing w:before="0" w:after="0"/>
      <w:jc w:val="right"/>
    </w:pPr>
  </w:style>
  <w:style w:type="paragraph" w:styleId="Index3">
    <w:name w:val="index 3"/>
    <w:basedOn w:val="ListNumber2"/>
    <w:next w:val="Normal"/>
    <w:semiHidden/>
    <w:rsid w:val="00181B0A"/>
    <w:pPr>
      <w:numPr>
        <w:numId w:val="0"/>
      </w:numPr>
      <w:tabs>
        <w:tab w:val="right" w:leader="dot" w:pos="4176"/>
      </w:tabs>
    </w:pPr>
  </w:style>
  <w:style w:type="paragraph" w:styleId="ListNumber2">
    <w:name w:val="List Number 2"/>
    <w:basedOn w:val="List2"/>
    <w:rsid w:val="00181B0A"/>
    <w:pPr>
      <w:numPr>
        <w:numId w:val="10"/>
      </w:numPr>
      <w:tabs>
        <w:tab w:val="clear" w:pos="1060"/>
      </w:tabs>
    </w:pPr>
  </w:style>
  <w:style w:type="paragraph" w:customStyle="1" w:styleId="MarginNote">
    <w:name w:val="Margin Note"/>
    <w:basedOn w:val="BodyText"/>
    <w:rsid w:val="00181B0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81B0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81B0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81B0A"/>
    <w:rPr>
      <w:sz w:val="32"/>
    </w:rPr>
  </w:style>
  <w:style w:type="paragraph" w:customStyle="1" w:styleId="HeadingProcedure">
    <w:name w:val="Heading Procedure"/>
    <w:basedOn w:val="HeadingBase"/>
    <w:next w:val="Normal"/>
    <w:rsid w:val="00181B0A"/>
    <w:pPr>
      <w:tabs>
        <w:tab w:val="left" w:pos="0"/>
      </w:tabs>
      <w:spacing w:before="120" w:after="60"/>
    </w:pPr>
    <w:rPr>
      <w:i/>
      <w:color w:val="918585"/>
      <w:sz w:val="22"/>
    </w:rPr>
  </w:style>
  <w:style w:type="paragraph" w:customStyle="1" w:styleId="TableBodyText">
    <w:name w:val="Table Body Text"/>
    <w:basedOn w:val="BodyText"/>
    <w:rsid w:val="00181B0A"/>
    <w:pPr>
      <w:spacing w:before="60" w:after="60"/>
    </w:pPr>
  </w:style>
  <w:style w:type="paragraph" w:styleId="ListContinue">
    <w:name w:val="List Continue"/>
    <w:basedOn w:val="List"/>
    <w:rsid w:val="00181B0A"/>
    <w:pPr>
      <w:ind w:firstLine="0"/>
    </w:pPr>
  </w:style>
  <w:style w:type="paragraph" w:customStyle="1" w:styleId="ListNote">
    <w:name w:val="List Note"/>
    <w:basedOn w:val="List"/>
    <w:rsid w:val="00181B0A"/>
    <w:pPr>
      <w:pBdr>
        <w:top w:val="single" w:sz="6" w:space="2" w:color="918585"/>
        <w:bottom w:val="single" w:sz="6" w:space="2" w:color="918585"/>
      </w:pBdr>
      <w:tabs>
        <w:tab w:val="left" w:pos="1021"/>
      </w:tabs>
      <w:ind w:firstLine="0"/>
    </w:pPr>
  </w:style>
  <w:style w:type="paragraph" w:customStyle="1" w:styleId="Warning">
    <w:name w:val="Warning"/>
    <w:basedOn w:val="BodyText"/>
    <w:rsid w:val="00181B0A"/>
    <w:pPr>
      <w:shd w:val="clear" w:color="auto" w:fill="D9D9D9"/>
      <w:tabs>
        <w:tab w:val="left" w:pos="992"/>
      </w:tabs>
      <w:ind w:left="119" w:right="119"/>
    </w:pPr>
    <w:rPr>
      <w:sz w:val="20"/>
    </w:rPr>
  </w:style>
  <w:style w:type="paragraph" w:customStyle="1" w:styleId="MarginIcons">
    <w:name w:val="Margin Icons"/>
    <w:basedOn w:val="BodyText"/>
    <w:rsid w:val="00181B0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81B0A"/>
    <w:rPr>
      <w:rFonts w:ascii="Courier New" w:hAnsi="Courier New"/>
    </w:rPr>
  </w:style>
  <w:style w:type="paragraph" w:customStyle="1" w:styleId="NoteBullet">
    <w:name w:val="Note Bullet"/>
    <w:basedOn w:val="Note"/>
    <w:rsid w:val="00181B0A"/>
    <w:pPr>
      <w:tabs>
        <w:tab w:val="clear" w:pos="680"/>
      </w:tabs>
      <w:spacing w:before="60" w:after="60"/>
    </w:pPr>
  </w:style>
  <w:style w:type="paragraph" w:customStyle="1" w:styleId="SubHeading2">
    <w:name w:val="SubHeading2"/>
    <w:basedOn w:val="HeadingBase"/>
    <w:rsid w:val="00181B0A"/>
    <w:pPr>
      <w:spacing w:before="240" w:after="60"/>
    </w:pPr>
    <w:rPr>
      <w:sz w:val="20"/>
    </w:rPr>
  </w:style>
  <w:style w:type="paragraph" w:customStyle="1" w:styleId="SubHeading1">
    <w:name w:val="SubHeading1"/>
    <w:basedOn w:val="HeadingBase"/>
    <w:rsid w:val="00181B0A"/>
    <w:pPr>
      <w:spacing w:before="240" w:after="60"/>
    </w:pPr>
    <w:rPr>
      <w:color w:val="918585"/>
      <w:sz w:val="22"/>
    </w:rPr>
  </w:style>
  <w:style w:type="paragraph" w:customStyle="1" w:styleId="SideHeading">
    <w:name w:val="Side Heading"/>
    <w:basedOn w:val="HeadingBase"/>
    <w:rsid w:val="00181B0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81B0A"/>
    <w:pPr>
      <w:numPr>
        <w:numId w:val="12"/>
      </w:numPr>
    </w:pPr>
  </w:style>
  <w:style w:type="paragraph" w:styleId="PlainText">
    <w:name w:val="Plain Text"/>
    <w:basedOn w:val="Normal"/>
    <w:link w:val="PlainTextChar"/>
    <w:rsid w:val="00181B0A"/>
    <w:rPr>
      <w:sz w:val="20"/>
    </w:rPr>
  </w:style>
  <w:style w:type="character" w:customStyle="1" w:styleId="PlainTextChar">
    <w:name w:val="Plain Text Char"/>
    <w:basedOn w:val="DefaultParagraphFont"/>
    <w:link w:val="PlainText"/>
    <w:rsid w:val="00181B0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81B0A"/>
    <w:rPr>
      <w:b/>
      <w:smallCaps/>
    </w:rPr>
  </w:style>
  <w:style w:type="paragraph" w:customStyle="1" w:styleId="TableListNumber">
    <w:name w:val="Table List Number"/>
    <w:basedOn w:val="ListNumber"/>
    <w:rsid w:val="00181B0A"/>
    <w:pPr>
      <w:numPr>
        <w:numId w:val="0"/>
      </w:numPr>
    </w:pPr>
  </w:style>
  <w:style w:type="paragraph" w:styleId="TOC4">
    <w:name w:val="toc 4"/>
    <w:basedOn w:val="TOCBase"/>
    <w:next w:val="Normal"/>
    <w:semiHidden/>
    <w:rsid w:val="00181B0A"/>
    <w:pPr>
      <w:tabs>
        <w:tab w:val="right" w:leader="dot" w:pos="9071"/>
      </w:tabs>
      <w:ind w:left="1701"/>
    </w:pPr>
  </w:style>
  <w:style w:type="paragraph" w:customStyle="1" w:styleId="ListAlpha">
    <w:name w:val="List Alpha"/>
    <w:basedOn w:val="List"/>
    <w:rsid w:val="00181B0A"/>
    <w:pPr>
      <w:numPr>
        <w:numId w:val="9"/>
      </w:numPr>
    </w:pPr>
  </w:style>
  <w:style w:type="paragraph" w:customStyle="1" w:styleId="ListAlpha2">
    <w:name w:val="List Alpha 2"/>
    <w:basedOn w:val="List2"/>
    <w:rsid w:val="00181B0A"/>
    <w:pPr>
      <w:numPr>
        <w:numId w:val="8"/>
      </w:numPr>
    </w:pPr>
  </w:style>
  <w:style w:type="paragraph" w:styleId="List3">
    <w:name w:val="List 3"/>
    <w:basedOn w:val="BodyText"/>
    <w:rsid w:val="00181B0A"/>
    <w:pPr>
      <w:tabs>
        <w:tab w:val="left" w:pos="1021"/>
      </w:tabs>
      <w:spacing w:before="60" w:after="60"/>
      <w:ind w:left="1020" w:hanging="340"/>
    </w:pPr>
  </w:style>
  <w:style w:type="paragraph" w:styleId="List4">
    <w:name w:val="List 4"/>
    <w:basedOn w:val="BodyText"/>
    <w:rsid w:val="00181B0A"/>
    <w:pPr>
      <w:tabs>
        <w:tab w:val="left" w:pos="1361"/>
      </w:tabs>
      <w:spacing w:before="60" w:after="60"/>
      <w:ind w:left="1361" w:hanging="340"/>
    </w:pPr>
  </w:style>
  <w:style w:type="paragraph" w:styleId="List5">
    <w:name w:val="List 5"/>
    <w:basedOn w:val="BodyText"/>
    <w:rsid w:val="00181B0A"/>
    <w:pPr>
      <w:tabs>
        <w:tab w:val="left" w:pos="1701"/>
      </w:tabs>
      <w:spacing w:before="60" w:after="60"/>
      <w:ind w:left="1701" w:hanging="340"/>
    </w:pPr>
  </w:style>
  <w:style w:type="paragraph" w:styleId="ListBullet3">
    <w:name w:val="List Bullet 3"/>
    <w:basedOn w:val="List3"/>
    <w:rsid w:val="00181B0A"/>
    <w:pPr>
      <w:numPr>
        <w:numId w:val="15"/>
      </w:numPr>
      <w:tabs>
        <w:tab w:val="clear" w:pos="1021"/>
      </w:tabs>
      <w:ind w:left="1037" w:hanging="357"/>
    </w:pPr>
  </w:style>
  <w:style w:type="paragraph" w:styleId="ListBullet4">
    <w:name w:val="List Bullet 4"/>
    <w:basedOn w:val="List4"/>
    <w:rsid w:val="00181B0A"/>
    <w:pPr>
      <w:numPr>
        <w:numId w:val="3"/>
      </w:numPr>
    </w:pPr>
  </w:style>
  <w:style w:type="paragraph" w:styleId="ListBullet5">
    <w:name w:val="List Bullet 5"/>
    <w:basedOn w:val="List5"/>
    <w:rsid w:val="00181B0A"/>
    <w:pPr>
      <w:numPr>
        <w:numId w:val="4"/>
      </w:numPr>
    </w:pPr>
  </w:style>
  <w:style w:type="paragraph" w:styleId="ListContinue2">
    <w:name w:val="List Continue 2"/>
    <w:basedOn w:val="List2"/>
    <w:rsid w:val="00181B0A"/>
    <w:pPr>
      <w:ind w:firstLine="0"/>
    </w:pPr>
  </w:style>
  <w:style w:type="paragraph" w:styleId="ListContinue3">
    <w:name w:val="List Continue 3"/>
    <w:basedOn w:val="List3"/>
    <w:rsid w:val="00181B0A"/>
    <w:pPr>
      <w:ind w:left="1021" w:firstLine="0"/>
    </w:pPr>
  </w:style>
  <w:style w:type="paragraph" w:styleId="ListContinue4">
    <w:name w:val="List Continue 4"/>
    <w:basedOn w:val="List4"/>
    <w:rsid w:val="00181B0A"/>
    <w:pPr>
      <w:ind w:firstLine="0"/>
    </w:pPr>
  </w:style>
  <w:style w:type="paragraph" w:styleId="ListContinue5">
    <w:name w:val="List Continue 5"/>
    <w:basedOn w:val="List5"/>
    <w:rsid w:val="00181B0A"/>
    <w:pPr>
      <w:ind w:firstLine="0"/>
    </w:pPr>
  </w:style>
  <w:style w:type="paragraph" w:styleId="ListNumber3">
    <w:name w:val="List Number 3"/>
    <w:basedOn w:val="List3"/>
    <w:rsid w:val="00181B0A"/>
    <w:pPr>
      <w:numPr>
        <w:numId w:val="5"/>
      </w:numPr>
    </w:pPr>
  </w:style>
  <w:style w:type="paragraph" w:styleId="ListNumber4">
    <w:name w:val="List Number 4"/>
    <w:basedOn w:val="List4"/>
    <w:rsid w:val="00181B0A"/>
    <w:pPr>
      <w:numPr>
        <w:numId w:val="6"/>
      </w:numPr>
    </w:pPr>
  </w:style>
  <w:style w:type="paragraph" w:styleId="ListNumber5">
    <w:name w:val="List Number 5"/>
    <w:basedOn w:val="List5"/>
    <w:rsid w:val="00181B0A"/>
    <w:pPr>
      <w:numPr>
        <w:numId w:val="7"/>
      </w:numPr>
    </w:pPr>
  </w:style>
  <w:style w:type="paragraph" w:styleId="BlockText">
    <w:name w:val="Block Text"/>
    <w:basedOn w:val="Normal"/>
    <w:rsid w:val="00181B0A"/>
    <w:pPr>
      <w:spacing w:after="120"/>
      <w:ind w:left="1440" w:right="1440"/>
    </w:pPr>
  </w:style>
  <w:style w:type="character" w:customStyle="1" w:styleId="Subscript">
    <w:name w:val="Subscript"/>
    <w:basedOn w:val="DefaultParagraphFont"/>
    <w:rsid w:val="00181B0A"/>
    <w:rPr>
      <w:sz w:val="16"/>
      <w:vertAlign w:val="subscript"/>
    </w:rPr>
  </w:style>
  <w:style w:type="character" w:customStyle="1" w:styleId="Superscript">
    <w:name w:val="Superscript"/>
    <w:basedOn w:val="DefaultParagraphFont"/>
    <w:rsid w:val="00181B0A"/>
    <w:rPr>
      <w:sz w:val="16"/>
      <w:vertAlign w:val="superscript"/>
    </w:rPr>
  </w:style>
  <w:style w:type="character" w:customStyle="1" w:styleId="Symbols">
    <w:name w:val="Symbols"/>
    <w:basedOn w:val="DefaultParagraphFont"/>
    <w:rsid w:val="00181B0A"/>
    <w:rPr>
      <w:rFonts w:ascii="Symbol" w:hAnsi="Symbol"/>
    </w:rPr>
  </w:style>
  <w:style w:type="character" w:customStyle="1" w:styleId="MenuOptions">
    <w:name w:val="Menu Options"/>
    <w:basedOn w:val="DefaultParagraphFont"/>
    <w:rsid w:val="00181B0A"/>
    <w:rPr>
      <w:rFonts w:ascii="Arial Narrow" w:hAnsi="Arial Narrow"/>
      <w:smallCaps/>
    </w:rPr>
  </w:style>
  <w:style w:type="character" w:customStyle="1" w:styleId="Buttons">
    <w:name w:val="Buttons"/>
    <w:basedOn w:val="DefaultParagraphFont"/>
    <w:rsid w:val="00181B0A"/>
    <w:rPr>
      <w:b/>
    </w:rPr>
  </w:style>
  <w:style w:type="character" w:customStyle="1" w:styleId="Underlined">
    <w:name w:val="Underlined"/>
    <w:basedOn w:val="DefaultParagraphFont"/>
    <w:rsid w:val="00181B0A"/>
    <w:rPr>
      <w:u w:val="single"/>
    </w:rPr>
  </w:style>
  <w:style w:type="paragraph" w:customStyle="1" w:styleId="TableBodyTextRight">
    <w:name w:val="Table Body Text Right"/>
    <w:basedOn w:val="TableBodyText"/>
    <w:rsid w:val="00181B0A"/>
    <w:pPr>
      <w:widowControl w:val="0"/>
      <w:autoSpaceDE w:val="0"/>
      <w:autoSpaceDN w:val="0"/>
      <w:adjustRightInd w:val="0"/>
      <w:jc w:val="right"/>
    </w:pPr>
    <w:rPr>
      <w:rFonts w:cs="Arial"/>
      <w:szCs w:val="18"/>
    </w:rPr>
  </w:style>
  <w:style w:type="paragraph" w:customStyle="1" w:styleId="CopyrightText">
    <w:name w:val="Copyright Text"/>
    <w:basedOn w:val="BodyText"/>
    <w:rsid w:val="00181B0A"/>
    <w:rPr>
      <w:sz w:val="18"/>
    </w:rPr>
  </w:style>
  <w:style w:type="paragraph" w:customStyle="1" w:styleId="BodySmallRight">
    <w:name w:val="Body Small Right"/>
    <w:basedOn w:val="BodyTextRight"/>
    <w:rsid w:val="00181B0A"/>
    <w:rPr>
      <w:sz w:val="18"/>
      <w:szCs w:val="18"/>
    </w:rPr>
  </w:style>
  <w:style w:type="paragraph" w:customStyle="1" w:styleId="MarginEdition">
    <w:name w:val="Margin Edition"/>
    <w:basedOn w:val="MarginNote"/>
    <w:rsid w:val="00181B0A"/>
    <w:pPr>
      <w:spacing w:before="0" w:after="0"/>
    </w:pPr>
    <w:rPr>
      <w:rFonts w:ascii="Times New Roman" w:hAnsi="Times New Roman"/>
      <w:color w:val="999999"/>
    </w:rPr>
  </w:style>
  <w:style w:type="paragraph" w:customStyle="1" w:styleId="Spacer">
    <w:name w:val="Spacer"/>
    <w:basedOn w:val="Normal"/>
    <w:rsid w:val="00181B0A"/>
    <w:rPr>
      <w:sz w:val="2"/>
      <w:szCs w:val="2"/>
    </w:rPr>
  </w:style>
  <w:style w:type="character" w:customStyle="1" w:styleId="Small">
    <w:name w:val="Small"/>
    <w:basedOn w:val="DefaultParagraphFont"/>
    <w:rsid w:val="00181B0A"/>
    <w:rPr>
      <w:sz w:val="16"/>
    </w:rPr>
  </w:style>
  <w:style w:type="paragraph" w:customStyle="1" w:styleId="WideTable">
    <w:name w:val="Wide Table"/>
    <w:basedOn w:val="Normal"/>
    <w:rsid w:val="00181B0A"/>
    <w:pPr>
      <w:ind w:left="-1418"/>
    </w:pPr>
    <w:rPr>
      <w:sz w:val="2"/>
      <w:szCs w:val="2"/>
    </w:rPr>
  </w:style>
  <w:style w:type="character" w:styleId="PageNumber">
    <w:name w:val="page number"/>
    <w:basedOn w:val="DefaultParagraphFont"/>
    <w:rsid w:val="00181B0A"/>
  </w:style>
  <w:style w:type="paragraph" w:styleId="Quote">
    <w:name w:val="Quote"/>
    <w:basedOn w:val="Heading1"/>
    <w:link w:val="QuoteChar"/>
    <w:qFormat/>
    <w:rsid w:val="00181B0A"/>
    <w:rPr>
      <w:b w:val="0"/>
      <w:sz w:val="72"/>
      <w:szCs w:val="72"/>
      <w:lang w:val="en-NZ"/>
    </w:rPr>
  </w:style>
  <w:style w:type="character" w:customStyle="1" w:styleId="QuoteChar">
    <w:name w:val="Quote Char"/>
    <w:basedOn w:val="DefaultParagraphFont"/>
    <w:link w:val="Quote"/>
    <w:rsid w:val="00181B0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81B0A"/>
    <w:pPr>
      <w:pageBreakBefore/>
    </w:pPr>
  </w:style>
  <w:style w:type="paragraph" w:customStyle="1" w:styleId="Border">
    <w:name w:val="Border"/>
    <w:basedOn w:val="Normal"/>
    <w:qFormat/>
    <w:rsid w:val="00181B0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81B0A"/>
    <w:rPr>
      <w:b/>
      <w:bCs/>
      <w:i/>
      <w:iCs/>
      <w:color w:val="auto"/>
    </w:rPr>
  </w:style>
  <w:style w:type="paragraph" w:styleId="IntenseQuote">
    <w:name w:val="Intense Quote"/>
    <w:basedOn w:val="Normal"/>
    <w:next w:val="Normal"/>
    <w:link w:val="IntenseQuoteChar"/>
    <w:uiPriority w:val="30"/>
    <w:qFormat/>
    <w:rsid w:val="00181B0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81B0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81B0A"/>
    <w:rPr>
      <w:smallCaps/>
      <w:color w:val="auto"/>
      <w:u w:val="single"/>
    </w:rPr>
  </w:style>
  <w:style w:type="character" w:styleId="IntenseReference">
    <w:name w:val="Intense Reference"/>
    <w:basedOn w:val="DefaultParagraphFont"/>
    <w:uiPriority w:val="32"/>
    <w:qFormat/>
    <w:rsid w:val="00181B0A"/>
    <w:rPr>
      <w:b/>
      <w:bCs/>
      <w:smallCaps/>
      <w:color w:val="auto"/>
      <w:spacing w:val="5"/>
      <w:u w:val="single"/>
    </w:rPr>
  </w:style>
  <w:style w:type="paragraph" w:customStyle="1" w:styleId="2ColumnHeading">
    <w:name w:val="2Column Heading"/>
    <w:basedOn w:val="BodyText"/>
    <w:qFormat/>
    <w:rsid w:val="00181B0A"/>
    <w:pPr>
      <w:spacing w:after="60"/>
      <w:ind w:left="-2268"/>
    </w:pPr>
    <w:rPr>
      <w:b/>
    </w:rPr>
  </w:style>
  <w:style w:type="paragraph" w:customStyle="1" w:styleId="Heading1TOC">
    <w:name w:val="Heading1 TOC"/>
    <w:basedOn w:val="Normal"/>
    <w:qFormat/>
    <w:rsid w:val="00181B0A"/>
    <w:pPr>
      <w:spacing w:before="240" w:after="120"/>
    </w:pPr>
    <w:rPr>
      <w:rFonts w:ascii="Times New Roman" w:hAnsi="Times New Roman"/>
      <w:b/>
      <w:sz w:val="32"/>
    </w:rPr>
  </w:style>
  <w:style w:type="paragraph" w:customStyle="1" w:styleId="Heading2TOC">
    <w:name w:val="Heading2 TOC"/>
    <w:basedOn w:val="Normal"/>
    <w:qFormat/>
    <w:rsid w:val="00181B0A"/>
    <w:pPr>
      <w:spacing w:before="240" w:after="60"/>
    </w:pPr>
    <w:rPr>
      <w:rFonts w:ascii="Times New Roman" w:hAnsi="Times New Roman"/>
      <w:b/>
      <w:sz w:val="28"/>
    </w:rPr>
  </w:style>
  <w:style w:type="character" w:customStyle="1" w:styleId="Underline">
    <w:name w:val="Underline"/>
    <w:basedOn w:val="DefaultParagraphFont"/>
    <w:qFormat/>
    <w:rsid w:val="00181B0A"/>
    <w:rPr>
      <w:u w:val="single"/>
    </w:rPr>
  </w:style>
  <w:style w:type="paragraph" w:styleId="BalloonText">
    <w:name w:val="Balloon Text"/>
    <w:basedOn w:val="Normal"/>
    <w:link w:val="BalloonTextChar"/>
    <w:rsid w:val="00181B0A"/>
    <w:rPr>
      <w:rFonts w:ascii="Tahoma" w:hAnsi="Tahoma" w:cs="Tahoma"/>
      <w:sz w:val="16"/>
      <w:szCs w:val="16"/>
    </w:rPr>
  </w:style>
  <w:style w:type="character" w:customStyle="1" w:styleId="BalloonTextChar">
    <w:name w:val="Balloon Text Char"/>
    <w:basedOn w:val="DefaultParagraphFont"/>
    <w:link w:val="BalloonText"/>
    <w:rsid w:val="00181B0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81B0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81B0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1190</Words>
  <Characters>7200</Characters>
  <Application>Microsoft Office Word</Application>
  <DocSecurity>0</DocSecurity>
  <Lines>248</Lines>
  <Paragraphs>162</Paragraphs>
  <ScaleCrop>false</ScaleCrop>
  <Company>Author-it Software Corporation Ltd.</Company>
  <LinksUpToDate>false</LinksUpToDate>
  <CharactersWithSpaces>8331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SISOSCB315A Complete drift dives on SCUBA</dc:title>
  <dc:subject>Approved</dc:subject>
  <dc:creator>Service Skills Australia</dc:creator>
  <cp:keywords>Release: 2</cp:keywords>
  <dc:description>Copyright © 1996-2007 Author-it Software Corporation Ltd., all rights reserved.</dc:description>
  <cp:lastModifiedBy>Windows User</cp:lastModifiedBy>
  <cp:revision>3</cp:revision>
  <dcterms:created xsi:type="dcterms:W3CDTF">2012-05-26T09:41:00Z</dcterms:created>
  <dcterms:modified xsi:type="dcterms:W3CDTF">2012-05-26T09:41:00Z</dcterms:modified>
</cp:coreProperties>
</file>