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0C9" w:rsidP="002330C9">
      <w:pPr>
        <w:pStyle w:val="Title"/>
      </w:pPr>
      <w:r>
        <w:fldChar w:fldCharType="begin"/>
      </w:r>
      <w:r>
        <w:instrText xml:space="preserve"> TITLE   \* MERGEFORMAT </w:instrText>
      </w:r>
      <w:r>
        <w:fldChar w:fldCharType="separate"/>
      </w:r>
      <w:r>
        <w:t>SISOSCB305A Complete underwater search and recovery dives</w:t>
      </w:r>
      <w:r>
        <w:fldChar w:fldCharType="end"/>
      </w:r>
    </w:p>
    <w:p w:rsidR="002330C9" w:rsidP="002330C9">
      <w:pPr>
        <w:pStyle w:val="Version"/>
        <w:sectPr w:rsidSect="00C35D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5DBD" w:rsidP="00C35DBD">
      <w:pPr>
        <w:pStyle w:val="SuperHeading"/>
      </w:pPr>
      <w:r w:rsidRPr="00C35DBD">
        <w:t>SISOSCB305A Complete underwater search and recovery dives</w:t>
      </w:r>
    </w:p>
    <w:p w:rsidR="00000000" w:rsidRPr="00C35DBD" w:rsidP="00C35DBD">
      <w:pPr>
        <w:pStyle w:val="Heading1"/>
      </w:pPr>
      <w:bookmarkStart w:id="1" w:name="O_367289"/>
      <w:bookmarkEnd w:id="1"/>
      <w:r w:rsidRPr="00C35DBD">
        <w:t>Modification History</w:t>
      </w:r>
    </w:p>
    <w:p w:rsidR="00000000" w:rsidRPr="00C35DBD" w:rsidP="00C35DBD">
      <w:pPr>
        <w:pStyle w:val="BodyText"/>
      </w:pPr>
      <w:r w:rsidRPr="00C35DBD">
        <w:t>Not Applicable</w:t>
      </w:r>
    </w:p>
    <w:p w:rsidR="00000000" w:rsidRPr="00C35DBD" w:rsidP="00C35DBD">
      <w:pPr>
        <w:pStyle w:val="AllowPageBreak"/>
      </w:pPr>
    </w:p>
    <w:p w:rsidR="00000000" w:rsidRPr="00C35DBD" w:rsidP="00C35DBD">
      <w:pPr>
        <w:pStyle w:val="Heading1"/>
      </w:pPr>
      <w:bookmarkStart w:id="2" w:name="O_367285"/>
      <w:bookmarkEnd w:id="2"/>
      <w:r w:rsidRPr="00C35DBD">
        <w:t>Unit Descriptor</w:t>
      </w:r>
    </w:p>
    <w:p w:rsidR="00000000" w:rsidRPr="00C35DBD" w:rsidP="00C35DBD">
      <w:pPr>
        <w:pStyle w:val="BodyText"/>
      </w:pPr>
      <w:r w:rsidRPr="00C35DBD">
        <w:t>This unit describes the performance outcomes, skills and knowledge required to complete underwate</w:t>
      </w:r>
      <w:r w:rsidRPr="00C35DBD">
        <w:t>r search and recovery dives. This includes planning underwater searches and recovering an object that weighs between 6 and 45 kilograms.</w:t>
      </w:r>
    </w:p>
    <w:p w:rsidR="00000000" w:rsidRPr="00C35DBD" w:rsidP="00C35DBD">
      <w:pPr>
        <w:pStyle w:val="AllowPageBreak"/>
      </w:pPr>
    </w:p>
    <w:p w:rsidR="00000000" w:rsidRPr="00C35DBD" w:rsidP="00C35DBD">
      <w:pPr>
        <w:pStyle w:val="Heading1"/>
      </w:pPr>
      <w:bookmarkStart w:id="3" w:name="O_367298"/>
      <w:bookmarkEnd w:id="3"/>
      <w:r w:rsidRPr="00C35DBD">
        <w:t>Application of the Unit</w:t>
      </w:r>
    </w:p>
    <w:p w:rsidR="00000000" w:rsidRPr="00C35DBD" w:rsidP="00C35DBD">
      <w:pPr>
        <w:pStyle w:val="BodyText"/>
      </w:pPr>
      <w:r w:rsidRPr="00C35DBD">
        <w:t>This unit applies to current or aspiring SCUBA dive guides or instructors spec</w:t>
      </w:r>
      <w:r w:rsidRPr="00C35DBD">
        <w:t>ialising in search and recovery diving in controlled open water environments to a maximum depth of 18 metres. This may include those working for private dive schools or companies operating at coastal sites or through holiday resorts.</w:t>
      </w:r>
    </w:p>
    <w:p w:rsidR="00000000" w:rsidRPr="00C35DBD" w:rsidP="00C35DBD">
      <w:pPr>
        <w:pStyle w:val="AllowPageBreak"/>
      </w:pPr>
    </w:p>
    <w:p w:rsidR="00000000" w:rsidRPr="00C35DBD" w:rsidP="00C35DBD">
      <w:pPr>
        <w:pStyle w:val="Heading1"/>
      </w:pPr>
      <w:bookmarkStart w:id="4" w:name="O_367290"/>
      <w:bookmarkEnd w:id="4"/>
      <w:r w:rsidRPr="00C35DBD">
        <w:t>Licen</w:t>
      </w:r>
      <w:r w:rsidRPr="00C35DBD">
        <w:t>sing/Regulatory Information</w:t>
      </w:r>
    </w:p>
    <w:p w:rsidR="00000000" w:rsidRPr="00C35DBD" w:rsidP="00C35DBD">
      <w:pPr>
        <w:pStyle w:val="BodyText"/>
      </w:pPr>
      <w:r w:rsidRPr="00C35DBD">
        <w:t>No licensing, regulatory or certification requirements apply to this unit at the time of endorsement.</w:t>
      </w:r>
    </w:p>
    <w:p w:rsidR="00000000" w:rsidRPr="00C35DBD" w:rsidP="00C35DBD">
      <w:pPr>
        <w:pStyle w:val="AllowPageBreak"/>
      </w:pPr>
    </w:p>
    <w:p w:rsidR="00000000" w:rsidRPr="00C35DBD" w:rsidP="00C35DBD">
      <w:pPr>
        <w:pStyle w:val="Heading1"/>
      </w:pPr>
      <w:bookmarkStart w:id="5" w:name="O_367288"/>
      <w:bookmarkEnd w:id="5"/>
      <w:r w:rsidRPr="00C35DBD">
        <w:t>Pre-Requisites</w:t>
      </w:r>
    </w:p>
    <w:p w:rsidR="00000000" w:rsidRPr="00C35DBD" w:rsidP="00C35DBD">
      <w:pPr>
        <w:pStyle w:val="BodyText"/>
      </w:pPr>
      <w:r w:rsidRPr="00C35DBD">
        <w:t>SISOSCB301A SCUBA dive in open water to a maximum depth of 18 metres</w:t>
      </w:r>
    </w:p>
    <w:p w:rsidR="00000000" w:rsidRPr="00C35DBD" w:rsidP="00C35DBD">
      <w:pPr>
        <w:pStyle w:val="AllowPageBreak"/>
      </w:pPr>
    </w:p>
    <w:p w:rsidR="00000000" w:rsidRPr="00C35DBD" w:rsidP="00C35DBD">
      <w:pPr>
        <w:pStyle w:val="Heading1"/>
      </w:pPr>
      <w:bookmarkStart w:id="6" w:name="O_367293"/>
      <w:bookmarkEnd w:id="6"/>
      <w:r w:rsidRPr="00C35DBD">
        <w:t>Employability Skills Information</w:t>
      </w:r>
    </w:p>
    <w:p w:rsidR="00000000" w:rsidRPr="00C35DBD" w:rsidP="00C35DBD">
      <w:pPr>
        <w:pStyle w:val="BodyText"/>
      </w:pPr>
      <w:r w:rsidRPr="00C35DBD">
        <w:t>This unit contains employability skills.</w:t>
      </w:r>
    </w:p>
    <w:p w:rsidR="00000000" w:rsidRPr="00C35DBD" w:rsidP="00C35DBD">
      <w:pPr>
        <w:pStyle w:val="AllowPageBreak"/>
      </w:pPr>
    </w:p>
    <w:p w:rsidR="00000000" w:rsidRPr="00C35DBD" w:rsidP="00C35DBD">
      <w:pPr>
        <w:pStyle w:val="Heading1"/>
      </w:pPr>
      <w:bookmarkStart w:id="7" w:name="O_367294"/>
      <w:bookmarkEnd w:id="7"/>
      <w:r w:rsidRPr="00C35DBD">
        <w:t>Elements and Performance Criteria Pre-Content</w:t>
      </w:r>
    </w:p>
    <w:p w:rsidR="00000000" w:rsidRPr="00C35DBD" w:rsidP="00C35DBD">
      <w:pPr>
        <w:pStyle w:val="Heading1"/>
      </w:pPr>
      <w:bookmarkStart w:id="8" w:name="O_367295"/>
      <w:bookmarkEnd w:id="8"/>
      <w:r w:rsidRPr="00C35DBD">
        <w:t>Elements and Performance Criteria</w:t>
      </w:r>
    </w:p>
    <w:tbl>
      <w:tblPr>
        <w:tblW w:w="0" w:type="auto"/>
        <w:tblLayout w:type="fixed"/>
        <w:tblCellMar>
          <w:left w:w="62" w:type="dxa"/>
          <w:right w:w="62" w:type="dxa"/>
        </w:tblCellMar>
        <w:tblLook w:val="0000"/>
      </w:tblPr>
      <w:tblGrid>
        <w:gridCol w:w="2565"/>
        <w:gridCol w:w="5957"/>
      </w:tblGrid>
      <w:tr w:rsidTr="002330C9">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C35DBD" w:rsidP="00C35DBD">
            <w:pPr>
              <w:pStyle w:val="BodyText"/>
            </w:pPr>
            <w:r w:rsidRPr="00C35DBD">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SpecialBold"/>
              </w:rPr>
              <w:t>PERFORMANCE CRITERIA</w:t>
            </w:r>
          </w:p>
        </w:tc>
      </w:tr>
      <w:tr w:rsidTr="002330C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t>Performance criteria describe the performance needed to demonstrate achievement of the element. Where bold italicised text is used, further information is detailed in the required skills and</w:t>
            </w:r>
            <w:r w:rsidRPr="00C35DBD">
              <w:t xml:space="preserve"> knowledge section and the range statement. Assessment of performance is to be consistent with the Evidence Guide.</w:t>
            </w:r>
          </w:p>
        </w:tc>
      </w:tr>
      <w:tr w:rsidTr="002330C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35DBD">
            <w:pPr>
              <w:pStyle w:val="List"/>
              <w:rPr>
                <w:lang w:val="en-NZ"/>
              </w:rPr>
            </w:pPr>
            <w:r w:rsidRPr="00C35DBD">
              <w:t>1.</w:t>
            </w:r>
            <w:r w:rsidRPr="00C35DBD">
              <w:tab/>
              <w:t>Plan for and perform an underwater search.</w:t>
            </w:r>
          </w:p>
        </w:tc>
        <w:tc>
          <w:tcPr>
            <w:tcW w:w="5957" w:type="dxa"/>
            <w:tcBorders>
              <w:top w:val="nil"/>
              <w:left w:val="nil"/>
              <w:bottom w:val="nil"/>
              <w:right w:val="nil"/>
            </w:tcBorders>
            <w:tcMar>
              <w:top w:w="0" w:type="dxa"/>
              <w:left w:w="62" w:type="dxa"/>
              <w:bottom w:w="0" w:type="dxa"/>
              <w:right w:w="62" w:type="dxa"/>
            </w:tcMar>
          </w:tcPr>
          <w:p w:rsidR="00000000" w:rsidRPr="00C35DBD" w:rsidP="00C35DBD">
            <w:pPr>
              <w:pStyle w:val="List2"/>
            </w:pPr>
            <w:r w:rsidRPr="00C35DBD">
              <w:t>1.1.</w:t>
            </w:r>
            <w:r w:rsidRPr="00C35DBD">
              <w:tab/>
              <w:t xml:space="preserve">Identify the need for an </w:t>
            </w:r>
            <w:r w:rsidRPr="00C35DBD">
              <w:rPr>
                <w:rStyle w:val="BoldandItalics"/>
              </w:rPr>
              <w:t>underwater search</w:t>
            </w:r>
            <w:r w:rsidRPr="00C35DBD">
              <w:t xml:space="preserve"> and make suitable arrangements according to </w:t>
            </w:r>
            <w:r w:rsidRPr="00C35DBD">
              <w:rPr>
                <w:rStyle w:val="BoldandItalics"/>
              </w:rPr>
              <w:t>industry technical and safety criteria</w:t>
            </w:r>
            <w:r w:rsidRPr="00C35DBD">
              <w:t xml:space="preserve">, </w:t>
            </w:r>
            <w:r w:rsidRPr="00C35DBD">
              <w:rPr>
                <w:rStyle w:val="BoldandItalics"/>
              </w:rPr>
              <w:t>relevant legislation</w:t>
            </w:r>
            <w:r w:rsidRPr="00C35DBD">
              <w:t xml:space="preserve"> and </w:t>
            </w:r>
            <w:r w:rsidRPr="00C35DBD">
              <w:rPr>
                <w:rStyle w:val="BoldandItalics"/>
              </w:rPr>
              <w:t>organisational policies and procedures</w:t>
            </w:r>
            <w:r w:rsidRPr="00C35DBD">
              <w:t>.</w:t>
            </w:r>
          </w:p>
          <w:p w:rsidR="00000000" w:rsidRPr="00C35DBD" w:rsidP="00C35DBD">
            <w:pPr>
              <w:pStyle w:val="List2"/>
            </w:pPr>
            <w:r w:rsidRPr="00C35DBD">
              <w:t>1.2.</w:t>
            </w:r>
            <w:r w:rsidRPr="00C35DBD">
              <w:tab/>
              <w:t xml:space="preserve">Determine </w:t>
            </w:r>
            <w:r w:rsidRPr="00C35DBD">
              <w:rPr>
                <w:rStyle w:val="BoldandItalics"/>
              </w:rPr>
              <w:t>factors</w:t>
            </w:r>
            <w:r w:rsidRPr="00C35DBD">
              <w:t xml:space="preserve"> affecting selection of search techniques.</w:t>
            </w:r>
          </w:p>
          <w:p w:rsidR="00000000" w:rsidRPr="00C35DBD" w:rsidP="00C35DBD">
            <w:pPr>
              <w:pStyle w:val="List2"/>
            </w:pPr>
            <w:r w:rsidRPr="00C35DBD">
              <w:t>1.3.</w:t>
            </w:r>
            <w:r w:rsidRPr="00C35DBD">
              <w:tab/>
              <w:t>Navigate underwater search according to industry technical and safety criteria.</w:t>
            </w:r>
          </w:p>
          <w:p w:rsidR="00000000" w:rsidP="00C35DBD">
            <w:pPr>
              <w:pStyle w:val="List2"/>
              <w:rPr>
                <w:lang w:val="en-NZ"/>
              </w:rPr>
            </w:pPr>
            <w:r w:rsidRPr="00C35DBD">
              <w:t>1</w:t>
            </w:r>
            <w:r w:rsidRPr="00C35DBD">
              <w:t>.4.</w:t>
            </w:r>
            <w:r w:rsidRPr="00C35DBD">
              <w:tab/>
              <w:t>Identify and mark location of found object.</w:t>
            </w:r>
          </w:p>
        </w:tc>
      </w:tr>
      <w:tr w:rsidTr="002330C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35DBD">
            <w:pPr>
              <w:pStyle w:val="List"/>
              <w:rPr>
                <w:lang w:val="en-NZ"/>
              </w:rPr>
            </w:pPr>
            <w:r w:rsidRPr="00C35DBD">
              <w:t>2.</w:t>
            </w:r>
            <w:r w:rsidRPr="00C35DBD">
              <w:tab/>
              <w:t>Recover object that weighs between 6 and 45 kilograms.</w:t>
            </w:r>
          </w:p>
        </w:tc>
        <w:tc>
          <w:tcPr>
            <w:tcW w:w="5957" w:type="dxa"/>
            <w:tcBorders>
              <w:top w:val="nil"/>
              <w:left w:val="nil"/>
              <w:bottom w:val="nil"/>
              <w:right w:val="nil"/>
            </w:tcBorders>
            <w:tcMar>
              <w:top w:w="0" w:type="dxa"/>
              <w:left w:w="62" w:type="dxa"/>
              <w:bottom w:w="0" w:type="dxa"/>
              <w:right w:w="62" w:type="dxa"/>
            </w:tcMar>
          </w:tcPr>
          <w:p w:rsidR="00000000" w:rsidRPr="00C35DBD" w:rsidP="00C35DBD">
            <w:pPr>
              <w:pStyle w:val="List2"/>
            </w:pPr>
            <w:r w:rsidRPr="00C35DBD">
              <w:t>2.1.</w:t>
            </w:r>
            <w:r w:rsidRPr="00C35DBD">
              <w:tab/>
              <w:t>Plan recovery exercise according industry technical and safety criteria.</w:t>
            </w:r>
          </w:p>
          <w:p w:rsidR="00000000" w:rsidRPr="00C35DBD" w:rsidP="00C35DBD">
            <w:pPr>
              <w:pStyle w:val="List2"/>
            </w:pPr>
            <w:r w:rsidRPr="00C35DBD">
              <w:t>2.2.</w:t>
            </w:r>
            <w:r w:rsidRPr="00C35DBD">
              <w:tab/>
              <w:t>Determine suitable recovery methods according to size, depth and w</w:t>
            </w:r>
            <w:r w:rsidRPr="00C35DBD">
              <w:t>eight of object to be recovered.</w:t>
            </w:r>
          </w:p>
          <w:p w:rsidR="00000000" w:rsidRPr="00C35DBD" w:rsidP="00C35DBD">
            <w:pPr>
              <w:pStyle w:val="List2"/>
            </w:pPr>
            <w:r w:rsidRPr="00C35DBD">
              <w:t>2.3.</w:t>
            </w:r>
            <w:r w:rsidRPr="00C35DBD">
              <w:tab/>
              <w:t xml:space="preserve">Negotiate </w:t>
            </w:r>
            <w:r w:rsidRPr="00C35DBD">
              <w:rPr>
                <w:rStyle w:val="BoldandItalics"/>
              </w:rPr>
              <w:t>risks and hazards</w:t>
            </w:r>
            <w:r w:rsidRPr="00C35DBD">
              <w:t xml:space="preserve"> associated with underwater lifting techniques.</w:t>
            </w:r>
          </w:p>
          <w:p w:rsidR="00000000" w:rsidRPr="00C35DBD" w:rsidP="00C35DBD">
            <w:pPr>
              <w:pStyle w:val="List2"/>
            </w:pPr>
            <w:r w:rsidRPr="00C35DBD">
              <w:t>2.4.</w:t>
            </w:r>
            <w:r w:rsidRPr="00C35DBD">
              <w:tab/>
              <w:t>Demonstrate displacement and lift calculations according to industry technical and safety criteria.</w:t>
            </w:r>
          </w:p>
          <w:p w:rsidR="00000000" w:rsidRPr="00C35DBD" w:rsidP="00C35DBD">
            <w:pPr>
              <w:pStyle w:val="List2"/>
            </w:pPr>
            <w:r w:rsidRPr="00C35DBD">
              <w:t>2.5.</w:t>
            </w:r>
            <w:r w:rsidRPr="00C35DBD">
              <w:tab/>
              <w:t xml:space="preserve">Tie </w:t>
            </w:r>
            <w:r w:rsidRPr="00C35DBD">
              <w:rPr>
                <w:rStyle w:val="BoldandItalics"/>
              </w:rPr>
              <w:t>knots</w:t>
            </w:r>
            <w:r w:rsidRPr="00C35DBD">
              <w:t xml:space="preserve"> underwater according to</w:t>
            </w:r>
            <w:r w:rsidRPr="00C35DBD">
              <w:t xml:space="preserve"> the characteristics of the object and chosen recovery method.</w:t>
            </w:r>
          </w:p>
          <w:p w:rsidR="00000000" w:rsidP="00C35DBD">
            <w:pPr>
              <w:pStyle w:val="List2"/>
              <w:rPr>
                <w:lang w:val="en-NZ"/>
              </w:rPr>
            </w:pPr>
            <w:r w:rsidRPr="00C35DBD">
              <w:t>2.6.</w:t>
            </w:r>
            <w:r w:rsidRPr="00C35DBD">
              <w:tab/>
              <w:t>Raise object to the surface using lifting equipment according to industry technical and safety criteria, relevant legislation and organisational policies and procedures.</w:t>
            </w:r>
          </w:p>
        </w:tc>
      </w:tr>
      <w:tr w:rsidTr="002330C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C35DBD">
            <w:pPr>
              <w:pStyle w:val="List"/>
              <w:rPr>
                <w:lang w:val="en-NZ"/>
              </w:rPr>
            </w:pPr>
            <w:r w:rsidRPr="00C35DBD">
              <w:t>3.</w:t>
            </w:r>
            <w:r w:rsidRPr="00C35DBD">
              <w:tab/>
              <w:t>Evaluate searc</w:t>
            </w:r>
            <w:r w:rsidRPr="00C35DBD">
              <w:t>h and recovery dive.</w:t>
            </w:r>
          </w:p>
        </w:tc>
        <w:tc>
          <w:tcPr>
            <w:tcW w:w="5957" w:type="dxa"/>
            <w:tcBorders>
              <w:top w:val="nil"/>
              <w:left w:val="nil"/>
              <w:bottom w:val="nil"/>
              <w:right w:val="nil"/>
            </w:tcBorders>
            <w:tcMar>
              <w:top w:w="0" w:type="dxa"/>
              <w:left w:w="62" w:type="dxa"/>
              <w:bottom w:w="0" w:type="dxa"/>
              <w:right w:w="62" w:type="dxa"/>
            </w:tcMar>
          </w:tcPr>
          <w:p w:rsidR="00000000" w:rsidRPr="00C35DBD" w:rsidP="00C35DBD">
            <w:pPr>
              <w:pStyle w:val="List2"/>
            </w:pPr>
            <w:r w:rsidRPr="00C35DBD">
              <w:t>3.1.</w:t>
            </w:r>
            <w:r w:rsidRPr="00C35DBD">
              <w:tab/>
              <w:t xml:space="preserve">Evaluate </w:t>
            </w:r>
            <w:r w:rsidRPr="00C35DBD">
              <w:rPr>
                <w:rStyle w:val="BoldandItalics"/>
              </w:rPr>
              <w:t>relevant aspects</w:t>
            </w:r>
            <w:r w:rsidRPr="00C35DBD">
              <w:t xml:space="preserve"> of the search and recovery exercise.</w:t>
            </w:r>
          </w:p>
          <w:p w:rsidR="00000000" w:rsidRPr="00C35DBD" w:rsidP="00C35DBD">
            <w:pPr>
              <w:pStyle w:val="List2"/>
            </w:pPr>
            <w:r w:rsidRPr="00C35DBD">
              <w:t>3.2.</w:t>
            </w:r>
            <w:r w:rsidRPr="00C35DBD">
              <w:tab/>
              <w:t>Identify improvements for future search and recovery dives.</w:t>
            </w:r>
          </w:p>
        </w:tc>
      </w:tr>
    </w:tbl>
    <w:p w:rsidR="00000000" w:rsidRPr="00C35DBD" w:rsidP="00C35DBD">
      <w:pPr>
        <w:pStyle w:val="BodyText"/>
      </w:pPr>
    </w:p>
    <w:p w:rsidR="00000000" w:rsidRPr="00C35DBD" w:rsidP="00C35DBD">
      <w:pPr>
        <w:pStyle w:val="AllowPageBreak"/>
      </w:pPr>
    </w:p>
    <w:p w:rsidR="00000000" w:rsidRPr="00C35DBD" w:rsidP="00C35DBD">
      <w:pPr>
        <w:pStyle w:val="Heading1"/>
      </w:pPr>
      <w:bookmarkStart w:id="9" w:name="O_367286"/>
      <w:bookmarkEnd w:id="9"/>
      <w:r w:rsidRPr="00C35DBD">
        <w:t>Required Skills and Knowledge</w:t>
      </w:r>
    </w:p>
    <w:tbl>
      <w:tblPr>
        <w:tblW w:w="0" w:type="auto"/>
        <w:tblLayout w:type="fixed"/>
        <w:tblCellMar>
          <w:left w:w="62" w:type="dxa"/>
          <w:right w:w="62" w:type="dxa"/>
        </w:tblCellMar>
        <w:tblLook w:val="0000"/>
      </w:tblPr>
      <w:tblGrid>
        <w:gridCol w:w="8522"/>
      </w:tblGrid>
      <w:tr w:rsidTr="00233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t>This section describes the skills and knowledge required for this unit.</w:t>
            </w:r>
          </w:p>
        </w:tc>
      </w:tr>
      <w:tr w:rsidTr="00233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SpecialBold"/>
              </w:rPr>
              <w:t>Required skills</w:t>
            </w:r>
          </w:p>
        </w:tc>
      </w:tr>
      <w:tr w:rsidTr="00233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communication and teamwork skills to:</w:t>
            </w:r>
          </w:p>
          <w:p w:rsidR="00000000" w:rsidRPr="00C35DBD" w:rsidP="00C35DBD">
            <w:pPr>
              <w:pStyle w:val="ListBullet2"/>
            </w:pPr>
            <w:r w:rsidRPr="00C35DBD">
              <w:t>inform progress during search</w:t>
            </w:r>
          </w:p>
          <w:p w:rsidR="00000000" w:rsidRPr="00C35DBD" w:rsidP="00C35DBD">
            <w:pPr>
              <w:pStyle w:val="ListBullet2"/>
            </w:pPr>
            <w:r w:rsidRPr="00C35DBD">
              <w:t xml:space="preserve">interact with buddy via underwater hand signals </w:t>
            </w:r>
          </w:p>
          <w:p w:rsidR="00000000" w:rsidRPr="00C35DBD" w:rsidP="00C35DBD">
            <w:pPr>
              <w:pStyle w:val="ListBullet2"/>
            </w:pPr>
            <w:r w:rsidRPr="00C35DBD">
              <w:t>recover and lift an object weighing up to 45 kilograms to the surface</w:t>
            </w:r>
          </w:p>
          <w:p w:rsidR="00000000" w:rsidRPr="00C35DBD" w:rsidP="00C35DBD">
            <w:pPr>
              <w:pStyle w:val="ListBullet"/>
            </w:pPr>
            <w:r w:rsidRPr="00C35DBD">
              <w:t>problem-solving skills to:</w:t>
            </w:r>
          </w:p>
          <w:p w:rsidR="00000000" w:rsidRPr="00C35DBD" w:rsidP="00C35DBD">
            <w:pPr>
              <w:pStyle w:val="ListBullet2"/>
            </w:pPr>
            <w:r w:rsidRPr="00C35DBD">
              <w:t xml:space="preserve">determine factors affecting search, underwater navigation and appropriate recovery methods according to depth, size and weight of object </w:t>
            </w:r>
          </w:p>
          <w:p w:rsidR="00000000" w:rsidRPr="00C35DBD" w:rsidP="00C35DBD">
            <w:pPr>
              <w:pStyle w:val="ListBullet"/>
            </w:pPr>
            <w:r w:rsidRPr="00C35DBD">
              <w:t>tie knots to secur</w:t>
            </w:r>
            <w:r w:rsidRPr="00C35DBD">
              <w:t xml:space="preserve">e load for safe lifting </w:t>
            </w:r>
          </w:p>
          <w:p w:rsidR="00000000" w:rsidRPr="00C35DBD" w:rsidP="00C35DBD">
            <w:pPr>
              <w:pStyle w:val="ListBullet"/>
            </w:pPr>
            <w:r w:rsidRPr="00C35DBD">
              <w:t>numeracy skills to calculate weight of load and determine suitable lifting method</w:t>
            </w:r>
          </w:p>
          <w:p w:rsidR="00000000" w:rsidP="00C35DBD">
            <w:pPr>
              <w:pStyle w:val="ListBullet"/>
              <w:rPr>
                <w:lang w:val="en-NZ"/>
              </w:rPr>
            </w:pPr>
            <w:r w:rsidRPr="00C35DBD">
              <w:t>first aid and emergency response skills appropriate to the site to enable initial response to emergencies and personal health care.</w:t>
            </w:r>
          </w:p>
        </w:tc>
      </w:tr>
      <w:tr w:rsidTr="00233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SpecialBold"/>
              </w:rPr>
              <w:t>Required knowledge</w:t>
            </w:r>
          </w:p>
        </w:tc>
      </w:tr>
      <w:tr w:rsidTr="002330C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legislation, organisational policies and procedures and industry technical and safety criteria to enable safe conduct of all deep water SCUBA diving activities</w:t>
            </w:r>
          </w:p>
          <w:p w:rsidR="00000000" w:rsidRPr="00C35DBD" w:rsidP="00C35DBD">
            <w:pPr>
              <w:pStyle w:val="ListBullet"/>
            </w:pPr>
            <w:r w:rsidRPr="00C35DBD">
              <w:t>selection, use and maintenance of SCUBA and lifting equipment, characterist</w:t>
            </w:r>
            <w:r w:rsidRPr="00C35DBD">
              <w:t>ics and technology, the advantages and disadvantages of the range of equipment</w:t>
            </w:r>
          </w:p>
          <w:p w:rsidR="00000000" w:rsidRPr="00C35DBD" w:rsidP="00C35DBD">
            <w:pPr>
              <w:pStyle w:val="ListBullet"/>
            </w:pPr>
            <w:r w:rsidRPr="00C35DBD">
              <w:t>weather and environmental information to interpret conditions and their effect on the search and recovery dive</w:t>
            </w:r>
          </w:p>
          <w:p w:rsidR="00000000" w:rsidRPr="00C35DBD" w:rsidP="00C35DBD">
            <w:pPr>
              <w:pStyle w:val="ListBullet"/>
            </w:pPr>
            <w:r w:rsidRPr="00C35DBD">
              <w:t>hazards and risks commonly associated with open water search and r</w:t>
            </w:r>
            <w:r w:rsidRPr="00C35DBD">
              <w:t>ecovery techniques to a depth of 18 metres</w:t>
            </w:r>
          </w:p>
          <w:p w:rsidR="00000000" w:rsidRPr="00C35DBD" w:rsidP="00C35DBD">
            <w:pPr>
              <w:pStyle w:val="ListBullet"/>
            </w:pPr>
            <w:r w:rsidRPr="00C35DBD">
              <w:t>underwater search patterns, such as linear and circular searches to find an object</w:t>
            </w:r>
          </w:p>
          <w:p w:rsidR="00000000" w:rsidRPr="00C35DBD" w:rsidP="00C35DBD">
            <w:pPr>
              <w:pStyle w:val="ListBullet"/>
            </w:pPr>
            <w:r w:rsidRPr="00C35DBD">
              <w:t>navigation techniques to search for an object under water</w:t>
            </w:r>
          </w:p>
          <w:p w:rsidR="00000000" w:rsidRPr="00C35DBD" w:rsidP="00C35DBD">
            <w:pPr>
              <w:pStyle w:val="ListBullet"/>
            </w:pPr>
            <w:r w:rsidRPr="00C35DBD">
              <w:t>knots and lifting techniques suitable to the depth, size and weight of t</w:t>
            </w:r>
            <w:r w:rsidRPr="00C35DBD">
              <w:t>he object</w:t>
            </w:r>
          </w:p>
          <w:p w:rsidR="00000000" w:rsidRPr="00C35DBD" w:rsidP="00C35DBD">
            <w:pPr>
              <w:pStyle w:val="ListBullet"/>
            </w:pPr>
            <w:r w:rsidRPr="00C35DBD">
              <w:t>underwater communication systems such as signs and signals used to communicate with buddy</w:t>
            </w:r>
          </w:p>
          <w:p w:rsidR="00000000" w:rsidRPr="00C35DBD" w:rsidP="00C35DBD">
            <w:pPr>
              <w:pStyle w:val="ListBullet"/>
            </w:pPr>
            <w:r w:rsidRPr="00C35DBD">
              <w:t xml:space="preserve">emergency, first aid and rescue procedures appropriate to the location to ensure risk minimisation to self and group </w:t>
            </w:r>
          </w:p>
          <w:p w:rsidR="00000000" w:rsidRPr="00C35DBD" w:rsidP="00C35DBD">
            <w:pPr>
              <w:pStyle w:val="ListBullet"/>
            </w:pPr>
            <w:r w:rsidRPr="00C35DBD">
              <w:t>minimal impact interactions and techni</w:t>
            </w:r>
            <w:r w:rsidRPr="00C35DBD">
              <w:t>ques to minimise negative impact on aquatic animal and plant life.</w:t>
            </w:r>
          </w:p>
        </w:tc>
      </w:tr>
    </w:tbl>
    <w:p w:rsidR="00000000" w:rsidRPr="00C35DBD" w:rsidP="00C35DBD">
      <w:pPr>
        <w:pStyle w:val="BodyText"/>
      </w:pPr>
    </w:p>
    <w:p w:rsidR="00000000" w:rsidRPr="00C35DBD" w:rsidP="00C35DBD">
      <w:pPr>
        <w:pStyle w:val="AllowPageBreak"/>
      </w:pPr>
    </w:p>
    <w:p w:rsidR="00000000" w:rsidRPr="00C35DBD" w:rsidP="00C35DBD">
      <w:pPr>
        <w:pStyle w:val="Heading1"/>
      </w:pPr>
      <w:bookmarkStart w:id="10" w:name="O_367292"/>
      <w:bookmarkEnd w:id="10"/>
      <w:r w:rsidRPr="00C35DBD">
        <w:t>Evidence Guide</w:t>
      </w:r>
    </w:p>
    <w:tbl>
      <w:tblPr>
        <w:tblW w:w="9570" w:type="dxa"/>
        <w:tblLayout w:type="fixed"/>
        <w:tblCellMar>
          <w:left w:w="62" w:type="dxa"/>
          <w:right w:w="62" w:type="dxa"/>
        </w:tblCellMar>
        <w:tblLook w:val="0000"/>
      </w:tblPr>
      <w:tblGrid>
        <w:gridCol w:w="3908"/>
        <w:gridCol w:w="5662"/>
      </w:tblGrid>
      <w:tr w:rsidTr="002330C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t xml:space="preserve">The evidence guide provides advice on assessment and must be read in conjunction with the performance criteria, required skills and knowledge, </w:t>
            </w:r>
            <w:r w:rsidRPr="00C35DBD">
              <w:t>range statement and the Assessment Guidelines for the Training Package.</w:t>
            </w:r>
          </w:p>
        </w:tc>
      </w:tr>
      <w:tr w:rsidTr="00233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p>
        </w:tc>
      </w:tr>
      <w:tr w:rsidTr="00233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35DBD" w:rsidP="00C35DBD">
            <w:pPr>
              <w:pStyle w:val="BodyText"/>
            </w:pPr>
            <w:r w:rsidRPr="00C35DBD">
              <w:t>Evidence of the following is essential:</w:t>
            </w:r>
          </w:p>
          <w:p w:rsidR="00000000" w:rsidRPr="00C35DBD" w:rsidP="00C35DBD">
            <w:pPr>
              <w:pStyle w:val="ListBullet"/>
            </w:pPr>
            <w:r w:rsidRPr="00C35DBD">
              <w:t>applies a range of unde</w:t>
            </w:r>
            <w:r w:rsidRPr="00C35DBD">
              <w:t>rwater search techniques, such as circular and U pattern searches, to locate objects of different size and weight</w:t>
            </w:r>
          </w:p>
          <w:p w:rsidR="00000000" w:rsidRPr="00C35DBD" w:rsidP="00C35DBD">
            <w:pPr>
              <w:pStyle w:val="ListBullet"/>
            </w:pPr>
            <w:r w:rsidRPr="00C35DBD">
              <w:t>applies processes</w:t>
            </w:r>
            <w:r w:rsidRPr="00C35DBD">
              <w:t xml:space="preserve"> to recover various objects weighing between 6 and 45 kilograms, using knots and safe lifting techniques according to industry technical and safety criteria, relevant legislation and organisational policies and procedures</w:t>
            </w:r>
          </w:p>
          <w:p w:rsidR="00000000" w:rsidRPr="00C35DBD" w:rsidP="00C35DBD">
            <w:pPr>
              <w:pStyle w:val="ListBullet"/>
            </w:pPr>
            <w:r w:rsidRPr="00C35DBD">
              <w:t xml:space="preserve">negotiates hazards and risks, and </w:t>
            </w:r>
            <w:r w:rsidRPr="00C35DBD">
              <w:t xml:space="preserve">minimises negative impact on aquatic animal and plant life throughout search and recovery </w:t>
            </w:r>
          </w:p>
          <w:p w:rsidR="00000000" w:rsidP="00C35DBD">
            <w:pPr>
              <w:pStyle w:val="ListBullet"/>
              <w:rPr>
                <w:lang w:val="en-NZ"/>
              </w:rPr>
            </w:pPr>
            <w:r w:rsidRPr="00C35DBD">
              <w:t>evaluates and reflects on search and recovery performance to identify strengths, weaknesses and areas that need improvement.</w:t>
            </w:r>
          </w:p>
        </w:tc>
      </w:tr>
      <w:tr w:rsidTr="00233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SpecialBold"/>
              </w:rPr>
              <w:t>Context of and specific resources for a</w:t>
            </w:r>
            <w:r w:rsidRPr="00C35DBD">
              <w:rPr>
                <w:rStyle w:val="SpecialBold"/>
              </w:rPr>
              <w:t>ssessment</w:t>
            </w:r>
          </w:p>
        </w:tc>
        <w:tc>
          <w:tcPr>
            <w:tcW w:w="5662" w:type="dxa"/>
            <w:tcBorders>
              <w:top w:val="nil"/>
              <w:left w:val="nil"/>
              <w:bottom w:val="nil"/>
              <w:right w:val="nil"/>
            </w:tcBorders>
            <w:tcMar>
              <w:top w:w="0" w:type="dxa"/>
              <w:left w:w="62" w:type="dxa"/>
              <w:bottom w:w="0" w:type="dxa"/>
              <w:right w:w="62" w:type="dxa"/>
            </w:tcMar>
          </w:tcPr>
          <w:p w:rsidR="00000000" w:rsidRPr="00C35DBD" w:rsidP="00C35DBD">
            <w:pPr>
              <w:pStyle w:val="BodyText"/>
            </w:pPr>
            <w:r w:rsidRPr="00C35DBD">
              <w:t>Assessment must ensure participation in search and recovery diving activities that are of sufficient breadth and duration to demonstrate competency and consistency of performance.</w:t>
            </w:r>
          </w:p>
          <w:p w:rsidR="00000000" w:rsidRPr="00C35DBD" w:rsidP="00C35DBD">
            <w:pPr>
              <w:pStyle w:val="BodyText"/>
            </w:pPr>
            <w:r w:rsidRPr="00C35DBD">
              <w:t>Assessment must also ensure access to:</w:t>
            </w:r>
          </w:p>
          <w:p w:rsidR="00000000" w:rsidRPr="00C35DBD" w:rsidP="00C35DBD">
            <w:pPr>
              <w:pStyle w:val="ListBullet"/>
            </w:pPr>
            <w:r w:rsidRPr="00C35DBD">
              <w:t>a suitable open water SCUB</w:t>
            </w:r>
            <w:r w:rsidRPr="00C35DBD">
              <w:t xml:space="preserve">A dive site </w:t>
            </w:r>
          </w:p>
          <w:p w:rsidR="00000000" w:rsidRPr="00C35DBD" w:rsidP="00C35DBD">
            <w:pPr>
              <w:pStyle w:val="ListBullet"/>
            </w:pPr>
            <w:r w:rsidRPr="00C35DBD">
              <w:t>a buddy to participate in search and recovery dive</w:t>
            </w:r>
          </w:p>
          <w:p w:rsidR="00000000" w:rsidRPr="00C35DBD" w:rsidP="00C35DBD">
            <w:pPr>
              <w:pStyle w:val="ListBullet"/>
            </w:pPr>
            <w:r w:rsidRPr="00C35DBD">
              <w:t>a suitable diving boat, if required</w:t>
            </w:r>
          </w:p>
          <w:p w:rsidR="00000000" w:rsidP="00C35DBD">
            <w:pPr>
              <w:pStyle w:val="ListBullet"/>
              <w:rPr>
                <w:lang w:val="en-NZ"/>
              </w:rPr>
            </w:pPr>
            <w:r w:rsidRPr="00C35DBD">
              <w:t>SCUBA, navigation and recovery equipment and an object weighing between 6 and 45 kilograms to recover.</w:t>
            </w:r>
          </w:p>
        </w:tc>
      </w:tr>
      <w:tr w:rsidTr="002330C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35DBD" w:rsidP="00C35DBD">
            <w:pPr>
              <w:pStyle w:val="BodyText"/>
            </w:pPr>
            <w:r w:rsidRPr="00C35DBD">
              <w:t>A range of assessment methods s</w:t>
            </w:r>
            <w:r w:rsidRPr="00C35DBD">
              <w:t xml:space="preserve">hould be used to assess practical skills and knowledge. The following examples are appropriate for this unit: </w:t>
            </w:r>
          </w:p>
          <w:p w:rsidR="00000000" w:rsidRPr="00C35DBD" w:rsidP="00C35DBD">
            <w:pPr>
              <w:pStyle w:val="ListBullet"/>
            </w:pPr>
            <w:r w:rsidRPr="00C35DBD">
              <w:t xml:space="preserve">observation of the planning and review process </w:t>
            </w:r>
          </w:p>
          <w:p w:rsidR="00000000" w:rsidRPr="00C35DBD" w:rsidP="00C35DBD">
            <w:pPr>
              <w:pStyle w:val="ListBullet"/>
            </w:pPr>
            <w:r w:rsidRPr="00C35DBD">
              <w:t>oral or written questioning to assess knowledge of factors affecting selection of search and recovery techniques in open water</w:t>
            </w:r>
          </w:p>
          <w:p w:rsidR="00000000" w:rsidRPr="00C35DBD" w:rsidP="00C35DBD">
            <w:pPr>
              <w:pStyle w:val="ListBullet"/>
            </w:pPr>
            <w:r w:rsidRPr="00C35DBD">
              <w:t>observation of safe participation and communication with buddy throughout search and recovery dives</w:t>
            </w:r>
          </w:p>
          <w:p w:rsidR="00000000" w:rsidRPr="00C35DBD" w:rsidP="00C35DBD">
            <w:pPr>
              <w:pStyle w:val="ListBullet"/>
            </w:pPr>
            <w:r w:rsidRPr="00C35DBD">
              <w:t>written and or verbal self ev</w:t>
            </w:r>
            <w:r w:rsidRPr="00C35DBD">
              <w:t>aluation</w:t>
            </w:r>
          </w:p>
          <w:p w:rsidR="00000000" w:rsidRPr="00C35DBD" w:rsidP="00C35DBD">
            <w:pPr>
              <w:pStyle w:val="ListBullet"/>
            </w:pPr>
            <w:r w:rsidRPr="00C35DBD">
              <w:t>third-party reports from a supervisor detailing performance.</w:t>
            </w:r>
          </w:p>
          <w:p w:rsidR="00000000" w:rsidRPr="00C35DBD" w:rsidP="00C35DBD">
            <w:pPr>
              <w:pStyle w:val="BodyText"/>
            </w:pPr>
            <w:r w:rsidRPr="00C35DBD">
              <w:t>Holistic assessment with other units relevant to the industry sector, workplace and job role is recommended, for example:</w:t>
            </w:r>
          </w:p>
          <w:p w:rsidR="00000000" w:rsidRPr="00C35DBD" w:rsidP="00C35DBD">
            <w:pPr>
              <w:pStyle w:val="ListBullet"/>
            </w:pPr>
            <w:r w:rsidRPr="00C35DBD">
              <w:t>SISOSCB309A Complete dives off boats.</w:t>
            </w:r>
          </w:p>
        </w:tc>
      </w:tr>
    </w:tbl>
    <w:p w:rsidR="00000000" w:rsidRPr="00C35DBD" w:rsidP="00C35DBD">
      <w:pPr>
        <w:pStyle w:val="BodyText"/>
      </w:pPr>
    </w:p>
    <w:p w:rsidR="00000000" w:rsidRPr="00C35DBD" w:rsidP="00C35DBD">
      <w:pPr>
        <w:pStyle w:val="AllowPageBreak"/>
      </w:pPr>
    </w:p>
    <w:p w:rsidR="00000000" w:rsidRPr="00C35DBD" w:rsidP="00C35DBD">
      <w:pPr>
        <w:pStyle w:val="Heading1"/>
      </w:pPr>
      <w:bookmarkStart w:id="11" w:name="O_367287"/>
      <w:bookmarkEnd w:id="11"/>
      <w:r w:rsidRPr="00C35DBD">
        <w:t xml:space="preserve">Range </w:t>
      </w:r>
      <w:r w:rsidRPr="00C35DBD">
        <w:t>Statement</w:t>
      </w:r>
    </w:p>
    <w:tbl>
      <w:tblPr>
        <w:tblW w:w="0" w:type="auto"/>
        <w:tblLayout w:type="fixed"/>
        <w:tblCellMar>
          <w:left w:w="62" w:type="dxa"/>
          <w:right w:w="62" w:type="dxa"/>
        </w:tblCellMar>
        <w:tblLook w:val="0000"/>
      </w:tblPr>
      <w:tblGrid>
        <w:gridCol w:w="3508"/>
        <w:gridCol w:w="5014"/>
      </w:tblGrid>
      <w:tr w:rsidTr="002330C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t>The range statement relates to the unit of competency as a whole. It allows for different work environments and situations that may affect performance. Bold italicised wording, if used in the performance criteria, is detailed below. Essential ope</w:t>
            </w:r>
            <w:r w:rsidRPr="00C35DBD">
              <w:t>rating conditions that may be present with training and assessment (depending on the work situation, needs of the candidate, accessibility of the item, and local industry and regional contexts) may also be included.</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Underwater search</w:t>
            </w:r>
            <w:r w:rsidRPr="00C35DB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linear</w:t>
            </w:r>
          </w:p>
          <w:p w:rsidR="00000000" w:rsidRPr="00C35DBD" w:rsidP="00C35DBD">
            <w:pPr>
              <w:pStyle w:val="ListBullet"/>
            </w:pPr>
            <w:r w:rsidRPr="00C35DBD">
              <w:t>circular</w:t>
            </w:r>
          </w:p>
          <w:p w:rsidR="00000000" w:rsidRPr="00C35DBD" w:rsidP="00C35DBD">
            <w:pPr>
              <w:pStyle w:val="ListBullet"/>
            </w:pPr>
            <w:r w:rsidRPr="00C35DBD">
              <w:t>U pattern</w:t>
            </w:r>
          </w:p>
          <w:p w:rsidR="00000000" w:rsidRPr="00C35DBD" w:rsidP="00C35DBD">
            <w:pPr>
              <w:pStyle w:val="ListBullet"/>
            </w:pPr>
            <w:r w:rsidRPr="00C35DBD">
              <w:t>jack stay</w:t>
            </w:r>
          </w:p>
          <w:p w:rsidR="00000000" w:rsidP="00C35DBD">
            <w:pPr>
              <w:pStyle w:val="ListBullet"/>
              <w:rPr>
                <w:lang w:val="en-NZ"/>
              </w:rPr>
            </w:pPr>
            <w:r w:rsidRPr="00C35DBD">
              <w:t>expanding square.</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Industry technical and safety criteria</w:t>
            </w:r>
            <w:r w:rsidRPr="00C35DB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British Sub-Aqua Club (BSAC)</w:t>
            </w:r>
          </w:p>
          <w:p w:rsidR="00000000" w:rsidRPr="00C35DBD" w:rsidP="00C35DBD">
            <w:pPr>
              <w:pStyle w:val="ListBullet"/>
            </w:pPr>
            <w:r w:rsidRPr="00C35DBD">
              <w:t xml:space="preserve">Professional Association of Diving Instructors (PADI) </w:t>
            </w:r>
          </w:p>
          <w:p w:rsidR="00000000" w:rsidP="00C35DBD">
            <w:pPr>
              <w:pStyle w:val="ListBullet"/>
              <w:rPr>
                <w:lang w:val="en-NZ"/>
              </w:rPr>
            </w:pPr>
            <w:r w:rsidRPr="00C35DBD">
              <w:t>SCUBA Schools International (SSI).</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Relevant legislation</w:t>
            </w:r>
            <w:r w:rsidRPr="00C35DBD">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occupational health and safety</w:t>
            </w:r>
          </w:p>
          <w:p w:rsidR="00000000" w:rsidRPr="00C35DBD" w:rsidP="00C35DBD">
            <w:pPr>
              <w:pStyle w:val="ListBullet"/>
            </w:pPr>
            <w:r w:rsidRPr="00C35DBD">
              <w:t>permits or permission for access</w:t>
            </w:r>
          </w:p>
          <w:p w:rsidR="00000000" w:rsidRPr="00C35DBD" w:rsidP="00C35DBD">
            <w:pPr>
              <w:pStyle w:val="ListBullet"/>
            </w:pPr>
            <w:r w:rsidRPr="00C35DBD">
              <w:t>environmental regulations</w:t>
            </w:r>
          </w:p>
          <w:p w:rsidR="00000000" w:rsidP="00C35DBD">
            <w:pPr>
              <w:pStyle w:val="ListBullet"/>
              <w:rPr>
                <w:lang w:val="en-NZ"/>
              </w:rPr>
            </w:pPr>
            <w:r w:rsidRPr="00C35DBD">
              <w:t>marine regulations.</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Organisational policies and procedures</w:t>
            </w:r>
            <w:r w:rsidRPr="00C35DB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occupational health and safety</w:t>
            </w:r>
          </w:p>
          <w:p w:rsidR="00000000" w:rsidRPr="00C35DBD" w:rsidP="00C35DBD">
            <w:pPr>
              <w:pStyle w:val="ListBullet"/>
            </w:pPr>
            <w:r w:rsidRPr="00C35DBD">
              <w:t>communication protocols</w:t>
            </w:r>
          </w:p>
          <w:p w:rsidR="00000000" w:rsidRPr="00C35DBD" w:rsidP="00C35DBD">
            <w:pPr>
              <w:pStyle w:val="ListBullet"/>
            </w:pPr>
            <w:r w:rsidRPr="00C35DBD">
              <w:t>code of ethics</w:t>
            </w:r>
          </w:p>
          <w:p w:rsidR="00000000" w:rsidP="00C35DBD">
            <w:pPr>
              <w:pStyle w:val="ListBullet"/>
              <w:rPr>
                <w:lang w:val="en-NZ"/>
              </w:rPr>
            </w:pPr>
            <w:r w:rsidRPr="00C35DBD">
              <w:t>manufacturer's recom</w:t>
            </w:r>
            <w:r w:rsidRPr="00C35DBD">
              <w:t>mendations.</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Factors</w:t>
            </w:r>
            <w:r w:rsidRPr="00C35DB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bottom topography</w:t>
            </w:r>
          </w:p>
          <w:p w:rsidR="00000000" w:rsidRPr="00C35DBD" w:rsidP="00C35DBD">
            <w:pPr>
              <w:pStyle w:val="ListBullet"/>
            </w:pPr>
            <w:r w:rsidRPr="00C35DBD">
              <w:t>water movement</w:t>
            </w:r>
          </w:p>
          <w:p w:rsidR="00000000" w:rsidRPr="00C35DBD" w:rsidP="00C35DBD">
            <w:pPr>
              <w:pStyle w:val="ListBullet"/>
            </w:pPr>
            <w:r w:rsidRPr="00C35DBD">
              <w:t>depth</w:t>
            </w:r>
          </w:p>
          <w:p w:rsidR="00000000" w:rsidP="00C35DBD">
            <w:pPr>
              <w:pStyle w:val="ListBullet"/>
              <w:rPr>
                <w:lang w:val="en-NZ"/>
              </w:rPr>
            </w:pPr>
            <w:r w:rsidRPr="00C35DBD">
              <w:t>visibility.</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Risks and hazards</w:t>
            </w:r>
            <w:r w:rsidRPr="00C35DB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slipping knots</w:t>
            </w:r>
          </w:p>
          <w:p w:rsidR="00000000" w:rsidRPr="00C35DBD" w:rsidP="00C35DBD">
            <w:pPr>
              <w:pStyle w:val="ListBullet"/>
            </w:pPr>
            <w:r w:rsidRPr="00C35DBD">
              <w:t>runaway ascent</w:t>
            </w:r>
          </w:p>
          <w:p w:rsidR="00000000" w:rsidRPr="00C35DBD" w:rsidP="00C35DBD">
            <w:pPr>
              <w:pStyle w:val="ListBullet"/>
            </w:pPr>
            <w:r w:rsidRPr="00C35DBD">
              <w:t>load dislodgment</w:t>
            </w:r>
          </w:p>
          <w:p w:rsidR="00000000" w:rsidRPr="00C35DBD" w:rsidP="00C35DBD">
            <w:pPr>
              <w:pStyle w:val="ListBullet"/>
            </w:pPr>
            <w:r w:rsidRPr="00C35DBD">
              <w:t>entanglement</w:t>
            </w:r>
          </w:p>
          <w:p w:rsidR="00000000" w:rsidRPr="00C35DBD" w:rsidP="00C35DBD">
            <w:pPr>
              <w:pStyle w:val="ListBullet"/>
            </w:pPr>
            <w:r w:rsidRPr="00C35DBD">
              <w:t>hypothermia</w:t>
            </w:r>
          </w:p>
          <w:p w:rsidR="00000000" w:rsidRPr="00C35DBD" w:rsidP="00C35DBD">
            <w:pPr>
              <w:pStyle w:val="ListBullet"/>
            </w:pPr>
            <w:r w:rsidRPr="00C35DBD">
              <w:t>cramps</w:t>
            </w:r>
          </w:p>
          <w:p w:rsidR="00000000" w:rsidRPr="00C35DBD" w:rsidP="00C35DBD">
            <w:pPr>
              <w:pStyle w:val="ListBullet"/>
            </w:pPr>
            <w:r w:rsidRPr="00C35DBD">
              <w:t>exhaustion</w:t>
            </w:r>
          </w:p>
          <w:p w:rsidR="00000000" w:rsidRPr="00C35DBD" w:rsidP="00C35DBD">
            <w:pPr>
              <w:pStyle w:val="ListBullet"/>
            </w:pPr>
            <w:r w:rsidRPr="00C35DBD">
              <w:t xml:space="preserve">stings or bites </w:t>
            </w:r>
          </w:p>
          <w:p w:rsidR="00000000" w:rsidP="00C35DBD">
            <w:pPr>
              <w:pStyle w:val="ListBullet"/>
              <w:rPr>
                <w:lang w:val="en-NZ"/>
              </w:rPr>
            </w:pPr>
            <w:r w:rsidRPr="00C35DBD">
              <w:t>Decompression Illness (DCI).</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Knots</w:t>
            </w:r>
            <w:r w:rsidRPr="00C35DB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bowline</w:t>
            </w:r>
          </w:p>
          <w:p w:rsidR="00000000" w:rsidRPr="00C35DBD" w:rsidP="00C35DBD">
            <w:pPr>
              <w:pStyle w:val="ListBullet"/>
            </w:pPr>
            <w:r w:rsidRPr="00C35DBD">
              <w:t>half hitch</w:t>
            </w:r>
          </w:p>
          <w:p w:rsidR="00000000" w:rsidP="00C35DBD">
            <w:pPr>
              <w:pStyle w:val="ListBullet"/>
              <w:rPr>
                <w:lang w:val="en-NZ"/>
              </w:rPr>
            </w:pPr>
            <w:r w:rsidRPr="00C35DBD">
              <w:t>sheet bend.</w:t>
            </w:r>
          </w:p>
        </w:tc>
      </w:tr>
      <w:tr w:rsidTr="002330C9">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C35DBD">
            <w:pPr>
              <w:pStyle w:val="BodyText"/>
              <w:rPr>
                <w:lang w:val="en-NZ"/>
              </w:rPr>
            </w:pPr>
            <w:r w:rsidRPr="00C35DBD">
              <w:rPr>
                <w:rStyle w:val="BoldandItalics"/>
              </w:rPr>
              <w:t>Relevant aspects</w:t>
            </w:r>
            <w:r w:rsidRPr="00C35DB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C35DBD" w:rsidP="00C35DBD">
            <w:pPr>
              <w:pStyle w:val="ListBullet"/>
            </w:pPr>
            <w:r w:rsidRPr="00C35DBD">
              <w:t>objectives</w:t>
            </w:r>
          </w:p>
          <w:p w:rsidR="00000000" w:rsidRPr="00C35DBD" w:rsidP="00C35DBD">
            <w:pPr>
              <w:pStyle w:val="ListBullet"/>
            </w:pPr>
            <w:r w:rsidRPr="00C35DBD">
              <w:t>planning process</w:t>
            </w:r>
          </w:p>
          <w:p w:rsidR="00000000" w:rsidRPr="00C35DBD" w:rsidP="00C35DBD">
            <w:pPr>
              <w:pStyle w:val="ListBullet"/>
            </w:pPr>
            <w:r w:rsidRPr="00C35DBD">
              <w:t>activity site</w:t>
            </w:r>
          </w:p>
          <w:p w:rsidR="00000000" w:rsidRPr="00C35DBD" w:rsidP="00C35DBD">
            <w:pPr>
              <w:pStyle w:val="ListBullet"/>
            </w:pPr>
            <w:r w:rsidRPr="00C35DBD">
              <w:t>weather</w:t>
            </w:r>
          </w:p>
          <w:p w:rsidR="00000000" w:rsidRPr="00C35DBD" w:rsidP="00C35DBD">
            <w:pPr>
              <w:pStyle w:val="ListBullet"/>
            </w:pPr>
            <w:r w:rsidRPr="00C35DBD">
              <w:t>equipment selection</w:t>
            </w:r>
          </w:p>
          <w:p w:rsidR="00000000" w:rsidRPr="00C35DBD" w:rsidP="00C35DBD">
            <w:pPr>
              <w:pStyle w:val="ListBullet"/>
            </w:pPr>
            <w:r w:rsidRPr="00C35DBD">
              <w:t>clothing selection</w:t>
            </w:r>
          </w:p>
          <w:p w:rsidR="00000000" w:rsidRPr="00C35DBD" w:rsidP="00C35DBD">
            <w:pPr>
              <w:pStyle w:val="ListBullet"/>
            </w:pPr>
            <w:r w:rsidRPr="00C35DBD">
              <w:t>food selection</w:t>
            </w:r>
          </w:p>
          <w:p w:rsidR="00000000" w:rsidRPr="00C35DBD" w:rsidP="00C35DBD">
            <w:pPr>
              <w:pStyle w:val="ListBullet"/>
            </w:pPr>
            <w:r w:rsidRPr="00C35DBD">
              <w:t>instructional content</w:t>
            </w:r>
          </w:p>
          <w:p w:rsidR="00000000" w:rsidRPr="00C35DBD" w:rsidP="00C35DBD">
            <w:pPr>
              <w:pStyle w:val="ListBullet"/>
            </w:pPr>
            <w:r w:rsidRPr="00C35DBD">
              <w:t>instructional technique</w:t>
            </w:r>
          </w:p>
          <w:p w:rsidR="00000000" w:rsidRPr="00C35DBD" w:rsidP="00C35DBD">
            <w:pPr>
              <w:pStyle w:val="ListBullet"/>
            </w:pPr>
            <w:r w:rsidRPr="00C35DBD">
              <w:t>assessment technique</w:t>
            </w:r>
          </w:p>
          <w:p w:rsidR="00000000" w:rsidRPr="00C35DBD" w:rsidP="00C35DBD">
            <w:pPr>
              <w:pStyle w:val="ListBullet"/>
            </w:pPr>
            <w:r w:rsidRPr="00C35DBD">
              <w:t>group feedback</w:t>
            </w:r>
          </w:p>
          <w:p w:rsidR="00000000" w:rsidRPr="00C35DBD" w:rsidP="00C35DBD">
            <w:pPr>
              <w:pStyle w:val="ListBullet"/>
            </w:pPr>
            <w:r w:rsidRPr="00C35DBD">
              <w:t>directing techniques</w:t>
            </w:r>
          </w:p>
          <w:p w:rsidR="00000000" w:rsidRPr="00C35DBD" w:rsidP="00C35DBD">
            <w:pPr>
              <w:pStyle w:val="ListBullet"/>
            </w:pPr>
            <w:r w:rsidRPr="00C35DBD">
              <w:t>rescue techniques employed.</w:t>
            </w:r>
          </w:p>
        </w:tc>
      </w:tr>
    </w:tbl>
    <w:p w:rsidR="00000000" w:rsidRPr="00C35DBD" w:rsidP="00C35DBD">
      <w:pPr>
        <w:pStyle w:val="BodyText"/>
      </w:pPr>
    </w:p>
    <w:p w:rsidR="00000000" w:rsidRPr="00C35DBD" w:rsidP="00C35DBD">
      <w:pPr>
        <w:pStyle w:val="AllowPageBreak"/>
      </w:pPr>
    </w:p>
    <w:p w:rsidR="00000000" w:rsidRPr="00C35DBD" w:rsidP="00C35DBD">
      <w:pPr>
        <w:pStyle w:val="Heading1"/>
      </w:pPr>
      <w:bookmarkStart w:id="12" w:name="O_367284"/>
      <w:bookmarkEnd w:id="12"/>
      <w:r w:rsidRPr="00C35DBD">
        <w:t>Unit Sector(s)</w:t>
      </w:r>
    </w:p>
    <w:p w:rsidR="00000000" w:rsidRPr="00C35DBD" w:rsidP="00C35DBD">
      <w:pPr>
        <w:pStyle w:val="BodyText"/>
      </w:pPr>
      <w:r w:rsidRPr="00C35DBD">
        <w:t>Outdoor Recreation</w:t>
      </w:r>
    </w:p>
    <w:p w:rsidR="00000000" w:rsidRPr="00C35DBD" w:rsidP="00C35DBD">
      <w:pPr>
        <w:pStyle w:val="AllowPageBreak"/>
      </w:pPr>
    </w:p>
    <w:p w:rsidR="00000000" w:rsidRPr="00C35DBD" w:rsidP="00C35DBD">
      <w:pPr>
        <w:pStyle w:val="Heading1"/>
      </w:pPr>
      <w:bookmarkStart w:id="13" w:name="O_389990"/>
      <w:bookmarkEnd w:id="13"/>
      <w:r w:rsidRPr="00C35DBD">
        <w:t>Competency Field</w:t>
      </w:r>
    </w:p>
    <w:p w:rsidR="00000000" w:rsidRPr="00C35DBD" w:rsidP="00C35DBD">
      <w:pPr>
        <w:pStyle w:val="BodyText"/>
      </w:pPr>
      <w:r w:rsidRPr="00C35DBD">
        <w:t>SCUBA</w:t>
      </w:r>
    </w:p>
    <w:p w:rsidR="00000000" w:rsidRPr="00C35DBD" w:rsidP="00C35DBD"/>
    <w:sectPr w:rsidSect="00C35D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0C9" w:rsidP="00233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0C9" w:rsidP="00C35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30C9" w:rsidP="00C35D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330C9" w:rsidP="00C35D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0C9" w:rsidP="002330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0C9" w:rsidP="00C35DBD">
    <w:pPr>
      <w:pStyle w:val="Header"/>
      <w:framePr w:wrap="around"/>
    </w:pPr>
    <w:r>
      <w:fldChar w:fldCharType="begin"/>
    </w:r>
    <w:r>
      <w:instrText xml:space="preserve"> TITLE   \* MERGEFORMAT </w:instrText>
    </w:r>
    <w:r>
      <w:fldChar w:fldCharType="separate"/>
    </w:r>
    <w:r>
      <w:t>SISOSCB305A Complete underwater search and recovery dives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30C9" w:rsidP="00C35D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8E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8A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E06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D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5DBD"/>
    <w:pPr>
      <w:spacing w:before="360" w:after="60"/>
      <w:outlineLvl w:val="0"/>
    </w:pPr>
    <w:rPr>
      <w:sz w:val="32"/>
    </w:rPr>
  </w:style>
  <w:style w:type="paragraph" w:styleId="Heading2">
    <w:name w:val="heading 2"/>
    <w:basedOn w:val="HeadingBase"/>
    <w:next w:val="BodyText"/>
    <w:link w:val="Heading2Char"/>
    <w:qFormat/>
    <w:rsid w:val="00C35DBD"/>
    <w:pPr>
      <w:keepLines/>
      <w:spacing w:before="240" w:after="120"/>
      <w:outlineLvl w:val="1"/>
    </w:pPr>
    <w:rPr>
      <w:sz w:val="28"/>
      <w:szCs w:val="40"/>
    </w:rPr>
  </w:style>
  <w:style w:type="paragraph" w:styleId="Heading3">
    <w:name w:val="heading 3"/>
    <w:basedOn w:val="HeadingBase"/>
    <w:next w:val="BodyText"/>
    <w:link w:val="Heading3Char"/>
    <w:qFormat/>
    <w:rsid w:val="00C35DBD"/>
    <w:pPr>
      <w:spacing w:before="180" w:after="120"/>
      <w:outlineLvl w:val="2"/>
    </w:pPr>
    <w:rPr>
      <w:spacing w:val="-10"/>
      <w:kern w:val="32"/>
    </w:rPr>
  </w:style>
  <w:style w:type="paragraph" w:styleId="Heading4">
    <w:name w:val="heading 4"/>
    <w:basedOn w:val="HeadingBase"/>
    <w:next w:val="BodyText"/>
    <w:link w:val="Heading4Char"/>
    <w:qFormat/>
    <w:rsid w:val="00C35DBD"/>
    <w:pPr>
      <w:spacing w:before="160" w:after="120"/>
      <w:outlineLvl w:val="3"/>
    </w:pPr>
    <w:rPr>
      <w:sz w:val="22"/>
    </w:rPr>
  </w:style>
  <w:style w:type="paragraph" w:styleId="Heading5">
    <w:name w:val="heading 5"/>
    <w:basedOn w:val="HeadingBase"/>
    <w:next w:val="Normal"/>
    <w:link w:val="Heading5Char"/>
    <w:qFormat/>
    <w:rsid w:val="00C35DBD"/>
    <w:pPr>
      <w:spacing w:before="80"/>
      <w:outlineLvl w:val="4"/>
    </w:pPr>
    <w:rPr>
      <w:color w:val="918585"/>
      <w:sz w:val="20"/>
    </w:rPr>
  </w:style>
  <w:style w:type="paragraph" w:styleId="Heading6">
    <w:name w:val="heading 6"/>
    <w:basedOn w:val="HeadingBase"/>
    <w:next w:val="Normal"/>
    <w:link w:val="Heading6Char"/>
    <w:qFormat/>
    <w:rsid w:val="00C35DBD"/>
    <w:pPr>
      <w:spacing w:before="60"/>
      <w:outlineLvl w:val="5"/>
    </w:pPr>
    <w:rPr>
      <w:color w:val="918585"/>
      <w:sz w:val="20"/>
    </w:rPr>
  </w:style>
  <w:style w:type="paragraph" w:styleId="Heading7">
    <w:name w:val="heading 7"/>
    <w:basedOn w:val="Normal"/>
    <w:next w:val="Normal"/>
    <w:link w:val="Heading7Char"/>
    <w:qFormat/>
    <w:rsid w:val="00C35DBD"/>
    <w:pPr>
      <w:ind w:left="720"/>
      <w:outlineLvl w:val="6"/>
    </w:pPr>
    <w:rPr>
      <w:i/>
    </w:rPr>
  </w:style>
  <w:style w:type="paragraph" w:styleId="Heading8">
    <w:name w:val="heading 8"/>
    <w:basedOn w:val="Normal"/>
    <w:next w:val="Normal"/>
    <w:link w:val="Heading8Char"/>
    <w:qFormat/>
    <w:rsid w:val="00C35DBD"/>
    <w:pPr>
      <w:ind w:left="720"/>
      <w:outlineLvl w:val="7"/>
    </w:pPr>
    <w:rPr>
      <w:i/>
    </w:rPr>
  </w:style>
  <w:style w:type="paragraph" w:styleId="Heading9">
    <w:name w:val="heading 9"/>
    <w:basedOn w:val="Normal"/>
    <w:next w:val="Normal"/>
    <w:link w:val="Heading9Char"/>
    <w:qFormat/>
    <w:rsid w:val="00C35DBD"/>
    <w:pPr>
      <w:ind w:left="720"/>
      <w:outlineLvl w:val="8"/>
    </w:pPr>
    <w:rPr>
      <w:i/>
    </w:rPr>
  </w:style>
  <w:style w:type="character" w:default="1" w:styleId="DefaultParagraphFont">
    <w:name w:val="Default Paragraph Font"/>
    <w:uiPriority w:val="1"/>
    <w:unhideWhenUsed/>
    <w:rsid w:val="00C35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DBD"/>
  </w:style>
  <w:style w:type="character" w:customStyle="1" w:styleId="Heading1Char">
    <w:name w:val="Heading 1 Char"/>
    <w:basedOn w:val="DefaultParagraphFont"/>
    <w:link w:val="Heading1"/>
    <w:rsid w:val="00C35DBD"/>
    <w:rPr>
      <w:rFonts w:ascii="Times New Roman" w:eastAsia="Times New Roman" w:hAnsi="Times New Roman" w:cs="Times New Roman"/>
      <w:b/>
      <w:sz w:val="32"/>
      <w:szCs w:val="20"/>
      <w:lang w:eastAsia="en-US"/>
    </w:rPr>
  </w:style>
  <w:style w:type="paragraph" w:styleId="BodyText">
    <w:name w:val="Body Text"/>
    <w:basedOn w:val="Normal"/>
    <w:link w:val="BodyTextChar"/>
    <w:rsid w:val="00C35D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DBD"/>
    <w:rPr>
      <w:rFonts w:ascii="Times New Roman" w:eastAsia="Times New Roman" w:hAnsi="Times New Roman" w:cs="Times New Roman"/>
      <w:sz w:val="24"/>
      <w:lang w:val="en-US" w:eastAsia="en-US"/>
    </w:rPr>
  </w:style>
  <w:style w:type="paragraph" w:styleId="Footer">
    <w:name w:val="footer"/>
    <w:basedOn w:val="Normal"/>
    <w:link w:val="FooterChar"/>
    <w:rsid w:val="00C35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DBD"/>
    <w:rPr>
      <w:rFonts w:ascii="Times New Roman" w:eastAsia="Times New Roman" w:hAnsi="Times New Roman" w:cs="Times New Roman"/>
      <w:sz w:val="16"/>
      <w:lang w:val="en-US" w:eastAsia="en-US"/>
    </w:rPr>
  </w:style>
  <w:style w:type="paragraph" w:styleId="List">
    <w:name w:val="List"/>
    <w:basedOn w:val="BodyText"/>
    <w:next w:val="BodyText"/>
    <w:rsid w:val="00C35DBD"/>
    <w:pPr>
      <w:tabs>
        <w:tab w:val="left" w:pos="340"/>
      </w:tabs>
      <w:spacing w:before="60" w:after="60"/>
      <w:ind w:left="340" w:hanging="340"/>
    </w:pPr>
  </w:style>
  <w:style w:type="paragraph" w:styleId="ListBullet">
    <w:name w:val="List Bullet"/>
    <w:basedOn w:val="List"/>
    <w:rsid w:val="00C35DBD"/>
    <w:pPr>
      <w:numPr>
        <w:numId w:val="13"/>
      </w:numPr>
      <w:tabs>
        <w:tab w:val="clear" w:pos="340"/>
      </w:tabs>
      <w:spacing w:before="40" w:after="40"/>
    </w:pPr>
  </w:style>
  <w:style w:type="character" w:customStyle="1" w:styleId="SpecialBold">
    <w:name w:val="Special Bold"/>
    <w:basedOn w:val="DefaultParagraphFont"/>
    <w:rsid w:val="00C35DBD"/>
    <w:rPr>
      <w:b/>
      <w:spacing w:val="0"/>
    </w:rPr>
  </w:style>
  <w:style w:type="paragraph" w:styleId="ListBullet2">
    <w:name w:val="List Bullet 2"/>
    <w:basedOn w:val="List2"/>
    <w:rsid w:val="00C35DBD"/>
    <w:pPr>
      <w:numPr>
        <w:numId w:val="14"/>
      </w:numPr>
      <w:tabs>
        <w:tab w:val="clear" w:pos="680"/>
      </w:tabs>
    </w:pPr>
  </w:style>
  <w:style w:type="paragraph" w:styleId="Header">
    <w:name w:val="header"/>
    <w:basedOn w:val="Normal"/>
    <w:link w:val="HeaderChar"/>
    <w:rsid w:val="00C35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D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5DBD"/>
    <w:pPr>
      <w:spacing w:before="240" w:after="120"/>
      <w:outlineLvl w:val="0"/>
    </w:pPr>
    <w:rPr>
      <w:rFonts w:ascii="Times New Roman" w:hAnsi="Times New Roman"/>
      <w:b/>
      <w:sz w:val="28"/>
    </w:rPr>
  </w:style>
  <w:style w:type="paragraph" w:customStyle="1" w:styleId="AllowPageBreak">
    <w:name w:val="AllowPageBreak"/>
    <w:rsid w:val="00C35D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5DBD"/>
    <w:pPr>
      <w:tabs>
        <w:tab w:val="left" w:pos="680"/>
      </w:tabs>
      <w:spacing w:before="60" w:after="60"/>
      <w:ind w:left="680" w:hanging="340"/>
    </w:pPr>
  </w:style>
  <w:style w:type="character" w:customStyle="1" w:styleId="BoldandItalics">
    <w:name w:val="Bold and Italics"/>
    <w:qFormat/>
    <w:rsid w:val="00C35DBD"/>
    <w:rPr>
      <w:b/>
      <w:i/>
      <w:u w:val="none"/>
    </w:rPr>
  </w:style>
  <w:style w:type="character" w:customStyle="1" w:styleId="Heading2Char">
    <w:name w:val="Heading 2 Char"/>
    <w:basedOn w:val="DefaultParagraphFont"/>
    <w:link w:val="Heading2"/>
    <w:rsid w:val="00C35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D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5D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5DBD"/>
    <w:rPr>
      <w:rFonts w:ascii="Courier New" w:eastAsia="Times New Roman" w:hAnsi="Courier New" w:cs="Times New Roman"/>
      <w:i/>
      <w:szCs w:val="20"/>
      <w:lang w:val="en-US" w:eastAsia="en-US"/>
    </w:rPr>
  </w:style>
  <w:style w:type="paragraph" w:customStyle="1" w:styleId="HeadingBase">
    <w:name w:val="Heading Base"/>
    <w:rsid w:val="00C35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DBD"/>
    <w:pPr>
      <w:tabs>
        <w:tab w:val="right" w:leader="dot" w:pos="9072"/>
      </w:tabs>
      <w:ind w:left="567"/>
    </w:pPr>
    <w:rPr>
      <w:szCs w:val="22"/>
    </w:rPr>
  </w:style>
  <w:style w:type="paragraph" w:customStyle="1" w:styleId="TOCBase">
    <w:name w:val="TOC Base"/>
    <w:rsid w:val="00C35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DBD"/>
    <w:pPr>
      <w:tabs>
        <w:tab w:val="right" w:leader="dot" w:pos="9072"/>
      </w:tabs>
      <w:spacing w:before="40" w:after="40"/>
      <w:ind w:left="284"/>
    </w:pPr>
    <w:rPr>
      <w:rFonts w:ascii="Times New Roman" w:hAnsi="Times New Roman"/>
    </w:rPr>
  </w:style>
  <w:style w:type="paragraph" w:styleId="TOC1">
    <w:name w:val="toc 1"/>
    <w:basedOn w:val="TOCBase"/>
    <w:next w:val="Normal"/>
    <w:rsid w:val="00C35D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5DBD"/>
    <w:pPr>
      <w:spacing w:before="5040"/>
      <w:jc w:val="center"/>
    </w:pPr>
    <w:rPr>
      <w:sz w:val="48"/>
      <w:szCs w:val="72"/>
      <w:lang w:val="en-US"/>
    </w:rPr>
  </w:style>
  <w:style w:type="character" w:customStyle="1" w:styleId="TitleChar">
    <w:name w:val="Title Char"/>
    <w:basedOn w:val="DefaultParagraphFont"/>
    <w:link w:val="Title"/>
    <w:rsid w:val="00C35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DBD"/>
    <w:pPr>
      <w:tabs>
        <w:tab w:val="left" w:pos="3600"/>
        <w:tab w:val="left" w:pos="3958"/>
      </w:tabs>
    </w:pPr>
  </w:style>
  <w:style w:type="paragraph" w:customStyle="1" w:styleId="Note">
    <w:name w:val="Note"/>
    <w:basedOn w:val="BodyText"/>
    <w:rsid w:val="00C35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DBD"/>
    <w:pPr>
      <w:framePr w:wrap="auto" w:hAnchor="text" w:y="6049"/>
    </w:pPr>
    <w:rPr>
      <w:color w:val="000000"/>
      <w:sz w:val="40"/>
    </w:rPr>
  </w:style>
  <w:style w:type="paragraph" w:customStyle="1" w:styleId="TOCTitle">
    <w:name w:val="TOCTitle"/>
    <w:basedOn w:val="Heading1"/>
    <w:rsid w:val="00C35DBD"/>
    <w:pPr>
      <w:spacing w:after="240"/>
      <w:jc w:val="center"/>
      <w:outlineLvl w:val="9"/>
    </w:pPr>
    <w:rPr>
      <w:caps/>
    </w:rPr>
  </w:style>
  <w:style w:type="paragraph" w:customStyle="1" w:styleId="Version">
    <w:name w:val="Version"/>
    <w:rsid w:val="00C35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DBD"/>
    <w:pPr>
      <w:keepNext w:val="0"/>
      <w:tabs>
        <w:tab w:val="right" w:pos="4176"/>
      </w:tabs>
      <w:ind w:left="198" w:hanging="198"/>
    </w:pPr>
    <w:rPr>
      <w:rFonts w:ascii="Garamond" w:hAnsi="Garamond"/>
    </w:rPr>
  </w:style>
  <w:style w:type="paragraph" w:styleId="IndexHeading">
    <w:name w:val="index heading"/>
    <w:basedOn w:val="Normal"/>
    <w:next w:val="Index1"/>
    <w:semiHidden/>
    <w:rsid w:val="00C35DBD"/>
    <w:pPr>
      <w:spacing w:before="120" w:after="120"/>
    </w:pPr>
    <w:rPr>
      <w:rFonts w:ascii="Arial" w:hAnsi="Arial"/>
      <w:b/>
      <w:color w:val="918585"/>
      <w:sz w:val="24"/>
    </w:rPr>
  </w:style>
  <w:style w:type="paragraph" w:customStyle="1" w:styleId="Chapter">
    <w:name w:val="Chapter"/>
    <w:basedOn w:val="Normal"/>
    <w:rsid w:val="00C35DBD"/>
    <w:pPr>
      <w:spacing w:before="240"/>
    </w:pPr>
    <w:rPr>
      <w:rFonts w:ascii="Times New Roman" w:hAnsi="Times New Roman"/>
      <w:smallCaps/>
      <w:spacing w:val="80"/>
      <w:sz w:val="28"/>
    </w:rPr>
  </w:style>
  <w:style w:type="paragraph" w:customStyle="1" w:styleId="InChapter">
    <w:name w:val="InChapter"/>
    <w:basedOn w:val="Heading3"/>
    <w:rsid w:val="00C35DBD"/>
    <w:pPr>
      <w:spacing w:after="240"/>
      <w:outlineLvl w:val="9"/>
    </w:pPr>
    <w:rPr>
      <w:noProof/>
    </w:rPr>
  </w:style>
  <w:style w:type="paragraph" w:styleId="Index2">
    <w:name w:val="index 2"/>
    <w:basedOn w:val="Normal"/>
    <w:next w:val="Normal"/>
    <w:semiHidden/>
    <w:rsid w:val="00C35DBD"/>
    <w:pPr>
      <w:tabs>
        <w:tab w:val="right" w:pos="4176"/>
      </w:tabs>
      <w:ind w:left="568" w:hanging="284"/>
    </w:pPr>
    <w:rPr>
      <w:rFonts w:ascii="Garamond" w:hAnsi="Garamond"/>
    </w:rPr>
  </w:style>
  <w:style w:type="paragraph" w:customStyle="1" w:styleId="Byline">
    <w:name w:val="Byline"/>
    <w:rsid w:val="00C35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DBD"/>
    <w:pPr>
      <w:tabs>
        <w:tab w:val="clear" w:pos="3600"/>
        <w:tab w:val="clear" w:pos="3958"/>
      </w:tabs>
      <w:jc w:val="right"/>
    </w:pPr>
  </w:style>
  <w:style w:type="character" w:styleId="Emphasis">
    <w:name w:val="Emphasis"/>
    <w:basedOn w:val="DefaultParagraphFont"/>
    <w:qFormat/>
    <w:rsid w:val="00C35DBD"/>
    <w:rPr>
      <w:i/>
    </w:rPr>
  </w:style>
  <w:style w:type="paragraph" w:styleId="Caption">
    <w:name w:val="caption"/>
    <w:basedOn w:val="BodyText"/>
    <w:next w:val="Normal"/>
    <w:qFormat/>
    <w:rsid w:val="00C35DBD"/>
    <w:pPr>
      <w:framePr w:w="2268" w:hSpace="181" w:vSpace="181" w:wrap="around" w:vAnchor="text" w:hAnchor="page" w:x="1135" w:y="285" w:anchorLock="1"/>
    </w:pPr>
    <w:rPr>
      <w:i/>
    </w:rPr>
  </w:style>
  <w:style w:type="paragraph" w:customStyle="1" w:styleId="MiniTOCTitle">
    <w:name w:val="MiniTOCTitle"/>
    <w:basedOn w:val="Heading4"/>
    <w:rsid w:val="00C35DBD"/>
    <w:pPr>
      <w:spacing w:before="240"/>
      <w:outlineLvl w:val="9"/>
    </w:pPr>
    <w:rPr>
      <w:noProof/>
      <w:sz w:val="24"/>
    </w:rPr>
  </w:style>
  <w:style w:type="paragraph" w:customStyle="1" w:styleId="MiniTOCItem">
    <w:name w:val="MiniTOCItem"/>
    <w:basedOn w:val="ListBullet"/>
    <w:rsid w:val="00C35DBD"/>
    <w:pPr>
      <w:numPr>
        <w:numId w:val="0"/>
      </w:numPr>
      <w:tabs>
        <w:tab w:val="right" w:leader="dot" w:pos="6521"/>
      </w:tabs>
      <w:spacing w:before="0" w:after="0"/>
    </w:pPr>
  </w:style>
  <w:style w:type="paragraph" w:customStyle="1" w:styleId="TOFTitle">
    <w:name w:val="TOFTitle"/>
    <w:basedOn w:val="TOCTitle"/>
    <w:rsid w:val="00C35DBD"/>
  </w:style>
  <w:style w:type="paragraph" w:styleId="TableofFigures">
    <w:name w:val="table of figures"/>
    <w:basedOn w:val="Normal"/>
    <w:next w:val="Normal"/>
    <w:semiHidden/>
    <w:rsid w:val="00C35DBD"/>
    <w:pPr>
      <w:tabs>
        <w:tab w:val="right" w:leader="dot" w:pos="9072"/>
      </w:tabs>
      <w:ind w:left="970" w:hanging="403"/>
    </w:pPr>
    <w:rPr>
      <w:rFonts w:ascii="Times New Roman" w:hAnsi="Times New Roman"/>
      <w:b/>
    </w:rPr>
  </w:style>
  <w:style w:type="paragraph" w:styleId="ListNumber">
    <w:name w:val="List Number"/>
    <w:basedOn w:val="List"/>
    <w:rsid w:val="00C35DBD"/>
    <w:pPr>
      <w:numPr>
        <w:numId w:val="11"/>
      </w:numPr>
    </w:pPr>
  </w:style>
  <w:style w:type="character" w:customStyle="1" w:styleId="WingdingSymbols">
    <w:name w:val="Wingding Symbols"/>
    <w:rsid w:val="00C35DBD"/>
    <w:rPr>
      <w:rFonts w:ascii="Wingdings" w:hAnsi="Wingdings"/>
    </w:rPr>
  </w:style>
  <w:style w:type="paragraph" w:customStyle="1" w:styleId="TableHeading">
    <w:name w:val="Table Heading"/>
    <w:basedOn w:val="HeadingBase"/>
    <w:rsid w:val="00C35DBD"/>
    <w:pPr>
      <w:keepLines/>
      <w:pBdr>
        <w:bottom w:val="single" w:sz="6" w:space="1" w:color="918585"/>
      </w:pBdr>
      <w:spacing w:before="240"/>
    </w:pPr>
  </w:style>
  <w:style w:type="character" w:customStyle="1" w:styleId="HotSpot">
    <w:name w:val="HotSpot"/>
    <w:rsid w:val="00C35DBD"/>
    <w:rPr>
      <w:color w:val="0033CC"/>
      <w:u w:val="none"/>
    </w:rPr>
  </w:style>
  <w:style w:type="paragraph" w:customStyle="1" w:styleId="BodyTextRight">
    <w:name w:val="Body Text Right"/>
    <w:basedOn w:val="BodyText"/>
    <w:rsid w:val="00C35DBD"/>
    <w:pPr>
      <w:spacing w:before="0" w:after="0"/>
      <w:jc w:val="right"/>
    </w:pPr>
  </w:style>
  <w:style w:type="paragraph" w:styleId="Index3">
    <w:name w:val="index 3"/>
    <w:basedOn w:val="ListNumber2"/>
    <w:next w:val="Normal"/>
    <w:semiHidden/>
    <w:rsid w:val="00C35DBD"/>
    <w:pPr>
      <w:numPr>
        <w:numId w:val="0"/>
      </w:numPr>
      <w:tabs>
        <w:tab w:val="right" w:leader="dot" w:pos="4176"/>
      </w:tabs>
    </w:pPr>
  </w:style>
  <w:style w:type="paragraph" w:styleId="ListNumber2">
    <w:name w:val="List Number 2"/>
    <w:basedOn w:val="List2"/>
    <w:rsid w:val="00C35DBD"/>
    <w:pPr>
      <w:numPr>
        <w:numId w:val="10"/>
      </w:numPr>
      <w:tabs>
        <w:tab w:val="clear" w:pos="1060"/>
      </w:tabs>
    </w:pPr>
  </w:style>
  <w:style w:type="paragraph" w:customStyle="1" w:styleId="MarginNote">
    <w:name w:val="Margin Note"/>
    <w:basedOn w:val="BodyText"/>
    <w:rsid w:val="00C35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D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5DBD"/>
    <w:rPr>
      <w:sz w:val="32"/>
    </w:rPr>
  </w:style>
  <w:style w:type="paragraph" w:customStyle="1" w:styleId="HeadingProcedure">
    <w:name w:val="Heading Procedure"/>
    <w:basedOn w:val="HeadingBase"/>
    <w:next w:val="Normal"/>
    <w:rsid w:val="00C35DBD"/>
    <w:pPr>
      <w:tabs>
        <w:tab w:val="left" w:pos="0"/>
      </w:tabs>
      <w:spacing w:before="120" w:after="60"/>
    </w:pPr>
    <w:rPr>
      <w:i/>
      <w:color w:val="918585"/>
      <w:sz w:val="22"/>
    </w:rPr>
  </w:style>
  <w:style w:type="paragraph" w:customStyle="1" w:styleId="TableBodyText">
    <w:name w:val="Table Body Text"/>
    <w:basedOn w:val="BodyText"/>
    <w:rsid w:val="00C35DBD"/>
    <w:pPr>
      <w:spacing w:before="60" w:after="60"/>
    </w:pPr>
  </w:style>
  <w:style w:type="paragraph" w:styleId="ListContinue">
    <w:name w:val="List Continue"/>
    <w:basedOn w:val="List"/>
    <w:rsid w:val="00C35DBD"/>
    <w:pPr>
      <w:ind w:firstLine="0"/>
    </w:pPr>
  </w:style>
  <w:style w:type="paragraph" w:customStyle="1" w:styleId="ListNote">
    <w:name w:val="List Note"/>
    <w:basedOn w:val="List"/>
    <w:rsid w:val="00C35DBD"/>
    <w:pPr>
      <w:pBdr>
        <w:top w:val="single" w:sz="6" w:space="2" w:color="918585"/>
        <w:bottom w:val="single" w:sz="6" w:space="2" w:color="918585"/>
      </w:pBdr>
      <w:tabs>
        <w:tab w:val="left" w:pos="1021"/>
      </w:tabs>
      <w:ind w:firstLine="0"/>
    </w:pPr>
  </w:style>
  <w:style w:type="paragraph" w:customStyle="1" w:styleId="Warning">
    <w:name w:val="Warning"/>
    <w:basedOn w:val="BodyText"/>
    <w:rsid w:val="00C35DBD"/>
    <w:pPr>
      <w:shd w:val="clear" w:color="auto" w:fill="D9D9D9"/>
      <w:tabs>
        <w:tab w:val="left" w:pos="992"/>
      </w:tabs>
      <w:ind w:left="119" w:right="119"/>
    </w:pPr>
    <w:rPr>
      <w:sz w:val="20"/>
    </w:rPr>
  </w:style>
  <w:style w:type="paragraph" w:customStyle="1" w:styleId="MarginIcons">
    <w:name w:val="Margin Icons"/>
    <w:basedOn w:val="BodyText"/>
    <w:rsid w:val="00C35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DBD"/>
    <w:rPr>
      <w:rFonts w:ascii="Courier New" w:hAnsi="Courier New"/>
    </w:rPr>
  </w:style>
  <w:style w:type="paragraph" w:customStyle="1" w:styleId="NoteBullet">
    <w:name w:val="Note Bullet"/>
    <w:basedOn w:val="Note"/>
    <w:rsid w:val="00C35DBD"/>
    <w:pPr>
      <w:tabs>
        <w:tab w:val="clear" w:pos="680"/>
      </w:tabs>
      <w:spacing w:before="60" w:after="60"/>
    </w:pPr>
  </w:style>
  <w:style w:type="paragraph" w:customStyle="1" w:styleId="SubHeading2">
    <w:name w:val="SubHeading2"/>
    <w:basedOn w:val="HeadingBase"/>
    <w:rsid w:val="00C35DBD"/>
    <w:pPr>
      <w:spacing w:before="240" w:after="60"/>
    </w:pPr>
    <w:rPr>
      <w:sz w:val="20"/>
    </w:rPr>
  </w:style>
  <w:style w:type="paragraph" w:customStyle="1" w:styleId="SubHeading1">
    <w:name w:val="SubHeading1"/>
    <w:basedOn w:val="HeadingBase"/>
    <w:rsid w:val="00C35DBD"/>
    <w:pPr>
      <w:spacing w:before="240" w:after="60"/>
    </w:pPr>
    <w:rPr>
      <w:color w:val="918585"/>
      <w:sz w:val="22"/>
    </w:rPr>
  </w:style>
  <w:style w:type="paragraph" w:customStyle="1" w:styleId="SideHeading">
    <w:name w:val="Side Heading"/>
    <w:basedOn w:val="HeadingBase"/>
    <w:rsid w:val="00C35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DBD"/>
    <w:pPr>
      <w:numPr>
        <w:numId w:val="12"/>
      </w:numPr>
    </w:pPr>
  </w:style>
  <w:style w:type="paragraph" w:styleId="PlainText">
    <w:name w:val="Plain Text"/>
    <w:basedOn w:val="Normal"/>
    <w:link w:val="PlainTextChar"/>
    <w:rsid w:val="00C35DBD"/>
    <w:rPr>
      <w:sz w:val="20"/>
    </w:rPr>
  </w:style>
  <w:style w:type="character" w:customStyle="1" w:styleId="PlainTextChar">
    <w:name w:val="Plain Text Char"/>
    <w:basedOn w:val="DefaultParagraphFont"/>
    <w:link w:val="PlainText"/>
    <w:rsid w:val="00C35D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5DBD"/>
    <w:rPr>
      <w:b/>
      <w:smallCaps/>
    </w:rPr>
  </w:style>
  <w:style w:type="paragraph" w:customStyle="1" w:styleId="TableListNumber">
    <w:name w:val="Table List Number"/>
    <w:basedOn w:val="ListNumber"/>
    <w:rsid w:val="00C35DBD"/>
    <w:pPr>
      <w:numPr>
        <w:numId w:val="0"/>
      </w:numPr>
    </w:pPr>
  </w:style>
  <w:style w:type="paragraph" w:styleId="TOC4">
    <w:name w:val="toc 4"/>
    <w:basedOn w:val="TOCBase"/>
    <w:next w:val="Normal"/>
    <w:semiHidden/>
    <w:rsid w:val="00C35DBD"/>
    <w:pPr>
      <w:tabs>
        <w:tab w:val="right" w:leader="dot" w:pos="9071"/>
      </w:tabs>
      <w:ind w:left="1701"/>
    </w:pPr>
  </w:style>
  <w:style w:type="paragraph" w:customStyle="1" w:styleId="ListAlpha">
    <w:name w:val="List Alpha"/>
    <w:basedOn w:val="List"/>
    <w:rsid w:val="00C35DBD"/>
    <w:pPr>
      <w:numPr>
        <w:numId w:val="9"/>
      </w:numPr>
    </w:pPr>
  </w:style>
  <w:style w:type="paragraph" w:customStyle="1" w:styleId="ListAlpha2">
    <w:name w:val="List Alpha 2"/>
    <w:basedOn w:val="List2"/>
    <w:rsid w:val="00C35DBD"/>
    <w:pPr>
      <w:numPr>
        <w:numId w:val="8"/>
      </w:numPr>
    </w:pPr>
  </w:style>
  <w:style w:type="paragraph" w:styleId="List3">
    <w:name w:val="List 3"/>
    <w:basedOn w:val="BodyText"/>
    <w:rsid w:val="00C35DBD"/>
    <w:pPr>
      <w:tabs>
        <w:tab w:val="left" w:pos="1021"/>
      </w:tabs>
      <w:spacing w:before="60" w:after="60"/>
      <w:ind w:left="1020" w:hanging="340"/>
    </w:pPr>
  </w:style>
  <w:style w:type="paragraph" w:styleId="List4">
    <w:name w:val="List 4"/>
    <w:basedOn w:val="BodyText"/>
    <w:rsid w:val="00C35DBD"/>
    <w:pPr>
      <w:tabs>
        <w:tab w:val="left" w:pos="1361"/>
      </w:tabs>
      <w:spacing w:before="60" w:after="60"/>
      <w:ind w:left="1361" w:hanging="340"/>
    </w:pPr>
  </w:style>
  <w:style w:type="paragraph" w:styleId="List5">
    <w:name w:val="List 5"/>
    <w:basedOn w:val="BodyText"/>
    <w:rsid w:val="00C35DBD"/>
    <w:pPr>
      <w:tabs>
        <w:tab w:val="left" w:pos="1701"/>
      </w:tabs>
      <w:spacing w:before="60" w:after="60"/>
      <w:ind w:left="1701" w:hanging="340"/>
    </w:pPr>
  </w:style>
  <w:style w:type="paragraph" w:styleId="ListBullet3">
    <w:name w:val="List Bullet 3"/>
    <w:basedOn w:val="List3"/>
    <w:rsid w:val="00C35DBD"/>
    <w:pPr>
      <w:numPr>
        <w:numId w:val="15"/>
      </w:numPr>
      <w:tabs>
        <w:tab w:val="clear" w:pos="1021"/>
      </w:tabs>
      <w:ind w:left="1037" w:hanging="357"/>
    </w:pPr>
  </w:style>
  <w:style w:type="paragraph" w:styleId="ListBullet4">
    <w:name w:val="List Bullet 4"/>
    <w:basedOn w:val="List4"/>
    <w:rsid w:val="00C35DBD"/>
    <w:pPr>
      <w:numPr>
        <w:numId w:val="3"/>
      </w:numPr>
    </w:pPr>
  </w:style>
  <w:style w:type="paragraph" w:styleId="ListBullet5">
    <w:name w:val="List Bullet 5"/>
    <w:basedOn w:val="List5"/>
    <w:rsid w:val="00C35DBD"/>
    <w:pPr>
      <w:numPr>
        <w:numId w:val="4"/>
      </w:numPr>
    </w:pPr>
  </w:style>
  <w:style w:type="paragraph" w:styleId="ListContinue2">
    <w:name w:val="List Continue 2"/>
    <w:basedOn w:val="List2"/>
    <w:rsid w:val="00C35DBD"/>
    <w:pPr>
      <w:ind w:firstLine="0"/>
    </w:pPr>
  </w:style>
  <w:style w:type="paragraph" w:styleId="ListContinue3">
    <w:name w:val="List Continue 3"/>
    <w:basedOn w:val="List3"/>
    <w:rsid w:val="00C35DBD"/>
    <w:pPr>
      <w:ind w:left="1021" w:firstLine="0"/>
    </w:pPr>
  </w:style>
  <w:style w:type="paragraph" w:styleId="ListContinue4">
    <w:name w:val="List Continue 4"/>
    <w:basedOn w:val="List4"/>
    <w:rsid w:val="00C35DBD"/>
    <w:pPr>
      <w:ind w:firstLine="0"/>
    </w:pPr>
  </w:style>
  <w:style w:type="paragraph" w:styleId="ListContinue5">
    <w:name w:val="List Continue 5"/>
    <w:basedOn w:val="List5"/>
    <w:rsid w:val="00C35DBD"/>
    <w:pPr>
      <w:ind w:firstLine="0"/>
    </w:pPr>
  </w:style>
  <w:style w:type="paragraph" w:styleId="ListNumber3">
    <w:name w:val="List Number 3"/>
    <w:basedOn w:val="List3"/>
    <w:rsid w:val="00C35DBD"/>
    <w:pPr>
      <w:numPr>
        <w:numId w:val="5"/>
      </w:numPr>
    </w:pPr>
  </w:style>
  <w:style w:type="paragraph" w:styleId="ListNumber4">
    <w:name w:val="List Number 4"/>
    <w:basedOn w:val="List4"/>
    <w:rsid w:val="00C35DBD"/>
    <w:pPr>
      <w:numPr>
        <w:numId w:val="6"/>
      </w:numPr>
    </w:pPr>
  </w:style>
  <w:style w:type="paragraph" w:styleId="ListNumber5">
    <w:name w:val="List Number 5"/>
    <w:basedOn w:val="List5"/>
    <w:rsid w:val="00C35DBD"/>
    <w:pPr>
      <w:numPr>
        <w:numId w:val="7"/>
      </w:numPr>
    </w:pPr>
  </w:style>
  <w:style w:type="paragraph" w:styleId="BlockText">
    <w:name w:val="Block Text"/>
    <w:basedOn w:val="Normal"/>
    <w:rsid w:val="00C35DBD"/>
    <w:pPr>
      <w:spacing w:after="120"/>
      <w:ind w:left="1440" w:right="1440"/>
    </w:pPr>
  </w:style>
  <w:style w:type="character" w:customStyle="1" w:styleId="Subscript">
    <w:name w:val="Subscript"/>
    <w:basedOn w:val="DefaultParagraphFont"/>
    <w:rsid w:val="00C35DBD"/>
    <w:rPr>
      <w:sz w:val="16"/>
      <w:vertAlign w:val="subscript"/>
    </w:rPr>
  </w:style>
  <w:style w:type="character" w:customStyle="1" w:styleId="Superscript">
    <w:name w:val="Superscript"/>
    <w:basedOn w:val="DefaultParagraphFont"/>
    <w:rsid w:val="00C35DBD"/>
    <w:rPr>
      <w:sz w:val="16"/>
      <w:vertAlign w:val="superscript"/>
    </w:rPr>
  </w:style>
  <w:style w:type="character" w:customStyle="1" w:styleId="Symbols">
    <w:name w:val="Symbols"/>
    <w:basedOn w:val="DefaultParagraphFont"/>
    <w:rsid w:val="00C35DBD"/>
    <w:rPr>
      <w:rFonts w:ascii="Symbol" w:hAnsi="Symbol"/>
    </w:rPr>
  </w:style>
  <w:style w:type="character" w:customStyle="1" w:styleId="MenuOptions">
    <w:name w:val="Menu Options"/>
    <w:basedOn w:val="DefaultParagraphFont"/>
    <w:rsid w:val="00C35DBD"/>
    <w:rPr>
      <w:rFonts w:ascii="Arial Narrow" w:hAnsi="Arial Narrow"/>
      <w:smallCaps/>
    </w:rPr>
  </w:style>
  <w:style w:type="character" w:customStyle="1" w:styleId="Buttons">
    <w:name w:val="Buttons"/>
    <w:basedOn w:val="DefaultParagraphFont"/>
    <w:rsid w:val="00C35DBD"/>
    <w:rPr>
      <w:b/>
    </w:rPr>
  </w:style>
  <w:style w:type="character" w:customStyle="1" w:styleId="Underlined">
    <w:name w:val="Underlined"/>
    <w:basedOn w:val="DefaultParagraphFont"/>
    <w:rsid w:val="00C35DBD"/>
    <w:rPr>
      <w:u w:val="single"/>
    </w:rPr>
  </w:style>
  <w:style w:type="paragraph" w:customStyle="1" w:styleId="TableBodyTextRight">
    <w:name w:val="Table Body Text Right"/>
    <w:basedOn w:val="TableBodyText"/>
    <w:rsid w:val="00C35DBD"/>
    <w:pPr>
      <w:widowControl w:val="0"/>
      <w:autoSpaceDE w:val="0"/>
      <w:autoSpaceDN w:val="0"/>
      <w:adjustRightInd w:val="0"/>
      <w:jc w:val="right"/>
    </w:pPr>
    <w:rPr>
      <w:rFonts w:cs="Arial"/>
      <w:szCs w:val="18"/>
    </w:rPr>
  </w:style>
  <w:style w:type="paragraph" w:customStyle="1" w:styleId="CopyrightText">
    <w:name w:val="Copyright Text"/>
    <w:basedOn w:val="BodyText"/>
    <w:rsid w:val="00C35DBD"/>
    <w:rPr>
      <w:sz w:val="18"/>
    </w:rPr>
  </w:style>
  <w:style w:type="paragraph" w:customStyle="1" w:styleId="BodySmallRight">
    <w:name w:val="Body Small Right"/>
    <w:basedOn w:val="BodyTextRight"/>
    <w:rsid w:val="00C35DBD"/>
    <w:rPr>
      <w:sz w:val="18"/>
      <w:szCs w:val="18"/>
    </w:rPr>
  </w:style>
  <w:style w:type="paragraph" w:customStyle="1" w:styleId="MarginEdition">
    <w:name w:val="Margin Edition"/>
    <w:basedOn w:val="MarginNote"/>
    <w:rsid w:val="00C35DBD"/>
    <w:pPr>
      <w:spacing w:before="0" w:after="0"/>
    </w:pPr>
    <w:rPr>
      <w:rFonts w:ascii="Times New Roman" w:hAnsi="Times New Roman"/>
      <w:color w:val="999999"/>
    </w:rPr>
  </w:style>
  <w:style w:type="paragraph" w:customStyle="1" w:styleId="Spacer">
    <w:name w:val="Spacer"/>
    <w:basedOn w:val="Normal"/>
    <w:rsid w:val="00C35DBD"/>
    <w:rPr>
      <w:sz w:val="2"/>
      <w:szCs w:val="2"/>
    </w:rPr>
  </w:style>
  <w:style w:type="character" w:customStyle="1" w:styleId="Small">
    <w:name w:val="Small"/>
    <w:basedOn w:val="DefaultParagraphFont"/>
    <w:rsid w:val="00C35DBD"/>
    <w:rPr>
      <w:sz w:val="16"/>
    </w:rPr>
  </w:style>
  <w:style w:type="paragraph" w:customStyle="1" w:styleId="WideTable">
    <w:name w:val="Wide Table"/>
    <w:basedOn w:val="Normal"/>
    <w:rsid w:val="00C35DBD"/>
    <w:pPr>
      <w:ind w:left="-1418"/>
    </w:pPr>
    <w:rPr>
      <w:sz w:val="2"/>
      <w:szCs w:val="2"/>
    </w:rPr>
  </w:style>
  <w:style w:type="character" w:styleId="PageNumber">
    <w:name w:val="page number"/>
    <w:basedOn w:val="DefaultParagraphFont"/>
    <w:rsid w:val="00C35DBD"/>
  </w:style>
  <w:style w:type="paragraph" w:styleId="Quote">
    <w:name w:val="Quote"/>
    <w:basedOn w:val="Heading1"/>
    <w:link w:val="QuoteChar"/>
    <w:qFormat/>
    <w:rsid w:val="00C35DBD"/>
    <w:rPr>
      <w:b w:val="0"/>
      <w:sz w:val="72"/>
      <w:szCs w:val="72"/>
      <w:lang w:val="en-NZ"/>
    </w:rPr>
  </w:style>
  <w:style w:type="character" w:customStyle="1" w:styleId="QuoteChar">
    <w:name w:val="Quote Char"/>
    <w:basedOn w:val="DefaultParagraphFont"/>
    <w:link w:val="Quote"/>
    <w:rsid w:val="00C35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DBD"/>
    <w:pPr>
      <w:pageBreakBefore/>
    </w:pPr>
  </w:style>
  <w:style w:type="paragraph" w:customStyle="1" w:styleId="Border">
    <w:name w:val="Border"/>
    <w:basedOn w:val="Normal"/>
    <w:qFormat/>
    <w:rsid w:val="00C35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DBD"/>
    <w:rPr>
      <w:b/>
      <w:bCs/>
      <w:i/>
      <w:iCs/>
      <w:color w:val="auto"/>
    </w:rPr>
  </w:style>
  <w:style w:type="paragraph" w:styleId="IntenseQuote">
    <w:name w:val="Intense Quote"/>
    <w:basedOn w:val="Normal"/>
    <w:next w:val="Normal"/>
    <w:link w:val="IntenseQuoteChar"/>
    <w:uiPriority w:val="30"/>
    <w:qFormat/>
    <w:rsid w:val="00C35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D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5DBD"/>
    <w:rPr>
      <w:smallCaps/>
      <w:color w:val="auto"/>
      <w:u w:val="single"/>
    </w:rPr>
  </w:style>
  <w:style w:type="character" w:styleId="IntenseReference">
    <w:name w:val="Intense Reference"/>
    <w:basedOn w:val="DefaultParagraphFont"/>
    <w:uiPriority w:val="32"/>
    <w:qFormat/>
    <w:rsid w:val="00C35DBD"/>
    <w:rPr>
      <w:b/>
      <w:bCs/>
      <w:smallCaps/>
      <w:color w:val="auto"/>
      <w:spacing w:val="5"/>
      <w:u w:val="single"/>
    </w:rPr>
  </w:style>
  <w:style w:type="paragraph" w:customStyle="1" w:styleId="2ColumnHeading">
    <w:name w:val="2Column Heading"/>
    <w:basedOn w:val="BodyText"/>
    <w:qFormat/>
    <w:rsid w:val="00C35DBD"/>
    <w:pPr>
      <w:spacing w:after="60"/>
      <w:ind w:left="-2268"/>
    </w:pPr>
    <w:rPr>
      <w:b/>
    </w:rPr>
  </w:style>
  <w:style w:type="paragraph" w:customStyle="1" w:styleId="Heading1TOC">
    <w:name w:val="Heading1 TOC"/>
    <w:basedOn w:val="Normal"/>
    <w:qFormat/>
    <w:rsid w:val="00C35DBD"/>
    <w:pPr>
      <w:spacing w:before="240" w:after="120"/>
    </w:pPr>
    <w:rPr>
      <w:rFonts w:ascii="Times New Roman" w:hAnsi="Times New Roman"/>
      <w:b/>
      <w:sz w:val="32"/>
    </w:rPr>
  </w:style>
  <w:style w:type="paragraph" w:customStyle="1" w:styleId="Heading2TOC">
    <w:name w:val="Heading2 TOC"/>
    <w:basedOn w:val="Normal"/>
    <w:qFormat/>
    <w:rsid w:val="00C35DBD"/>
    <w:pPr>
      <w:spacing w:before="240" w:after="60"/>
    </w:pPr>
    <w:rPr>
      <w:rFonts w:ascii="Times New Roman" w:hAnsi="Times New Roman"/>
      <w:b/>
      <w:sz w:val="28"/>
    </w:rPr>
  </w:style>
  <w:style w:type="character" w:customStyle="1" w:styleId="Underline">
    <w:name w:val="Underline"/>
    <w:basedOn w:val="DefaultParagraphFont"/>
    <w:qFormat/>
    <w:rsid w:val="00C35DBD"/>
    <w:rPr>
      <w:u w:val="single"/>
    </w:rPr>
  </w:style>
  <w:style w:type="paragraph" w:styleId="BalloonText">
    <w:name w:val="Balloon Text"/>
    <w:basedOn w:val="Normal"/>
    <w:link w:val="BalloonTextChar"/>
    <w:rsid w:val="00C35DBD"/>
    <w:rPr>
      <w:rFonts w:ascii="Tahoma" w:hAnsi="Tahoma" w:cs="Tahoma"/>
      <w:sz w:val="16"/>
      <w:szCs w:val="16"/>
    </w:rPr>
  </w:style>
  <w:style w:type="character" w:customStyle="1" w:styleId="BalloonTextChar">
    <w:name w:val="Balloon Text Char"/>
    <w:basedOn w:val="DefaultParagraphFont"/>
    <w:link w:val="BalloonText"/>
    <w:rsid w:val="00C35D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5D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D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1196</Words>
  <Characters>7373</Characters>
  <Application>Microsoft Office Word</Application>
  <DocSecurity>0</DocSecurity>
  <Lines>238</Lines>
  <Paragraphs>143</Paragraphs>
  <ScaleCrop>false</ScaleCrop>
  <Company>Author-it Software Corporation Ltd.</Company>
  <LinksUpToDate>false</LinksUpToDate>
  <CharactersWithSpaces>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SISOSCB305A Complete underwater search and recovery dives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2012-05-26T09:39:00Z</dcterms:created>
  <dcterms:modified xsi:type="dcterms:W3CDTF">2012-05-26T09:39:00Z</dcterms:modified>
</cp:coreProperties>
</file>