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24446" w:rsidP="00B24446">
      <w:pPr>
        <w:pStyle w:val="Title"/>
      </w:pPr>
      <w:r>
        <w:fldChar w:fldCharType="begin"/>
      </w:r>
      <w:r>
        <w:instrText xml:space="preserve"> TITLE   \* MERGEFORMAT </w:instrText>
      </w:r>
      <w:r>
        <w:fldChar w:fldCharType="separate"/>
      </w:r>
      <w:r>
        <w:t>SISOSCB304A Navigate prescribed routes underwater</w:t>
      </w:r>
      <w:r>
        <w:fldChar w:fldCharType="end"/>
      </w:r>
    </w:p>
    <w:p w:rsidR="00B24446" w:rsidP="00B24446">
      <w:pPr>
        <w:pStyle w:val="Version"/>
        <w:sectPr w:rsidSect="00773BC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773BCA" w:rsidP="00773BCA">
      <w:pPr>
        <w:pStyle w:val="SuperHeading"/>
      </w:pPr>
      <w:r w:rsidRPr="00773BCA">
        <w:t>SISOSCB304A Navigate prescribed routes underwater</w:t>
      </w:r>
    </w:p>
    <w:p w:rsidR="00000000" w:rsidRPr="00773BCA" w:rsidP="00773BCA">
      <w:pPr>
        <w:pStyle w:val="Heading1"/>
      </w:pPr>
      <w:bookmarkStart w:id="1" w:name="O_367273"/>
      <w:bookmarkEnd w:id="1"/>
      <w:r w:rsidRPr="00773BCA">
        <w:t>Modification History</w:t>
      </w:r>
    </w:p>
    <w:p w:rsidR="00000000" w:rsidRPr="00773BCA" w:rsidP="00773BCA">
      <w:pPr>
        <w:pStyle w:val="BodyText"/>
      </w:pPr>
      <w:r w:rsidRPr="00773BCA">
        <w:t>Not Applicable</w:t>
      </w:r>
    </w:p>
    <w:p w:rsidR="00000000" w:rsidRPr="00773BCA" w:rsidP="00773BCA">
      <w:pPr>
        <w:pStyle w:val="AllowPageBreak"/>
      </w:pPr>
    </w:p>
    <w:p w:rsidR="00000000" w:rsidRPr="00773BCA" w:rsidP="00773BCA">
      <w:pPr>
        <w:pStyle w:val="Heading1"/>
      </w:pPr>
      <w:bookmarkStart w:id="2" w:name="O_367269"/>
      <w:bookmarkEnd w:id="2"/>
      <w:r w:rsidRPr="00773BCA">
        <w:t>Unit Descriptor</w:t>
      </w:r>
    </w:p>
    <w:p w:rsidR="00000000" w:rsidRPr="00773BCA" w:rsidP="00773BCA">
      <w:pPr>
        <w:pStyle w:val="BodyText"/>
      </w:pPr>
      <w:r w:rsidRPr="00773BCA">
        <w:t xml:space="preserve">This unit describes the performance outcomes, skills and knowledge required to measure distance, determine direction </w:t>
      </w:r>
      <w:r w:rsidRPr="00773BCA">
        <w:t>and navigate underwater along prescribed routes.</w:t>
      </w:r>
    </w:p>
    <w:p w:rsidR="00000000" w:rsidRPr="00773BCA" w:rsidP="00773BCA">
      <w:pPr>
        <w:pStyle w:val="AllowPageBreak"/>
      </w:pPr>
    </w:p>
    <w:p w:rsidR="00000000" w:rsidRPr="00773BCA" w:rsidP="00773BCA">
      <w:pPr>
        <w:pStyle w:val="Heading1"/>
      </w:pPr>
      <w:bookmarkStart w:id="3" w:name="O_367282"/>
      <w:bookmarkEnd w:id="3"/>
      <w:r w:rsidRPr="00773BCA">
        <w:t>Application of the Unit</w:t>
      </w:r>
    </w:p>
    <w:p w:rsidR="00000000" w:rsidRPr="00773BCA" w:rsidP="00773BCA">
      <w:pPr>
        <w:pStyle w:val="BodyText"/>
      </w:pPr>
      <w:r w:rsidRPr="00773BCA">
        <w:t>This unit applies to current or aspiring SCUBA dive guides or instructors working in controlled open water environments to a maximum depth of 18 metres. This may incl</w:t>
      </w:r>
      <w:r w:rsidRPr="00773BCA">
        <w:t>ude those working for private dive schools or companies operating at coastal sites or through holiday resorts.</w:t>
      </w:r>
    </w:p>
    <w:p w:rsidR="00000000" w:rsidRPr="00773BCA" w:rsidP="00773BCA">
      <w:pPr>
        <w:pStyle w:val="AllowPageBreak"/>
      </w:pPr>
    </w:p>
    <w:p w:rsidR="00000000" w:rsidRPr="00773BCA" w:rsidP="00773BCA">
      <w:pPr>
        <w:pStyle w:val="Heading1"/>
      </w:pPr>
      <w:bookmarkStart w:id="4" w:name="O_367274"/>
      <w:bookmarkEnd w:id="4"/>
      <w:r w:rsidRPr="00773BCA">
        <w:t>Licensing/Regulatory Information</w:t>
      </w:r>
    </w:p>
    <w:p w:rsidR="00000000" w:rsidRPr="00773BCA" w:rsidP="00773BCA">
      <w:pPr>
        <w:pStyle w:val="BodyText"/>
      </w:pPr>
      <w:r w:rsidRPr="00773BCA">
        <w:t>No licensing, regulatory or certification requirements apply to this unit at the time of endors</w:t>
      </w:r>
      <w:r w:rsidRPr="00773BCA">
        <w:t>ement.</w:t>
      </w:r>
    </w:p>
    <w:p w:rsidR="00000000" w:rsidRPr="00773BCA" w:rsidP="00773BCA">
      <w:pPr>
        <w:pStyle w:val="AllowPageBreak"/>
      </w:pPr>
    </w:p>
    <w:p w:rsidR="00000000" w:rsidRPr="00773BCA" w:rsidP="00773BCA">
      <w:pPr>
        <w:pStyle w:val="Heading1"/>
      </w:pPr>
      <w:bookmarkStart w:id="5" w:name="O_367272"/>
      <w:bookmarkEnd w:id="5"/>
      <w:r w:rsidRPr="00773BCA">
        <w:t>Pre-Requisites</w:t>
      </w:r>
    </w:p>
    <w:p w:rsidR="00000000" w:rsidRPr="00773BCA" w:rsidP="00773BCA">
      <w:pPr>
        <w:pStyle w:val="Heading1"/>
      </w:pPr>
      <w:bookmarkStart w:id="6" w:name="O_367277"/>
      <w:bookmarkEnd w:id="6"/>
      <w:r w:rsidRPr="00773BCA">
        <w:t>Employability Skills Information</w:t>
      </w:r>
    </w:p>
    <w:p w:rsidR="00000000" w:rsidRPr="00773BCA" w:rsidP="00773BCA">
      <w:pPr>
        <w:pStyle w:val="BodyText"/>
      </w:pPr>
      <w:r w:rsidRPr="00773BCA">
        <w:t>This unit contains employability skills</w:t>
      </w:r>
    </w:p>
    <w:p w:rsidR="00000000" w:rsidRPr="00773BCA" w:rsidP="00773BCA">
      <w:pPr>
        <w:pStyle w:val="AllowPageBreak"/>
      </w:pPr>
    </w:p>
    <w:p w:rsidR="00000000" w:rsidRPr="00773BCA" w:rsidP="00773BCA">
      <w:pPr>
        <w:pStyle w:val="Heading1"/>
      </w:pPr>
      <w:bookmarkStart w:id="7" w:name="O_367278"/>
      <w:bookmarkEnd w:id="7"/>
      <w:r w:rsidRPr="00773BCA">
        <w:t>Elements and Performance Criteria Pre-Content</w:t>
      </w:r>
    </w:p>
    <w:p w:rsidR="00000000" w:rsidRPr="00773BCA" w:rsidP="00773BCA">
      <w:pPr>
        <w:pStyle w:val="Heading1"/>
      </w:pPr>
      <w:bookmarkStart w:id="8" w:name="O_367279"/>
      <w:bookmarkEnd w:id="8"/>
      <w:r w:rsidRPr="00773BCA">
        <w:t>Elements and Performance Criteria</w:t>
      </w:r>
    </w:p>
    <w:tbl>
      <w:tblPr>
        <w:tblW w:w="0" w:type="auto"/>
        <w:tblLayout w:type="fixed"/>
        <w:tblCellMar>
          <w:left w:w="62" w:type="dxa"/>
          <w:right w:w="62" w:type="dxa"/>
        </w:tblCellMar>
        <w:tblLook w:val="0000"/>
      </w:tblPr>
      <w:tblGrid>
        <w:gridCol w:w="2571"/>
        <w:gridCol w:w="5951"/>
      </w:tblGrid>
      <w:tr w:rsidTr="00B24446">
        <w:tblPrEx>
          <w:tblW w:w="0" w:type="auto"/>
          <w:tblLayout w:type="fixed"/>
          <w:tblCellMar>
            <w:left w:w="62" w:type="dxa"/>
            <w:right w:w="62" w:type="dxa"/>
          </w:tblCellMar>
          <w:tblLook w:val="0000"/>
        </w:tblPrEx>
        <w:trPr>
          <w:tblHeader/>
        </w:trPr>
        <w:tc>
          <w:tcPr>
            <w:tcW w:w="2571" w:type="dxa"/>
            <w:tcBorders>
              <w:top w:val="nil"/>
              <w:left w:val="nil"/>
              <w:bottom w:val="nil"/>
              <w:right w:val="nil"/>
            </w:tcBorders>
            <w:tcMar>
              <w:top w:w="0" w:type="dxa"/>
              <w:left w:w="62" w:type="dxa"/>
              <w:bottom w:w="0" w:type="dxa"/>
              <w:right w:w="62" w:type="dxa"/>
            </w:tcMar>
          </w:tcPr>
          <w:p w:rsidR="00000000" w:rsidRPr="00773BCA" w:rsidP="00773BCA">
            <w:pPr>
              <w:pStyle w:val="BodyText"/>
            </w:pPr>
            <w:r w:rsidRPr="00773BCA">
              <w:rPr>
                <w:rStyle w:val="SpecialBold"/>
              </w:rPr>
              <w:t>ELEMENT</w:t>
            </w:r>
          </w:p>
        </w:tc>
        <w:tc>
          <w:tcPr>
            <w:tcW w:w="5951"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SpecialBold"/>
              </w:rPr>
              <w:t>PERFORMANCE CRITERIA</w:t>
            </w:r>
          </w:p>
        </w:tc>
      </w:tr>
      <w:tr w:rsidTr="00B24446">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t>Elements describe the essential outcomes of a unit of competency.</w:t>
            </w:r>
          </w:p>
        </w:tc>
        <w:tc>
          <w:tcPr>
            <w:tcW w:w="5951"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t>Performance criteria describe the performance needed to demonstrate achievement of the element. Where bold italicised text is used, further information is detailed in t</w:t>
            </w:r>
            <w:r w:rsidRPr="00773BCA">
              <w:t>he required skills and knowledge section and the range statement. Assessment of performance is to be consistent with the Evidence Guide.</w:t>
            </w:r>
          </w:p>
        </w:tc>
      </w:tr>
      <w:tr w:rsidTr="00B24446">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73BCA">
            <w:pPr>
              <w:pStyle w:val="List"/>
              <w:rPr>
                <w:lang w:val="en-NZ"/>
              </w:rPr>
            </w:pPr>
            <w:r w:rsidRPr="00773BCA">
              <w:t>1.</w:t>
            </w:r>
            <w:r w:rsidRPr="00773BCA">
              <w:tab/>
              <w:t>Plan prescribed routes.</w:t>
            </w:r>
          </w:p>
        </w:tc>
        <w:tc>
          <w:tcPr>
            <w:tcW w:w="5951" w:type="dxa"/>
            <w:tcBorders>
              <w:top w:val="nil"/>
              <w:left w:val="nil"/>
              <w:bottom w:val="nil"/>
              <w:right w:val="nil"/>
            </w:tcBorders>
            <w:tcMar>
              <w:top w:w="0" w:type="dxa"/>
              <w:left w:w="62" w:type="dxa"/>
              <w:bottom w:w="0" w:type="dxa"/>
              <w:right w:w="62" w:type="dxa"/>
            </w:tcMar>
          </w:tcPr>
          <w:p w:rsidR="00000000" w:rsidRPr="00773BCA" w:rsidP="00773BCA">
            <w:pPr>
              <w:pStyle w:val="List2"/>
            </w:pPr>
            <w:r w:rsidRPr="00773BCA">
              <w:t>1.1.</w:t>
            </w:r>
            <w:r w:rsidRPr="00773BCA">
              <w:tab/>
              <w:t xml:space="preserve">Identify </w:t>
            </w:r>
            <w:r w:rsidRPr="00773BCA">
              <w:rPr>
                <w:rStyle w:val="BoldandItalics"/>
              </w:rPr>
              <w:t>standard methods for</w:t>
            </w:r>
            <w:r w:rsidRPr="00773BCA">
              <w:t xml:space="preserve"> </w:t>
            </w:r>
            <w:r w:rsidRPr="00773BCA">
              <w:rPr>
                <w:rStyle w:val="BoldandItalics"/>
              </w:rPr>
              <w:t>measuring distance</w:t>
            </w:r>
            <w:r w:rsidRPr="00773BCA">
              <w:t xml:space="preserve"> and determining </w:t>
            </w:r>
            <w:r w:rsidRPr="00773BCA">
              <w:rPr>
                <w:rStyle w:val="BoldandItalics"/>
              </w:rPr>
              <w:t>direction</w:t>
            </w:r>
            <w:r w:rsidRPr="00773BCA">
              <w:t>.</w:t>
            </w:r>
          </w:p>
          <w:p w:rsidR="00000000" w:rsidRPr="00773BCA" w:rsidP="00773BCA">
            <w:pPr>
              <w:pStyle w:val="List2"/>
            </w:pPr>
            <w:r w:rsidRPr="00773BCA">
              <w:t>1.2.</w:t>
            </w:r>
            <w:r w:rsidRPr="00773BCA">
              <w:tab/>
            </w:r>
            <w:r w:rsidRPr="00773BCA">
              <w:t xml:space="preserve">Assess </w:t>
            </w:r>
            <w:r w:rsidRPr="00773BCA">
              <w:rPr>
                <w:rStyle w:val="BoldandItalics"/>
              </w:rPr>
              <w:t>hazards</w:t>
            </w:r>
            <w:r w:rsidRPr="00773BCA">
              <w:t xml:space="preserve"> associated with navigating underwater and implement procedures to minimise </w:t>
            </w:r>
            <w:r w:rsidRPr="00773BCA">
              <w:rPr>
                <w:rStyle w:val="BoldandItalics"/>
              </w:rPr>
              <w:t>risks</w:t>
            </w:r>
            <w:r w:rsidRPr="00773BCA">
              <w:t xml:space="preserve"> according to </w:t>
            </w:r>
            <w:r w:rsidRPr="00773BCA">
              <w:rPr>
                <w:rStyle w:val="BoldandItalics"/>
              </w:rPr>
              <w:t>industry technical and safety criteria</w:t>
            </w:r>
            <w:r w:rsidRPr="00773BCA">
              <w:t xml:space="preserve">, </w:t>
            </w:r>
            <w:r w:rsidRPr="00773BCA">
              <w:rPr>
                <w:rStyle w:val="BoldandItalics"/>
              </w:rPr>
              <w:t>relevant legislation</w:t>
            </w:r>
            <w:r w:rsidRPr="00773BCA">
              <w:t xml:space="preserve"> and </w:t>
            </w:r>
            <w:r w:rsidRPr="00773BCA">
              <w:rPr>
                <w:rStyle w:val="BoldandItalics"/>
              </w:rPr>
              <w:t>organisational policies and procedures</w:t>
            </w:r>
            <w:r w:rsidRPr="00773BCA">
              <w:t>.</w:t>
            </w:r>
          </w:p>
          <w:p w:rsidR="00000000" w:rsidP="00773BCA">
            <w:pPr>
              <w:pStyle w:val="List2"/>
              <w:rPr>
                <w:lang w:val="en-NZ"/>
              </w:rPr>
            </w:pPr>
            <w:r w:rsidRPr="00773BCA">
              <w:t>1.3.</w:t>
            </w:r>
            <w:r w:rsidRPr="00773BCA">
              <w:tab/>
              <w:t xml:space="preserve">Select </w:t>
            </w:r>
            <w:r w:rsidRPr="00773BCA">
              <w:rPr>
                <w:rStyle w:val="BoldandItalics"/>
              </w:rPr>
              <w:t>navigation equipment</w:t>
            </w:r>
            <w:r w:rsidRPr="00773BCA">
              <w:t>, set comp</w:t>
            </w:r>
            <w:r w:rsidRPr="00773BCA">
              <w:t xml:space="preserve">ass bearing and determine </w:t>
            </w:r>
            <w:r w:rsidRPr="00773BCA">
              <w:rPr>
                <w:rStyle w:val="BoldandItalics"/>
              </w:rPr>
              <w:t>roles</w:t>
            </w:r>
            <w:r w:rsidRPr="00773BCA">
              <w:t xml:space="preserve"> with buddy.</w:t>
            </w:r>
          </w:p>
        </w:tc>
      </w:tr>
      <w:tr w:rsidTr="00B24446">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73BCA">
            <w:pPr>
              <w:pStyle w:val="List"/>
              <w:rPr>
                <w:lang w:val="en-NZ"/>
              </w:rPr>
            </w:pPr>
            <w:r w:rsidRPr="00773BCA">
              <w:t>2.</w:t>
            </w:r>
            <w:r w:rsidRPr="00773BCA">
              <w:tab/>
              <w:t>Navigate underwater.</w:t>
            </w:r>
          </w:p>
        </w:tc>
        <w:tc>
          <w:tcPr>
            <w:tcW w:w="5951" w:type="dxa"/>
            <w:tcBorders>
              <w:top w:val="nil"/>
              <w:left w:val="nil"/>
              <w:bottom w:val="nil"/>
              <w:right w:val="nil"/>
            </w:tcBorders>
            <w:tcMar>
              <w:top w:w="0" w:type="dxa"/>
              <w:left w:w="62" w:type="dxa"/>
              <w:bottom w:w="0" w:type="dxa"/>
              <w:right w:w="62" w:type="dxa"/>
            </w:tcMar>
          </w:tcPr>
          <w:p w:rsidR="00000000" w:rsidRPr="00773BCA" w:rsidP="00773BCA">
            <w:pPr>
              <w:pStyle w:val="List2"/>
            </w:pPr>
            <w:r w:rsidRPr="00773BCA">
              <w:t>2.1.</w:t>
            </w:r>
            <w:r w:rsidRPr="00773BCA">
              <w:tab/>
              <w:t xml:space="preserve">Determine direction underwater by using a compass and or </w:t>
            </w:r>
            <w:r w:rsidRPr="00773BCA">
              <w:rPr>
                <w:rStyle w:val="BoldandItalics"/>
              </w:rPr>
              <w:t>natural phenomena</w:t>
            </w:r>
            <w:r w:rsidRPr="00773BCA">
              <w:t>.</w:t>
            </w:r>
          </w:p>
          <w:p w:rsidR="00000000" w:rsidRPr="00773BCA" w:rsidP="00773BCA">
            <w:pPr>
              <w:pStyle w:val="List2"/>
            </w:pPr>
            <w:r w:rsidRPr="00773BCA">
              <w:t>2.2.</w:t>
            </w:r>
            <w:r w:rsidRPr="00773BCA">
              <w:tab/>
              <w:t xml:space="preserve">Navigate a straight line and its reciprocal using standard methods for measuring distance and </w:t>
            </w:r>
            <w:r w:rsidRPr="00773BCA">
              <w:rPr>
                <w:rStyle w:val="BoldandItalics"/>
              </w:rPr>
              <w:t>directi</w:t>
            </w:r>
            <w:r w:rsidRPr="00773BCA">
              <w:rPr>
                <w:rStyle w:val="BoldandItalics"/>
              </w:rPr>
              <w:t>on indicators</w:t>
            </w:r>
            <w:r w:rsidRPr="00773BCA">
              <w:t xml:space="preserve"> according to industry technical and safety criteria, relevant legislation and organisational policies and procedures.</w:t>
            </w:r>
          </w:p>
          <w:p w:rsidR="00000000" w:rsidP="00773BCA">
            <w:pPr>
              <w:pStyle w:val="List2"/>
              <w:rPr>
                <w:lang w:val="en-NZ"/>
              </w:rPr>
            </w:pPr>
            <w:r w:rsidRPr="00773BCA">
              <w:t>2.3.</w:t>
            </w:r>
            <w:r w:rsidRPr="00773BCA">
              <w:tab/>
              <w:t>Follow a prescribed route with changes of direction and record measurement on slate.</w:t>
            </w:r>
          </w:p>
        </w:tc>
      </w:tr>
      <w:tr w:rsidTr="00B24446">
        <w:tblPrEx>
          <w:tblW w:w="0" w:type="auto"/>
          <w:tblLayout w:type="fixed"/>
          <w:tblCellMar>
            <w:left w:w="62" w:type="dxa"/>
            <w:right w:w="62" w:type="dxa"/>
          </w:tblCellMar>
          <w:tblLook w:val="0000"/>
        </w:tblPrEx>
        <w:tc>
          <w:tcPr>
            <w:tcW w:w="2571" w:type="dxa"/>
            <w:tcBorders>
              <w:top w:val="nil"/>
              <w:left w:val="nil"/>
              <w:bottom w:val="nil"/>
              <w:right w:val="nil"/>
            </w:tcBorders>
            <w:tcMar>
              <w:top w:w="0" w:type="dxa"/>
              <w:left w:w="62" w:type="dxa"/>
              <w:bottom w:w="0" w:type="dxa"/>
              <w:right w:w="62" w:type="dxa"/>
            </w:tcMar>
          </w:tcPr>
          <w:p w:rsidR="00000000" w:rsidP="00773BCA">
            <w:pPr>
              <w:pStyle w:val="List"/>
              <w:rPr>
                <w:lang w:val="en-NZ"/>
              </w:rPr>
            </w:pPr>
            <w:r w:rsidRPr="00773BCA">
              <w:t>3.</w:t>
            </w:r>
            <w:r w:rsidRPr="00773BCA">
              <w:tab/>
              <w:t>Evaluate navigation techniques</w:t>
            </w:r>
            <w:r w:rsidRPr="00773BCA">
              <w:t>.</w:t>
            </w:r>
          </w:p>
        </w:tc>
        <w:tc>
          <w:tcPr>
            <w:tcW w:w="5951" w:type="dxa"/>
            <w:tcBorders>
              <w:top w:val="nil"/>
              <w:left w:val="nil"/>
              <w:bottom w:val="nil"/>
              <w:right w:val="nil"/>
            </w:tcBorders>
            <w:tcMar>
              <w:top w:w="0" w:type="dxa"/>
              <w:left w:w="62" w:type="dxa"/>
              <w:bottom w:w="0" w:type="dxa"/>
              <w:right w:w="62" w:type="dxa"/>
            </w:tcMar>
          </w:tcPr>
          <w:p w:rsidR="00000000" w:rsidRPr="00773BCA" w:rsidP="00773BCA">
            <w:pPr>
              <w:pStyle w:val="List2"/>
            </w:pPr>
            <w:r w:rsidRPr="00773BCA">
              <w:t>3.1.</w:t>
            </w:r>
            <w:r w:rsidRPr="00773BCA">
              <w:tab/>
              <w:t xml:space="preserve">Evaluate </w:t>
            </w:r>
            <w:r w:rsidRPr="00773BCA">
              <w:rPr>
                <w:rStyle w:val="BoldandItalics"/>
              </w:rPr>
              <w:t>relevant aspects</w:t>
            </w:r>
            <w:r w:rsidRPr="00773BCA">
              <w:t xml:space="preserve"> of the underwater navigation activity.</w:t>
            </w:r>
          </w:p>
          <w:p w:rsidR="00000000" w:rsidRPr="00773BCA" w:rsidP="00773BCA">
            <w:pPr>
              <w:pStyle w:val="List2"/>
            </w:pPr>
            <w:r w:rsidRPr="00773BCA">
              <w:t>3.2.</w:t>
            </w:r>
            <w:r w:rsidRPr="00773BCA">
              <w:tab/>
              <w:t>Identify improvements for future underwater navigation experiences.</w:t>
            </w:r>
          </w:p>
        </w:tc>
      </w:tr>
    </w:tbl>
    <w:p w:rsidR="00000000" w:rsidRPr="00773BCA" w:rsidP="00773BCA">
      <w:pPr>
        <w:pStyle w:val="BodyText"/>
      </w:pPr>
    </w:p>
    <w:p w:rsidR="00000000" w:rsidRPr="00773BCA" w:rsidP="00773BCA">
      <w:pPr>
        <w:pStyle w:val="AllowPageBreak"/>
      </w:pPr>
    </w:p>
    <w:p w:rsidR="00000000" w:rsidRPr="00773BCA" w:rsidP="00773BCA">
      <w:pPr>
        <w:pStyle w:val="Heading1"/>
      </w:pPr>
      <w:bookmarkStart w:id="9" w:name="O_367270"/>
      <w:bookmarkEnd w:id="9"/>
      <w:r w:rsidRPr="00773BCA">
        <w:t>Required Skills and Knowledge</w:t>
      </w:r>
    </w:p>
    <w:tbl>
      <w:tblPr>
        <w:tblW w:w="0" w:type="auto"/>
        <w:tblLayout w:type="fixed"/>
        <w:tblCellMar>
          <w:left w:w="62" w:type="dxa"/>
          <w:right w:w="62" w:type="dxa"/>
        </w:tblCellMar>
        <w:tblLook w:val="0000"/>
      </w:tblPr>
      <w:tblGrid>
        <w:gridCol w:w="8522"/>
      </w:tblGrid>
      <w:tr w:rsidTr="00B244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t>This section describes the skills and knowledge required for t</w:t>
            </w:r>
            <w:r w:rsidRPr="00773BCA">
              <w:t>his unit.</w:t>
            </w:r>
          </w:p>
        </w:tc>
      </w:tr>
      <w:tr w:rsidTr="00B244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SpecialBold"/>
              </w:rPr>
              <w:t>Required skills</w:t>
            </w:r>
          </w:p>
        </w:tc>
      </w:tr>
      <w:tr w:rsidTr="00B244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communication and teamwork skills to inform progress with buddy and determine roles throughout underwater navigation activity</w:t>
            </w:r>
          </w:p>
          <w:p w:rsidR="00000000" w:rsidRPr="00773BCA" w:rsidP="00773BCA">
            <w:pPr>
              <w:pStyle w:val="ListBullet"/>
            </w:pPr>
            <w:r w:rsidRPr="00773BCA">
              <w:t>problem-solving skills to:</w:t>
            </w:r>
          </w:p>
          <w:p w:rsidR="00000000" w:rsidRPr="00773BCA" w:rsidP="00773BCA">
            <w:pPr>
              <w:pStyle w:val="ListBullet2"/>
            </w:pPr>
            <w:r w:rsidRPr="00773BCA">
              <w:t>determine direction using a compass and or natural phenomena</w:t>
            </w:r>
          </w:p>
          <w:p w:rsidR="00000000" w:rsidRPr="00773BCA" w:rsidP="00773BCA">
            <w:pPr>
              <w:pStyle w:val="ListBullet2"/>
            </w:pPr>
            <w:r w:rsidRPr="00773BCA">
              <w:t>measure and calculate distance using standard methods</w:t>
            </w:r>
          </w:p>
          <w:p w:rsidR="00000000" w:rsidRPr="00773BCA" w:rsidP="00773BCA">
            <w:pPr>
              <w:pStyle w:val="ListBullet2"/>
            </w:pPr>
            <w:r w:rsidRPr="00773BCA">
              <w:t>follow a prescribed route in open water</w:t>
            </w:r>
          </w:p>
          <w:p w:rsidR="00000000" w:rsidRPr="00773BCA" w:rsidP="00773BCA">
            <w:pPr>
              <w:pStyle w:val="ListBullet"/>
            </w:pPr>
            <w:r w:rsidRPr="00773BCA">
              <w:t>numeracy skills to set compass bearings, measure distance and record information to support safe underwater navigation</w:t>
            </w:r>
          </w:p>
          <w:p w:rsidR="00000000" w:rsidRPr="00773BCA" w:rsidP="00773BCA">
            <w:pPr>
              <w:pStyle w:val="ListBullet"/>
            </w:pPr>
            <w:r w:rsidRPr="00773BCA">
              <w:t>first aid and emergency response skills appropriate to the site to enable initial response to emergencies and personal health care.</w:t>
            </w:r>
          </w:p>
          <w:p w:rsidR="00000000" w:rsidP="00773BCA">
            <w:pPr>
              <w:pStyle w:val="BodyText"/>
              <w:rPr>
                <w:lang w:val="en-NZ"/>
              </w:rPr>
            </w:pPr>
            <w:r w:rsidRPr="00773BCA">
              <w:t xml:space="preserve"> </w:t>
            </w:r>
          </w:p>
        </w:tc>
      </w:tr>
      <w:tr w:rsidTr="00B244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SpecialBold"/>
              </w:rPr>
              <w:t>Required knowledge</w:t>
            </w:r>
          </w:p>
        </w:tc>
      </w:tr>
      <w:tr w:rsidTr="00B24446">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 xml:space="preserve">legislation, organisational policies and procedures and industry technical and safety </w:t>
            </w:r>
            <w:r w:rsidRPr="00773BCA">
              <w:t>criteria to enable safe conduct of all underwater navigation activities</w:t>
            </w:r>
          </w:p>
          <w:p w:rsidR="00000000" w:rsidRPr="00773BCA" w:rsidP="00773BCA">
            <w:pPr>
              <w:pStyle w:val="ListBullet"/>
            </w:pPr>
            <w:r w:rsidRPr="00773BCA">
              <w:t xml:space="preserve">features, operation and usage of navigation equipment to measure distance and direction </w:t>
            </w:r>
          </w:p>
          <w:p w:rsidR="00000000" w:rsidRPr="00773BCA" w:rsidP="00773BCA">
            <w:pPr>
              <w:pStyle w:val="ListBullet"/>
            </w:pPr>
            <w:r w:rsidRPr="00773BCA">
              <w:t xml:space="preserve">weather and environmental information to interpret forecast and conditions and their effect on </w:t>
            </w:r>
            <w:r w:rsidRPr="00773BCA">
              <w:t>the activity</w:t>
            </w:r>
          </w:p>
          <w:p w:rsidR="00000000" w:rsidRPr="00773BCA" w:rsidP="00773BCA">
            <w:pPr>
              <w:pStyle w:val="ListBullet"/>
            </w:pPr>
            <w:r w:rsidRPr="00773BCA">
              <w:t>hazards and risks associated with navigating in open water to a depth of 18 metres</w:t>
            </w:r>
          </w:p>
          <w:p w:rsidR="00000000" w:rsidRPr="00773BCA" w:rsidP="00773BCA">
            <w:pPr>
              <w:pStyle w:val="ListBullet"/>
            </w:pPr>
            <w:r w:rsidRPr="00773BCA">
              <w:t>underwater communication systems such as signs and signals used to communicate with buddy</w:t>
            </w:r>
          </w:p>
          <w:p w:rsidR="00000000" w:rsidRPr="00773BCA" w:rsidP="00773BCA">
            <w:pPr>
              <w:pStyle w:val="ListBullet"/>
            </w:pPr>
            <w:r w:rsidRPr="00773BCA">
              <w:t>emergency, first aid and rescue procedures appropriate to the location</w:t>
            </w:r>
            <w:r w:rsidRPr="00773BCA">
              <w:t xml:space="preserve"> to ensure risk minimisation to self and group </w:t>
            </w:r>
          </w:p>
          <w:p w:rsidR="00000000" w:rsidRPr="00773BCA" w:rsidP="00773BCA">
            <w:pPr>
              <w:pStyle w:val="ListBullet"/>
            </w:pPr>
            <w:r w:rsidRPr="00773BCA">
              <w:t>minimal impact interactions and techniques to minimise negative impact on aquatic animal and plant life.</w:t>
            </w:r>
          </w:p>
        </w:tc>
      </w:tr>
    </w:tbl>
    <w:p w:rsidR="00000000" w:rsidRPr="00773BCA" w:rsidP="00773BCA">
      <w:pPr>
        <w:pStyle w:val="BodyText"/>
      </w:pPr>
    </w:p>
    <w:p w:rsidR="00000000" w:rsidRPr="00773BCA" w:rsidP="00773BCA">
      <w:pPr>
        <w:pStyle w:val="AllowPageBreak"/>
      </w:pPr>
    </w:p>
    <w:p w:rsidR="00000000" w:rsidRPr="00773BCA" w:rsidP="00773BCA">
      <w:pPr>
        <w:pStyle w:val="Heading1"/>
      </w:pPr>
      <w:bookmarkStart w:id="10" w:name="O_367276"/>
      <w:bookmarkEnd w:id="10"/>
      <w:r w:rsidRPr="00773BCA">
        <w:t>Evidence Guide</w:t>
      </w:r>
    </w:p>
    <w:tbl>
      <w:tblPr>
        <w:tblW w:w="9570" w:type="dxa"/>
        <w:tblLayout w:type="fixed"/>
        <w:tblCellMar>
          <w:left w:w="62" w:type="dxa"/>
          <w:right w:w="62" w:type="dxa"/>
        </w:tblCellMar>
        <w:tblLook w:val="0000"/>
      </w:tblPr>
      <w:tblGrid>
        <w:gridCol w:w="3908"/>
        <w:gridCol w:w="5662"/>
      </w:tblGrid>
      <w:tr w:rsidTr="00B24446">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t xml:space="preserve">The evidence guide provides advice on assessment and must be read in </w:t>
            </w:r>
            <w:r w:rsidRPr="00773BCA">
              <w:t>conjunction with the performance criteria, required skills and knowledge, range statement and the Assessment Guidelines for the Training Package.</w:t>
            </w:r>
          </w:p>
        </w:tc>
      </w:tr>
      <w:tr w:rsidTr="00B244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p>
        </w:tc>
      </w:tr>
      <w:tr w:rsidTr="00B244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773BCA" w:rsidP="00773BCA">
            <w:pPr>
              <w:pStyle w:val="BodyText"/>
            </w:pPr>
            <w:r w:rsidRPr="00773BCA">
              <w:t>Evidence of the following is essential:</w:t>
            </w:r>
          </w:p>
          <w:p w:rsidR="00000000" w:rsidRPr="00773BCA" w:rsidP="00773BCA">
            <w:pPr>
              <w:pStyle w:val="ListBullet"/>
            </w:pPr>
            <w:r w:rsidRPr="00773BCA">
              <w:t xml:space="preserve">measures distances and determines and maintains direction underwater using both compass and natural phenomena to navigate </w:t>
            </w:r>
            <w:r w:rsidRPr="00773BCA">
              <w:t>a straight line</w:t>
            </w:r>
          </w:p>
          <w:p w:rsidR="00000000" w:rsidRPr="00773BCA" w:rsidP="00773BCA">
            <w:pPr>
              <w:pStyle w:val="ListBullet"/>
            </w:pPr>
            <w:r w:rsidRPr="00773BCA">
              <w:t>negotiates hazards and risks associated with underwater navigation, and minimises negative impact on aquatic animal and plant life</w:t>
            </w:r>
          </w:p>
          <w:p w:rsidR="00000000" w:rsidP="00773BCA">
            <w:pPr>
              <w:pStyle w:val="ListBullet"/>
              <w:rPr>
                <w:lang w:val="en-NZ"/>
              </w:rPr>
            </w:pPr>
            <w:r w:rsidRPr="00773BCA">
              <w:t>evaluates and reflects on navigation performance to identify strengths, weaknesses and areas that need improv</w:t>
            </w:r>
            <w:r w:rsidRPr="00773BCA">
              <w:t>ement.</w:t>
            </w:r>
          </w:p>
        </w:tc>
      </w:tr>
      <w:tr w:rsidTr="00B244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773BCA" w:rsidP="00773BCA">
            <w:pPr>
              <w:pStyle w:val="BodyText"/>
            </w:pPr>
            <w:r w:rsidRPr="00773BCA">
              <w:t xml:space="preserve">Assessment must ensure participation in multiple underwater navigation activities to demonstrate competency and consistency of performance </w:t>
            </w:r>
          </w:p>
          <w:p w:rsidR="00000000" w:rsidRPr="00773BCA" w:rsidP="00773BCA">
            <w:pPr>
              <w:pStyle w:val="BodyText"/>
            </w:pPr>
            <w:r w:rsidRPr="00773BCA">
              <w:t>Assessment must also ensure access to:</w:t>
            </w:r>
          </w:p>
          <w:p w:rsidR="00000000" w:rsidRPr="00773BCA" w:rsidP="00773BCA">
            <w:pPr>
              <w:pStyle w:val="ListBullet"/>
            </w:pPr>
            <w:r w:rsidRPr="00773BCA">
              <w:t xml:space="preserve">an open water SCUBA dive site </w:t>
            </w:r>
          </w:p>
          <w:p w:rsidR="00000000" w:rsidRPr="00773BCA" w:rsidP="00773BCA">
            <w:pPr>
              <w:pStyle w:val="ListBullet"/>
            </w:pPr>
            <w:r w:rsidRPr="00773BCA">
              <w:t>a suitable buddy to participate in underwater navigation activity</w:t>
            </w:r>
          </w:p>
          <w:p w:rsidR="00000000" w:rsidRPr="00773BCA" w:rsidP="00773BCA">
            <w:pPr>
              <w:pStyle w:val="ListBullet"/>
            </w:pPr>
            <w:r w:rsidRPr="00773BCA">
              <w:t>a suitable diving boat, if required</w:t>
            </w:r>
          </w:p>
          <w:p w:rsidR="00000000" w:rsidP="00773BCA">
            <w:pPr>
              <w:pStyle w:val="ListBullet"/>
              <w:rPr>
                <w:lang w:val="en-NZ"/>
              </w:rPr>
            </w:pPr>
            <w:r w:rsidRPr="00773BCA">
              <w:t>SCUBA, navigation and recovery equipment.</w:t>
            </w:r>
          </w:p>
        </w:tc>
      </w:tr>
      <w:tr w:rsidTr="00B24446">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773BCA" w:rsidP="00773BCA">
            <w:pPr>
              <w:pStyle w:val="BodyText"/>
            </w:pPr>
            <w:r w:rsidRPr="00773BCA">
              <w:t>A range of assessment methods should be used to assess prac</w:t>
            </w:r>
            <w:r w:rsidRPr="00773BCA">
              <w:t xml:space="preserve">tical skills and knowledge. The following examples are appropriate for this unit: </w:t>
            </w:r>
          </w:p>
          <w:p w:rsidR="00000000" w:rsidRPr="00773BCA" w:rsidP="00773BCA">
            <w:pPr>
              <w:pStyle w:val="ListBullet"/>
            </w:pPr>
            <w:r w:rsidRPr="00773BCA">
              <w:t xml:space="preserve">observation of the planning and review process </w:t>
            </w:r>
          </w:p>
          <w:p w:rsidR="00000000" w:rsidRPr="00773BCA" w:rsidP="00773BCA">
            <w:pPr>
              <w:pStyle w:val="ListBullet"/>
            </w:pPr>
            <w:r w:rsidRPr="00773BCA">
              <w:t>oral or written questioning to assess knowledge of a range of standard methods for measuring distance and processes to deter</w:t>
            </w:r>
            <w:r w:rsidRPr="00773BCA">
              <w:t xml:space="preserve">mine and maintain direction throughout underwater navigation </w:t>
            </w:r>
          </w:p>
          <w:p w:rsidR="00000000" w:rsidRPr="00773BCA" w:rsidP="00773BCA">
            <w:pPr>
              <w:pStyle w:val="ListBullet"/>
            </w:pPr>
            <w:r w:rsidRPr="00773BCA">
              <w:t xml:space="preserve">observation of safe participation and communication with buddy during activity </w:t>
            </w:r>
          </w:p>
          <w:p w:rsidR="00000000" w:rsidRPr="00773BCA" w:rsidP="00773BCA">
            <w:pPr>
              <w:pStyle w:val="ListBullet"/>
            </w:pPr>
            <w:r w:rsidRPr="00773BCA">
              <w:t>third-party reports from a supervisor detailing performance.</w:t>
            </w:r>
          </w:p>
          <w:p w:rsidR="00000000" w:rsidRPr="00773BCA" w:rsidP="00773BCA">
            <w:pPr>
              <w:pStyle w:val="BodyText"/>
            </w:pPr>
            <w:r w:rsidRPr="00773BCA">
              <w:t>Industry has determined that this unit must be assess</w:t>
            </w:r>
            <w:r w:rsidRPr="00773BCA">
              <w:t>ed with the following unit or units:</w:t>
            </w:r>
          </w:p>
          <w:p w:rsidR="00000000" w:rsidRPr="00773BCA" w:rsidP="00773BCA">
            <w:pPr>
              <w:pStyle w:val="ListBullet"/>
            </w:pPr>
            <w:r w:rsidRPr="00773BCA">
              <w:t>SISOSCB301A SCUBA dive in open water to a maximum depth of 18 metres.</w:t>
            </w:r>
          </w:p>
          <w:p w:rsidR="00000000" w:rsidRPr="00773BCA" w:rsidP="00773BCA">
            <w:pPr>
              <w:pStyle w:val="BodyText"/>
            </w:pPr>
            <w:r w:rsidRPr="00773BCA">
              <w:t>Holistic assessment with other units relevant to the industry sector, workplace and job role is recommended.</w:t>
            </w:r>
          </w:p>
        </w:tc>
      </w:tr>
    </w:tbl>
    <w:p w:rsidR="00000000" w:rsidRPr="00773BCA" w:rsidP="00773BCA">
      <w:pPr>
        <w:pStyle w:val="BodyText"/>
      </w:pPr>
    </w:p>
    <w:p w:rsidR="00000000" w:rsidRPr="00773BCA" w:rsidP="00773BCA">
      <w:pPr>
        <w:pStyle w:val="AllowPageBreak"/>
      </w:pPr>
    </w:p>
    <w:p w:rsidR="00000000" w:rsidRPr="00773BCA" w:rsidP="00773BCA">
      <w:pPr>
        <w:pStyle w:val="Heading1"/>
      </w:pPr>
      <w:bookmarkStart w:id="11" w:name="O_367271"/>
      <w:bookmarkEnd w:id="11"/>
      <w:r w:rsidRPr="00773BCA">
        <w:t>Range Statement</w:t>
      </w:r>
    </w:p>
    <w:tbl>
      <w:tblPr>
        <w:tblW w:w="0" w:type="auto"/>
        <w:tblLayout w:type="fixed"/>
        <w:tblCellMar>
          <w:left w:w="62" w:type="dxa"/>
          <w:right w:w="62" w:type="dxa"/>
        </w:tblCellMar>
        <w:tblLook w:val="0000"/>
      </w:tblPr>
      <w:tblGrid>
        <w:gridCol w:w="3508"/>
        <w:gridCol w:w="5014"/>
      </w:tblGrid>
      <w:tr w:rsidTr="00B24446">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t>The range statement relates to the unit of competency as a whole. It allows for different work environments and situations that may affect performance. Bold italicised wording, if used in the performance criteria, is detailed below. Essential operating con</w:t>
            </w:r>
            <w:r w:rsidRPr="00773BCA">
              <w:t>ditions that may be present with training and assessment (depending on the work situation, needs of the candidate, accessibility of the item, and local industry and regional contexts) may also be included.</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Standard methods for measuring distance</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kick cycles</w:t>
            </w:r>
          </w:p>
          <w:p w:rsidR="00000000" w:rsidRPr="00773BCA" w:rsidP="00773BCA">
            <w:pPr>
              <w:pStyle w:val="ListBullet"/>
            </w:pPr>
            <w:r w:rsidRPr="00773BCA">
              <w:t>time</w:t>
            </w:r>
          </w:p>
          <w:p w:rsidR="00000000" w:rsidRPr="00773BCA" w:rsidP="00773BCA">
            <w:pPr>
              <w:pStyle w:val="ListBullet"/>
            </w:pPr>
            <w:r w:rsidRPr="00773BCA">
              <w:t>arm spans</w:t>
            </w:r>
          </w:p>
          <w:p w:rsidR="00000000" w:rsidP="00773BCA">
            <w:pPr>
              <w:pStyle w:val="ListBullet"/>
              <w:rPr>
                <w:lang w:val="en-NZ"/>
              </w:rPr>
            </w:pPr>
            <w:r w:rsidRPr="00773BCA">
              <w:t>diver line reel or rope.</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Direction</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 xml:space="preserve">straight line </w:t>
            </w:r>
          </w:p>
          <w:p w:rsidR="00000000" w:rsidRPr="00773BCA" w:rsidP="00773BCA">
            <w:pPr>
              <w:pStyle w:val="ListBullet"/>
            </w:pPr>
            <w:r w:rsidRPr="00773BCA">
              <w:t xml:space="preserve">turn </w:t>
            </w:r>
          </w:p>
          <w:p w:rsidR="00000000" w:rsidRPr="00773BCA" w:rsidP="00773BCA">
            <w:pPr>
              <w:pStyle w:val="ListBullet"/>
            </w:pPr>
            <w:r w:rsidRPr="00773BCA">
              <w:t xml:space="preserve">square </w:t>
            </w:r>
          </w:p>
          <w:p w:rsidR="00000000" w:rsidP="00773BCA">
            <w:pPr>
              <w:pStyle w:val="ListBullet"/>
              <w:rPr>
                <w:lang w:val="en-NZ"/>
              </w:rPr>
            </w:pPr>
            <w:r w:rsidRPr="00773BCA">
              <w:t>triangle.</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Hazards</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temperature extremes</w:t>
            </w:r>
          </w:p>
          <w:p w:rsidR="00000000" w:rsidRPr="00773BCA" w:rsidP="00773BCA">
            <w:pPr>
              <w:pStyle w:val="ListBullet"/>
            </w:pPr>
            <w:r w:rsidRPr="00773BCA">
              <w:t xml:space="preserve">depth </w:t>
            </w:r>
          </w:p>
          <w:p w:rsidR="00000000" w:rsidRPr="00773BCA" w:rsidP="00773BCA">
            <w:pPr>
              <w:pStyle w:val="ListBullet"/>
            </w:pPr>
            <w:r w:rsidRPr="00773BCA">
              <w:t xml:space="preserve">currents </w:t>
            </w:r>
          </w:p>
          <w:p w:rsidR="00000000" w:rsidRPr="00773BCA" w:rsidP="00773BCA">
            <w:pPr>
              <w:pStyle w:val="ListBullet"/>
            </w:pPr>
            <w:r w:rsidRPr="00773BCA">
              <w:t xml:space="preserve">visibility </w:t>
            </w:r>
          </w:p>
          <w:p w:rsidR="00000000" w:rsidRPr="00773BCA" w:rsidP="00773BCA">
            <w:pPr>
              <w:pStyle w:val="ListBullet"/>
            </w:pPr>
            <w:r w:rsidRPr="00773BCA">
              <w:t xml:space="preserve">time </w:t>
            </w:r>
          </w:p>
          <w:p w:rsidR="00000000" w:rsidRPr="00773BCA" w:rsidP="00773BCA">
            <w:pPr>
              <w:pStyle w:val="ListBullet"/>
            </w:pPr>
            <w:r w:rsidRPr="00773BCA">
              <w:t xml:space="preserve">air depletion </w:t>
            </w:r>
          </w:p>
          <w:p w:rsidR="00000000" w:rsidRPr="00773BCA" w:rsidP="00773BCA">
            <w:pPr>
              <w:pStyle w:val="ListBullet"/>
            </w:pPr>
            <w:r w:rsidRPr="00773BCA">
              <w:t xml:space="preserve">entanglement </w:t>
            </w:r>
          </w:p>
          <w:p w:rsidR="00000000" w:rsidP="00773BCA">
            <w:pPr>
              <w:pStyle w:val="ListBullet"/>
              <w:rPr>
                <w:lang w:val="en-NZ"/>
              </w:rPr>
            </w:pPr>
            <w:r w:rsidRPr="00773BCA">
              <w:t>disorientation.</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Risks</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hypothermia</w:t>
            </w:r>
          </w:p>
          <w:p w:rsidR="00000000" w:rsidRPr="00773BCA" w:rsidP="00773BCA">
            <w:pPr>
              <w:pStyle w:val="ListBullet"/>
            </w:pPr>
            <w:r w:rsidRPr="00773BCA">
              <w:t>heat exhaustion</w:t>
            </w:r>
          </w:p>
          <w:p w:rsidR="00000000" w:rsidRPr="00773BCA" w:rsidP="00773BCA">
            <w:pPr>
              <w:pStyle w:val="ListBullet"/>
            </w:pPr>
            <w:r w:rsidRPr="00773BCA">
              <w:t>injuries</w:t>
            </w:r>
          </w:p>
          <w:p w:rsidR="00000000" w:rsidRPr="00773BCA" w:rsidP="00773BCA">
            <w:pPr>
              <w:pStyle w:val="ListBullet"/>
            </w:pPr>
            <w:r w:rsidRPr="00773BCA">
              <w:t>exhaustion</w:t>
            </w:r>
          </w:p>
          <w:p w:rsidR="00000000" w:rsidRPr="00773BCA" w:rsidP="00773BCA">
            <w:pPr>
              <w:pStyle w:val="ListBullet"/>
            </w:pPr>
            <w:r w:rsidRPr="00773BCA">
              <w:t>lost part or party member</w:t>
            </w:r>
          </w:p>
          <w:p w:rsidR="00000000" w:rsidRPr="00773BCA" w:rsidP="00773BCA">
            <w:pPr>
              <w:pStyle w:val="ListBullet"/>
            </w:pPr>
            <w:r w:rsidRPr="00773BCA">
              <w:t>equipment failure</w:t>
            </w:r>
          </w:p>
          <w:p w:rsidR="00000000" w:rsidRPr="00773BCA" w:rsidP="00773BCA">
            <w:pPr>
              <w:pStyle w:val="ListBullet"/>
            </w:pPr>
            <w:r w:rsidRPr="00773BCA">
              <w:t>loosing track of visual references</w:t>
            </w:r>
          </w:p>
          <w:p w:rsidR="00000000" w:rsidRPr="00773BCA" w:rsidP="00773BCA">
            <w:pPr>
              <w:pStyle w:val="ListBullet"/>
            </w:pPr>
            <w:r w:rsidRPr="00773BCA">
              <w:t>diving deeper than intending</w:t>
            </w:r>
          </w:p>
          <w:p w:rsidR="00000000" w:rsidRPr="00773BCA" w:rsidP="00773BCA">
            <w:pPr>
              <w:pStyle w:val="ListBullet"/>
            </w:pPr>
            <w:r w:rsidRPr="00773BCA">
              <w:t>barotrauma</w:t>
            </w:r>
          </w:p>
          <w:p w:rsidR="00000000" w:rsidRPr="00773BCA" w:rsidP="00773BCA">
            <w:pPr>
              <w:pStyle w:val="ListBullet"/>
            </w:pPr>
            <w:r w:rsidRPr="00773BCA">
              <w:t>nitrogen narcosis</w:t>
            </w:r>
          </w:p>
          <w:p w:rsidR="00000000" w:rsidRPr="00773BCA" w:rsidP="00773BCA">
            <w:pPr>
              <w:pStyle w:val="ListBullet"/>
            </w:pPr>
            <w:r w:rsidRPr="00773BCA">
              <w:t>contaminated SCUBA air</w:t>
            </w:r>
          </w:p>
          <w:p w:rsidR="00000000" w:rsidRPr="00773BCA" w:rsidP="00773BCA">
            <w:pPr>
              <w:pStyle w:val="ListBullet"/>
            </w:pPr>
            <w:r w:rsidRPr="00773BCA">
              <w:t xml:space="preserve">stings or bites </w:t>
            </w:r>
          </w:p>
          <w:p w:rsidR="00000000" w:rsidP="00773BCA">
            <w:pPr>
              <w:pStyle w:val="ListBullet"/>
              <w:rPr>
                <w:lang w:val="en-NZ"/>
              </w:rPr>
            </w:pPr>
            <w:r w:rsidRPr="00773BCA">
              <w:t>Decompression Illness (DCI).</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Industry technical and safety criteria</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British Sub-Aqua Club (BSAC)</w:t>
            </w:r>
          </w:p>
          <w:p w:rsidR="00000000" w:rsidRPr="00773BCA" w:rsidP="00773BCA">
            <w:pPr>
              <w:pStyle w:val="ListBullet"/>
            </w:pPr>
            <w:r w:rsidRPr="00773BCA">
              <w:t xml:space="preserve">Professional Association of Diving Instructors (PADI) </w:t>
            </w:r>
          </w:p>
          <w:p w:rsidR="00000000" w:rsidP="00773BCA">
            <w:pPr>
              <w:pStyle w:val="ListBullet"/>
              <w:rPr>
                <w:lang w:val="en-NZ"/>
              </w:rPr>
            </w:pPr>
            <w:r w:rsidRPr="00773BCA">
              <w:t>SCUBA Schools International (SSI).</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Relevant legislation</w:t>
            </w:r>
            <w:r w:rsidRPr="00773BCA">
              <w:t xml:space="preserve"> may include: </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occupational health and safety</w:t>
            </w:r>
          </w:p>
          <w:p w:rsidR="00000000" w:rsidRPr="00773BCA" w:rsidP="00773BCA">
            <w:pPr>
              <w:pStyle w:val="ListBullet"/>
            </w:pPr>
            <w:r w:rsidRPr="00773BCA">
              <w:t>permits or permission for access</w:t>
            </w:r>
          </w:p>
          <w:p w:rsidR="00000000" w:rsidRPr="00773BCA" w:rsidP="00773BCA">
            <w:pPr>
              <w:pStyle w:val="ListBullet"/>
            </w:pPr>
            <w:r w:rsidRPr="00773BCA">
              <w:t>environmental regulations</w:t>
            </w:r>
          </w:p>
          <w:p w:rsidR="00000000" w:rsidP="00773BCA">
            <w:pPr>
              <w:pStyle w:val="ListBullet"/>
              <w:rPr>
                <w:lang w:val="en-NZ"/>
              </w:rPr>
            </w:pPr>
            <w:r w:rsidRPr="00773BCA">
              <w:t>marine regulations.</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RPr="00773BCA" w:rsidP="00773BCA">
            <w:pPr>
              <w:pStyle w:val="BodyText"/>
            </w:pPr>
            <w:r w:rsidRPr="00773BCA">
              <w:rPr>
                <w:rStyle w:val="BoldandItalics"/>
              </w:rPr>
              <w:t>Organisational policies and procedures</w:t>
            </w:r>
            <w:r w:rsidRPr="00773BCA">
              <w:t xml:space="preserve"> may include:</w:t>
            </w:r>
          </w:p>
          <w:p w:rsidR="00000000" w:rsidRPr="00773BCA" w:rsidP="00773BCA">
            <w:pPr>
              <w:pStyle w:val="BodyText"/>
            </w:pPr>
          </w:p>
          <w:p w:rsidR="00000000" w:rsidP="00773BCA">
            <w:pPr>
              <w:pStyle w:val="BodyText"/>
              <w:rPr>
                <w:lang w:val="en-NZ"/>
              </w:rPr>
            </w:pP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occupational health and safety</w:t>
            </w:r>
          </w:p>
          <w:p w:rsidR="00000000" w:rsidRPr="00773BCA" w:rsidP="00773BCA">
            <w:pPr>
              <w:pStyle w:val="ListBullet"/>
            </w:pPr>
            <w:r w:rsidRPr="00773BCA">
              <w:t>communication protocols</w:t>
            </w:r>
          </w:p>
          <w:p w:rsidR="00000000" w:rsidRPr="00773BCA" w:rsidP="00773BCA">
            <w:pPr>
              <w:pStyle w:val="ListBullet"/>
            </w:pPr>
            <w:r w:rsidRPr="00773BCA">
              <w:t>code of ethics</w:t>
            </w:r>
          </w:p>
          <w:p w:rsidR="00000000" w:rsidRPr="00773BCA" w:rsidP="00773BCA">
            <w:pPr>
              <w:pStyle w:val="ListBullet"/>
            </w:pPr>
            <w:r w:rsidRPr="00773BCA">
              <w:t>manufacturer's recommendations</w:t>
            </w:r>
          </w:p>
          <w:p w:rsidR="00000000" w:rsidP="00773BCA">
            <w:pPr>
              <w:pStyle w:val="ListBullet"/>
              <w:rPr>
                <w:lang w:val="en-NZ"/>
              </w:rPr>
            </w:pPr>
            <w:r w:rsidRPr="00773BCA">
              <w:t>minimal impact codes.</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Navigation equipment</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underwater compass and watch</w:t>
            </w:r>
          </w:p>
          <w:p w:rsidR="00000000" w:rsidRPr="00773BCA" w:rsidP="00773BCA">
            <w:pPr>
              <w:pStyle w:val="ListBullet"/>
            </w:pPr>
            <w:r w:rsidRPr="00773BCA">
              <w:t>slate</w:t>
            </w:r>
          </w:p>
          <w:p w:rsidR="00000000" w:rsidRPr="00773BCA" w:rsidP="00773BCA">
            <w:pPr>
              <w:pStyle w:val="ListBullet"/>
            </w:pPr>
            <w:r w:rsidRPr="00773BCA">
              <w:t>land compass to plot route before dive</w:t>
            </w:r>
          </w:p>
          <w:p w:rsidR="00000000" w:rsidRPr="00773BCA" w:rsidP="00773BCA">
            <w:pPr>
              <w:pStyle w:val="ListBullet"/>
            </w:pPr>
            <w:r w:rsidRPr="00773BCA">
              <w:t>GPS to use from boat to get to site</w:t>
            </w:r>
          </w:p>
          <w:p w:rsidR="00000000" w:rsidP="00773BCA">
            <w:pPr>
              <w:pStyle w:val="ListBullet"/>
              <w:rPr>
                <w:lang w:val="en-NZ"/>
              </w:rPr>
            </w:pPr>
            <w:r w:rsidRPr="00773BCA">
              <w:t>buoys to map location.</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Roles</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monitoring be</w:t>
            </w:r>
            <w:r w:rsidRPr="00773BCA">
              <w:t xml:space="preserve">aring and direction, using compass </w:t>
            </w:r>
          </w:p>
          <w:p w:rsidR="00000000" w:rsidRPr="00773BCA" w:rsidP="00773BCA">
            <w:pPr>
              <w:pStyle w:val="ListBullet"/>
            </w:pPr>
            <w:r w:rsidRPr="00773BCA">
              <w:t>monitoring air consumption, depth and hazards</w:t>
            </w:r>
          </w:p>
          <w:p w:rsidR="00000000" w:rsidP="00773BCA">
            <w:pPr>
              <w:pStyle w:val="ListBullet"/>
              <w:rPr>
                <w:lang w:val="en-NZ"/>
              </w:rPr>
            </w:pPr>
            <w:r w:rsidRPr="00773BCA">
              <w:t>monitors navigation, air consumption, depth and hazards while diving together.</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Natural phenomena</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wrecks</w:t>
            </w:r>
          </w:p>
          <w:p w:rsidR="00000000" w:rsidRPr="00773BCA" w:rsidP="00773BCA">
            <w:pPr>
              <w:pStyle w:val="ListBullet"/>
            </w:pPr>
            <w:r w:rsidRPr="00773BCA">
              <w:t>cliffs</w:t>
            </w:r>
          </w:p>
          <w:p w:rsidR="00000000" w:rsidRPr="00773BCA" w:rsidP="00773BCA">
            <w:pPr>
              <w:pStyle w:val="ListBullet"/>
            </w:pPr>
            <w:r w:rsidRPr="00773BCA">
              <w:t>pinnacles</w:t>
            </w:r>
          </w:p>
          <w:p w:rsidR="00000000" w:rsidRPr="00773BCA" w:rsidP="00773BCA">
            <w:pPr>
              <w:pStyle w:val="ListBullet"/>
            </w:pPr>
            <w:r w:rsidRPr="00773BCA">
              <w:t>reefs</w:t>
            </w:r>
          </w:p>
          <w:p w:rsidR="00000000" w:rsidRPr="00773BCA" w:rsidP="00773BCA">
            <w:pPr>
              <w:pStyle w:val="ListBullet"/>
            </w:pPr>
            <w:r w:rsidRPr="00773BCA">
              <w:t>sand bars</w:t>
            </w:r>
          </w:p>
          <w:p w:rsidR="00000000" w:rsidRPr="00773BCA" w:rsidP="00773BCA">
            <w:pPr>
              <w:pStyle w:val="ListBullet"/>
            </w:pPr>
            <w:r w:rsidRPr="00773BCA">
              <w:t>current</w:t>
            </w:r>
          </w:p>
          <w:p w:rsidR="00000000" w:rsidP="00773BCA">
            <w:pPr>
              <w:pStyle w:val="ListBullet"/>
              <w:rPr>
                <w:lang w:val="en-NZ"/>
              </w:rPr>
            </w:pPr>
            <w:r w:rsidRPr="00773BCA">
              <w:t>waves.</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Direction indicators</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 xml:space="preserve">using a compass </w:t>
            </w:r>
          </w:p>
          <w:p w:rsidR="00000000" w:rsidP="00773BCA">
            <w:pPr>
              <w:pStyle w:val="ListBullet"/>
              <w:rPr>
                <w:lang w:val="en-NZ"/>
              </w:rPr>
            </w:pPr>
            <w:r w:rsidRPr="00773BCA">
              <w:t>using natural phenomena.</w:t>
            </w:r>
          </w:p>
        </w:tc>
      </w:tr>
      <w:tr w:rsidTr="00B24446">
        <w:tblPrEx>
          <w:tblW w:w="0" w:type="auto"/>
          <w:tblLayout w:type="fixed"/>
          <w:tblCellMar>
            <w:left w:w="62" w:type="dxa"/>
            <w:right w:w="62" w:type="dxa"/>
          </w:tblCellMar>
          <w:tblLook w:val="0000"/>
        </w:tblPrEx>
        <w:tc>
          <w:tcPr>
            <w:tcW w:w="3508" w:type="dxa"/>
            <w:tcBorders>
              <w:top w:val="nil"/>
              <w:left w:val="nil"/>
              <w:bottom w:val="nil"/>
              <w:right w:val="nil"/>
            </w:tcBorders>
            <w:tcMar>
              <w:top w:w="0" w:type="dxa"/>
              <w:left w:w="62" w:type="dxa"/>
              <w:bottom w:w="0" w:type="dxa"/>
              <w:right w:w="62" w:type="dxa"/>
            </w:tcMar>
          </w:tcPr>
          <w:p w:rsidR="00000000" w:rsidP="00773BCA">
            <w:pPr>
              <w:pStyle w:val="BodyText"/>
              <w:rPr>
                <w:lang w:val="en-NZ"/>
              </w:rPr>
            </w:pPr>
            <w:r w:rsidRPr="00773BCA">
              <w:rPr>
                <w:rStyle w:val="BoldandItalics"/>
              </w:rPr>
              <w:t>Relevant aspects</w:t>
            </w:r>
            <w:r w:rsidRPr="00773BCA">
              <w:t xml:space="preserve"> may include:</w:t>
            </w:r>
          </w:p>
        </w:tc>
        <w:tc>
          <w:tcPr>
            <w:tcW w:w="5014" w:type="dxa"/>
            <w:tcBorders>
              <w:top w:val="nil"/>
              <w:left w:val="nil"/>
              <w:bottom w:val="nil"/>
              <w:right w:val="nil"/>
            </w:tcBorders>
            <w:tcMar>
              <w:top w:w="0" w:type="dxa"/>
              <w:left w:w="62" w:type="dxa"/>
              <w:bottom w:w="0" w:type="dxa"/>
              <w:right w:w="62" w:type="dxa"/>
            </w:tcMar>
          </w:tcPr>
          <w:p w:rsidR="00000000" w:rsidRPr="00773BCA" w:rsidP="00773BCA">
            <w:pPr>
              <w:pStyle w:val="ListBullet"/>
            </w:pPr>
            <w:r w:rsidRPr="00773BCA">
              <w:t>objectives</w:t>
            </w:r>
          </w:p>
          <w:p w:rsidR="00000000" w:rsidRPr="00773BCA" w:rsidP="00773BCA">
            <w:pPr>
              <w:pStyle w:val="ListBullet"/>
            </w:pPr>
            <w:r w:rsidRPr="00773BCA">
              <w:t>planning process</w:t>
            </w:r>
          </w:p>
          <w:p w:rsidR="00000000" w:rsidRPr="00773BCA" w:rsidP="00773BCA">
            <w:pPr>
              <w:pStyle w:val="ListBullet"/>
            </w:pPr>
            <w:r w:rsidRPr="00773BCA">
              <w:t>activity site</w:t>
            </w:r>
          </w:p>
          <w:p w:rsidR="00000000" w:rsidRPr="00773BCA" w:rsidP="00773BCA">
            <w:pPr>
              <w:pStyle w:val="ListBullet"/>
            </w:pPr>
            <w:r w:rsidRPr="00773BCA">
              <w:t>weather</w:t>
            </w:r>
          </w:p>
          <w:p w:rsidR="00000000" w:rsidRPr="00773BCA" w:rsidP="00773BCA">
            <w:pPr>
              <w:pStyle w:val="ListBullet"/>
            </w:pPr>
            <w:r w:rsidRPr="00773BCA">
              <w:t xml:space="preserve">equipment selection </w:t>
            </w:r>
          </w:p>
          <w:p w:rsidR="00000000" w:rsidRPr="00773BCA" w:rsidP="00773BCA">
            <w:pPr>
              <w:pStyle w:val="ListBullet"/>
            </w:pPr>
            <w:r w:rsidRPr="00773BCA">
              <w:t>clothing selection</w:t>
            </w:r>
          </w:p>
          <w:p w:rsidR="00000000" w:rsidRPr="00773BCA" w:rsidP="00773BCA">
            <w:pPr>
              <w:pStyle w:val="ListBullet"/>
            </w:pPr>
            <w:r w:rsidRPr="00773BCA">
              <w:t>food selection</w:t>
            </w:r>
          </w:p>
          <w:p w:rsidR="00000000" w:rsidRPr="00773BCA" w:rsidP="00773BCA">
            <w:pPr>
              <w:pStyle w:val="ListBullet"/>
            </w:pPr>
            <w:r w:rsidRPr="00773BCA">
              <w:t>instructional content</w:t>
            </w:r>
          </w:p>
          <w:p w:rsidR="00000000" w:rsidRPr="00773BCA" w:rsidP="00773BCA">
            <w:pPr>
              <w:pStyle w:val="ListBullet"/>
            </w:pPr>
            <w:r w:rsidRPr="00773BCA">
              <w:t>instructional technique</w:t>
            </w:r>
          </w:p>
          <w:p w:rsidR="00000000" w:rsidRPr="00773BCA" w:rsidP="00773BCA">
            <w:pPr>
              <w:pStyle w:val="ListBullet"/>
            </w:pPr>
            <w:r w:rsidRPr="00773BCA">
              <w:t>assessment technique</w:t>
            </w:r>
          </w:p>
          <w:p w:rsidR="00000000" w:rsidRPr="00773BCA" w:rsidP="00773BCA">
            <w:pPr>
              <w:pStyle w:val="ListBullet"/>
            </w:pPr>
            <w:r w:rsidRPr="00773BCA">
              <w:t>group feedback</w:t>
            </w:r>
          </w:p>
          <w:p w:rsidR="00000000" w:rsidRPr="00773BCA" w:rsidP="00773BCA">
            <w:pPr>
              <w:pStyle w:val="ListBullet"/>
            </w:pPr>
            <w:r w:rsidRPr="00773BCA">
              <w:t>directing techniques</w:t>
            </w:r>
          </w:p>
          <w:p w:rsidR="00000000" w:rsidRPr="00773BCA" w:rsidP="00773BCA">
            <w:pPr>
              <w:pStyle w:val="ListBullet"/>
            </w:pPr>
            <w:r w:rsidRPr="00773BCA">
              <w:t>rescue techniques employed.</w:t>
            </w:r>
          </w:p>
        </w:tc>
      </w:tr>
    </w:tbl>
    <w:p w:rsidR="00000000" w:rsidRPr="00773BCA" w:rsidP="00773BCA">
      <w:pPr>
        <w:pStyle w:val="BodyText"/>
      </w:pPr>
    </w:p>
    <w:p w:rsidR="00000000" w:rsidRPr="00773BCA" w:rsidP="00773BCA">
      <w:pPr>
        <w:pStyle w:val="AllowPageBreak"/>
      </w:pPr>
    </w:p>
    <w:p w:rsidR="00000000" w:rsidRPr="00773BCA" w:rsidP="00773BCA">
      <w:pPr>
        <w:pStyle w:val="Heading1"/>
      </w:pPr>
      <w:bookmarkStart w:id="12" w:name="O_367268"/>
      <w:bookmarkEnd w:id="12"/>
      <w:r w:rsidRPr="00773BCA">
        <w:t>Unit Sector(s)</w:t>
      </w:r>
    </w:p>
    <w:p w:rsidR="00000000" w:rsidRPr="00773BCA" w:rsidP="00773BCA">
      <w:pPr>
        <w:pStyle w:val="BodyText"/>
      </w:pPr>
      <w:r w:rsidRPr="00773BCA">
        <w:t>Outdoor Recreation</w:t>
      </w:r>
    </w:p>
    <w:p w:rsidR="00000000" w:rsidRPr="00773BCA" w:rsidP="00773BCA">
      <w:pPr>
        <w:pStyle w:val="AllowPageBreak"/>
      </w:pPr>
    </w:p>
    <w:p w:rsidR="00000000" w:rsidRPr="00773BCA" w:rsidP="00773BCA">
      <w:pPr>
        <w:pStyle w:val="Heading1"/>
      </w:pPr>
      <w:bookmarkStart w:id="13" w:name="O_389979"/>
      <w:bookmarkEnd w:id="13"/>
      <w:r w:rsidRPr="00773BCA">
        <w:t>Competency Field</w:t>
      </w:r>
    </w:p>
    <w:p w:rsidR="00000000" w:rsidRPr="00773BCA" w:rsidP="00773BCA">
      <w:pPr>
        <w:pStyle w:val="BodyText"/>
      </w:pPr>
      <w:r w:rsidRPr="00773BCA">
        <w:t>SCUBA</w:t>
      </w:r>
    </w:p>
    <w:p w:rsidR="00000000" w:rsidRPr="00773BCA" w:rsidP="00773BCA"/>
    <w:sectPr w:rsidSect="00773BC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C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446" w:rsidP="00B244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C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46" w:rsidP="00773BC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B24446" w:rsidP="00773BCA">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B24446" w:rsidP="00773BCA">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C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24446" w:rsidP="00B2444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3BC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4446" w:rsidP="00773BCA">
    <w:pPr>
      <w:pStyle w:val="Header"/>
      <w:framePr w:wrap="around"/>
    </w:pPr>
    <w:r>
      <w:fldChar w:fldCharType="begin"/>
    </w:r>
    <w:r>
      <w:instrText xml:space="preserve"> TITLE   \* MERGEFORMAT </w:instrText>
    </w:r>
    <w:r>
      <w:fldChar w:fldCharType="separate"/>
    </w:r>
    <w:r>
      <w:t>SISOSCB304A Navigate prescribed routes underwater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24446" w:rsidP="00773BCA">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F6A70F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660AB5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004E99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73BCA"/>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773BCA"/>
    <w:pPr>
      <w:spacing w:before="360" w:after="60"/>
      <w:outlineLvl w:val="0"/>
    </w:pPr>
    <w:rPr>
      <w:sz w:val="32"/>
    </w:rPr>
  </w:style>
  <w:style w:type="paragraph" w:styleId="Heading2">
    <w:name w:val="heading 2"/>
    <w:basedOn w:val="HeadingBase"/>
    <w:next w:val="BodyText"/>
    <w:link w:val="Heading2Char"/>
    <w:qFormat/>
    <w:rsid w:val="00773BCA"/>
    <w:pPr>
      <w:keepLines/>
      <w:spacing w:before="240" w:after="120"/>
      <w:outlineLvl w:val="1"/>
    </w:pPr>
    <w:rPr>
      <w:sz w:val="28"/>
      <w:szCs w:val="40"/>
    </w:rPr>
  </w:style>
  <w:style w:type="paragraph" w:styleId="Heading3">
    <w:name w:val="heading 3"/>
    <w:basedOn w:val="HeadingBase"/>
    <w:next w:val="BodyText"/>
    <w:link w:val="Heading3Char"/>
    <w:qFormat/>
    <w:rsid w:val="00773BCA"/>
    <w:pPr>
      <w:spacing w:before="180" w:after="120"/>
      <w:outlineLvl w:val="2"/>
    </w:pPr>
    <w:rPr>
      <w:spacing w:val="-10"/>
      <w:kern w:val="32"/>
    </w:rPr>
  </w:style>
  <w:style w:type="paragraph" w:styleId="Heading4">
    <w:name w:val="heading 4"/>
    <w:basedOn w:val="HeadingBase"/>
    <w:next w:val="BodyText"/>
    <w:link w:val="Heading4Char"/>
    <w:qFormat/>
    <w:rsid w:val="00773BCA"/>
    <w:pPr>
      <w:spacing w:before="160" w:after="120"/>
      <w:outlineLvl w:val="3"/>
    </w:pPr>
    <w:rPr>
      <w:sz w:val="22"/>
    </w:rPr>
  </w:style>
  <w:style w:type="paragraph" w:styleId="Heading5">
    <w:name w:val="heading 5"/>
    <w:basedOn w:val="HeadingBase"/>
    <w:next w:val="Normal"/>
    <w:link w:val="Heading5Char"/>
    <w:qFormat/>
    <w:rsid w:val="00773BCA"/>
    <w:pPr>
      <w:spacing w:before="80"/>
      <w:outlineLvl w:val="4"/>
    </w:pPr>
    <w:rPr>
      <w:color w:val="918585"/>
      <w:sz w:val="20"/>
    </w:rPr>
  </w:style>
  <w:style w:type="paragraph" w:styleId="Heading6">
    <w:name w:val="heading 6"/>
    <w:basedOn w:val="HeadingBase"/>
    <w:next w:val="Normal"/>
    <w:link w:val="Heading6Char"/>
    <w:qFormat/>
    <w:rsid w:val="00773BCA"/>
    <w:pPr>
      <w:spacing w:before="60"/>
      <w:outlineLvl w:val="5"/>
    </w:pPr>
    <w:rPr>
      <w:color w:val="918585"/>
      <w:sz w:val="20"/>
    </w:rPr>
  </w:style>
  <w:style w:type="paragraph" w:styleId="Heading7">
    <w:name w:val="heading 7"/>
    <w:basedOn w:val="Normal"/>
    <w:next w:val="Normal"/>
    <w:link w:val="Heading7Char"/>
    <w:qFormat/>
    <w:rsid w:val="00773BCA"/>
    <w:pPr>
      <w:ind w:left="720"/>
      <w:outlineLvl w:val="6"/>
    </w:pPr>
    <w:rPr>
      <w:i/>
    </w:rPr>
  </w:style>
  <w:style w:type="paragraph" w:styleId="Heading8">
    <w:name w:val="heading 8"/>
    <w:basedOn w:val="Normal"/>
    <w:next w:val="Normal"/>
    <w:link w:val="Heading8Char"/>
    <w:qFormat/>
    <w:rsid w:val="00773BCA"/>
    <w:pPr>
      <w:ind w:left="720"/>
      <w:outlineLvl w:val="7"/>
    </w:pPr>
    <w:rPr>
      <w:i/>
    </w:rPr>
  </w:style>
  <w:style w:type="paragraph" w:styleId="Heading9">
    <w:name w:val="heading 9"/>
    <w:basedOn w:val="Normal"/>
    <w:next w:val="Normal"/>
    <w:link w:val="Heading9Char"/>
    <w:qFormat/>
    <w:rsid w:val="00773BCA"/>
    <w:pPr>
      <w:ind w:left="720"/>
      <w:outlineLvl w:val="8"/>
    </w:pPr>
    <w:rPr>
      <w:i/>
    </w:rPr>
  </w:style>
  <w:style w:type="character" w:default="1" w:styleId="DefaultParagraphFont">
    <w:name w:val="Default Paragraph Font"/>
    <w:uiPriority w:val="1"/>
    <w:unhideWhenUsed/>
    <w:rsid w:val="00773BC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73BCA"/>
  </w:style>
  <w:style w:type="character" w:customStyle="1" w:styleId="Heading1Char">
    <w:name w:val="Heading 1 Char"/>
    <w:basedOn w:val="DefaultParagraphFont"/>
    <w:link w:val="Heading1"/>
    <w:rsid w:val="00773BCA"/>
    <w:rPr>
      <w:rFonts w:ascii="Times New Roman" w:eastAsia="Times New Roman" w:hAnsi="Times New Roman" w:cs="Times New Roman"/>
      <w:b/>
      <w:sz w:val="32"/>
      <w:szCs w:val="20"/>
      <w:lang w:eastAsia="en-US"/>
    </w:rPr>
  </w:style>
  <w:style w:type="paragraph" w:styleId="BodyText">
    <w:name w:val="Body Text"/>
    <w:basedOn w:val="Normal"/>
    <w:link w:val="BodyTextChar"/>
    <w:rsid w:val="00773BC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773BCA"/>
    <w:rPr>
      <w:rFonts w:ascii="Times New Roman" w:eastAsia="Times New Roman" w:hAnsi="Times New Roman" w:cs="Times New Roman"/>
      <w:sz w:val="24"/>
      <w:lang w:val="en-US" w:eastAsia="en-US"/>
    </w:rPr>
  </w:style>
  <w:style w:type="paragraph" w:styleId="Footer">
    <w:name w:val="footer"/>
    <w:basedOn w:val="Normal"/>
    <w:link w:val="FooterChar"/>
    <w:rsid w:val="00773BC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73BCA"/>
    <w:rPr>
      <w:rFonts w:ascii="Times New Roman" w:eastAsia="Times New Roman" w:hAnsi="Times New Roman" w:cs="Times New Roman"/>
      <w:sz w:val="16"/>
      <w:lang w:val="en-US" w:eastAsia="en-US"/>
    </w:rPr>
  </w:style>
  <w:style w:type="paragraph" w:styleId="List">
    <w:name w:val="List"/>
    <w:basedOn w:val="BodyText"/>
    <w:next w:val="BodyText"/>
    <w:rsid w:val="00773BCA"/>
    <w:pPr>
      <w:tabs>
        <w:tab w:val="left" w:pos="340"/>
      </w:tabs>
      <w:spacing w:before="60" w:after="60"/>
      <w:ind w:left="340" w:hanging="340"/>
    </w:pPr>
  </w:style>
  <w:style w:type="paragraph" w:styleId="ListBullet">
    <w:name w:val="List Bullet"/>
    <w:basedOn w:val="List"/>
    <w:rsid w:val="00773BCA"/>
    <w:pPr>
      <w:numPr>
        <w:numId w:val="13"/>
      </w:numPr>
      <w:tabs>
        <w:tab w:val="clear" w:pos="340"/>
      </w:tabs>
      <w:spacing w:before="40" w:after="40"/>
    </w:pPr>
  </w:style>
  <w:style w:type="character" w:customStyle="1" w:styleId="SpecialBold">
    <w:name w:val="Special Bold"/>
    <w:basedOn w:val="DefaultParagraphFont"/>
    <w:rsid w:val="00773BCA"/>
    <w:rPr>
      <w:b/>
      <w:spacing w:val="0"/>
    </w:rPr>
  </w:style>
  <w:style w:type="paragraph" w:styleId="ListBullet2">
    <w:name w:val="List Bullet 2"/>
    <w:basedOn w:val="List2"/>
    <w:rsid w:val="00773BCA"/>
    <w:pPr>
      <w:numPr>
        <w:numId w:val="14"/>
      </w:numPr>
      <w:tabs>
        <w:tab w:val="clear" w:pos="680"/>
      </w:tabs>
    </w:pPr>
  </w:style>
  <w:style w:type="paragraph" w:styleId="Header">
    <w:name w:val="header"/>
    <w:basedOn w:val="Normal"/>
    <w:link w:val="HeaderChar"/>
    <w:rsid w:val="00773BC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73BCA"/>
    <w:rPr>
      <w:rFonts w:ascii="Times New Roman" w:eastAsia="Times New Roman" w:hAnsi="Times New Roman" w:cs="Times New Roman"/>
      <w:sz w:val="16"/>
      <w:szCs w:val="20"/>
      <w:lang w:val="en-GB" w:eastAsia="en-US"/>
    </w:rPr>
  </w:style>
  <w:style w:type="paragraph" w:customStyle="1" w:styleId="SuperHeading">
    <w:name w:val="SuperHeading"/>
    <w:basedOn w:val="Normal"/>
    <w:rsid w:val="00773BCA"/>
    <w:pPr>
      <w:spacing w:before="240" w:after="120"/>
      <w:outlineLvl w:val="0"/>
    </w:pPr>
    <w:rPr>
      <w:rFonts w:ascii="Times New Roman" w:hAnsi="Times New Roman"/>
      <w:b/>
      <w:sz w:val="28"/>
    </w:rPr>
  </w:style>
  <w:style w:type="paragraph" w:customStyle="1" w:styleId="AllowPageBreak">
    <w:name w:val="AllowPageBreak"/>
    <w:rsid w:val="00773BC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73BCA"/>
    <w:pPr>
      <w:tabs>
        <w:tab w:val="left" w:pos="680"/>
      </w:tabs>
      <w:spacing w:before="60" w:after="60"/>
      <w:ind w:left="680" w:hanging="340"/>
    </w:pPr>
  </w:style>
  <w:style w:type="character" w:customStyle="1" w:styleId="BoldandItalics">
    <w:name w:val="Bold and Italics"/>
    <w:qFormat/>
    <w:rsid w:val="00773BCA"/>
    <w:rPr>
      <w:b/>
      <w:i/>
      <w:u w:val="none"/>
    </w:rPr>
  </w:style>
  <w:style w:type="character" w:customStyle="1" w:styleId="Heading2Char">
    <w:name w:val="Heading 2 Char"/>
    <w:basedOn w:val="DefaultParagraphFont"/>
    <w:link w:val="Heading2"/>
    <w:rsid w:val="00773BC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73BC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73BC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73BC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73BC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73BCA"/>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773BCA"/>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773BCA"/>
    <w:rPr>
      <w:rFonts w:ascii="Courier New" w:eastAsia="Times New Roman" w:hAnsi="Courier New" w:cs="Times New Roman"/>
      <w:i/>
      <w:szCs w:val="20"/>
      <w:lang w:val="en-US" w:eastAsia="en-US"/>
    </w:rPr>
  </w:style>
  <w:style w:type="paragraph" w:customStyle="1" w:styleId="HeadingBase">
    <w:name w:val="Heading Base"/>
    <w:rsid w:val="00773BC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73BCA"/>
    <w:pPr>
      <w:tabs>
        <w:tab w:val="right" w:leader="dot" w:pos="9072"/>
      </w:tabs>
      <w:ind w:left="567"/>
    </w:pPr>
    <w:rPr>
      <w:szCs w:val="22"/>
    </w:rPr>
  </w:style>
  <w:style w:type="paragraph" w:customStyle="1" w:styleId="TOCBase">
    <w:name w:val="TOC Base"/>
    <w:rsid w:val="00773BC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73BCA"/>
    <w:pPr>
      <w:tabs>
        <w:tab w:val="right" w:leader="dot" w:pos="9072"/>
      </w:tabs>
      <w:spacing w:before="40" w:after="40"/>
      <w:ind w:left="284"/>
    </w:pPr>
    <w:rPr>
      <w:rFonts w:ascii="Times New Roman" w:hAnsi="Times New Roman"/>
    </w:rPr>
  </w:style>
  <w:style w:type="paragraph" w:styleId="TOC1">
    <w:name w:val="toc 1"/>
    <w:basedOn w:val="TOCBase"/>
    <w:next w:val="Normal"/>
    <w:rsid w:val="00773BCA"/>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773BCA"/>
    <w:pPr>
      <w:spacing w:before="5040"/>
      <w:jc w:val="center"/>
    </w:pPr>
    <w:rPr>
      <w:sz w:val="48"/>
      <w:szCs w:val="72"/>
      <w:lang w:val="en-US"/>
    </w:rPr>
  </w:style>
  <w:style w:type="character" w:customStyle="1" w:styleId="TitleChar">
    <w:name w:val="Title Char"/>
    <w:basedOn w:val="DefaultParagraphFont"/>
    <w:link w:val="Title"/>
    <w:rsid w:val="00773BC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73BCA"/>
    <w:pPr>
      <w:tabs>
        <w:tab w:val="left" w:pos="3600"/>
        <w:tab w:val="left" w:pos="3958"/>
      </w:tabs>
    </w:pPr>
  </w:style>
  <w:style w:type="paragraph" w:customStyle="1" w:styleId="Note">
    <w:name w:val="Note"/>
    <w:basedOn w:val="BodyText"/>
    <w:rsid w:val="00773BC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73BCA"/>
    <w:pPr>
      <w:framePr w:wrap="auto" w:hAnchor="text" w:y="6049"/>
    </w:pPr>
    <w:rPr>
      <w:color w:val="000000"/>
      <w:sz w:val="40"/>
    </w:rPr>
  </w:style>
  <w:style w:type="paragraph" w:customStyle="1" w:styleId="TOCTitle">
    <w:name w:val="TOCTitle"/>
    <w:basedOn w:val="Heading1"/>
    <w:rsid w:val="00773BCA"/>
    <w:pPr>
      <w:spacing w:after="240"/>
      <w:jc w:val="center"/>
      <w:outlineLvl w:val="9"/>
    </w:pPr>
    <w:rPr>
      <w:caps/>
    </w:rPr>
  </w:style>
  <w:style w:type="paragraph" w:customStyle="1" w:styleId="Version">
    <w:name w:val="Version"/>
    <w:rsid w:val="00773BC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73BCA"/>
    <w:pPr>
      <w:keepNext w:val="0"/>
      <w:tabs>
        <w:tab w:val="right" w:pos="4176"/>
      </w:tabs>
      <w:ind w:left="198" w:hanging="198"/>
    </w:pPr>
    <w:rPr>
      <w:rFonts w:ascii="Garamond" w:hAnsi="Garamond"/>
    </w:rPr>
  </w:style>
  <w:style w:type="paragraph" w:styleId="IndexHeading">
    <w:name w:val="index heading"/>
    <w:basedOn w:val="Normal"/>
    <w:next w:val="Index1"/>
    <w:semiHidden/>
    <w:rsid w:val="00773BCA"/>
    <w:pPr>
      <w:spacing w:before="120" w:after="120"/>
    </w:pPr>
    <w:rPr>
      <w:rFonts w:ascii="Arial" w:hAnsi="Arial"/>
      <w:b/>
      <w:color w:val="918585"/>
      <w:sz w:val="24"/>
    </w:rPr>
  </w:style>
  <w:style w:type="paragraph" w:customStyle="1" w:styleId="Chapter">
    <w:name w:val="Chapter"/>
    <w:basedOn w:val="Normal"/>
    <w:rsid w:val="00773BCA"/>
    <w:pPr>
      <w:spacing w:before="240"/>
    </w:pPr>
    <w:rPr>
      <w:rFonts w:ascii="Times New Roman" w:hAnsi="Times New Roman"/>
      <w:smallCaps/>
      <w:spacing w:val="80"/>
      <w:sz w:val="28"/>
    </w:rPr>
  </w:style>
  <w:style w:type="paragraph" w:customStyle="1" w:styleId="InChapter">
    <w:name w:val="InChapter"/>
    <w:basedOn w:val="Heading3"/>
    <w:rsid w:val="00773BCA"/>
    <w:pPr>
      <w:spacing w:after="240"/>
      <w:outlineLvl w:val="9"/>
    </w:pPr>
    <w:rPr>
      <w:noProof/>
    </w:rPr>
  </w:style>
  <w:style w:type="paragraph" w:styleId="Index2">
    <w:name w:val="index 2"/>
    <w:basedOn w:val="Normal"/>
    <w:next w:val="Normal"/>
    <w:semiHidden/>
    <w:rsid w:val="00773BCA"/>
    <w:pPr>
      <w:tabs>
        <w:tab w:val="right" w:pos="4176"/>
      </w:tabs>
      <w:ind w:left="568" w:hanging="284"/>
    </w:pPr>
    <w:rPr>
      <w:rFonts w:ascii="Garamond" w:hAnsi="Garamond"/>
    </w:rPr>
  </w:style>
  <w:style w:type="paragraph" w:customStyle="1" w:styleId="Byline">
    <w:name w:val="Byline"/>
    <w:rsid w:val="00773BC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73BCA"/>
    <w:pPr>
      <w:tabs>
        <w:tab w:val="clear" w:pos="3600"/>
        <w:tab w:val="clear" w:pos="3958"/>
      </w:tabs>
      <w:jc w:val="right"/>
    </w:pPr>
  </w:style>
  <w:style w:type="character" w:styleId="Emphasis">
    <w:name w:val="Emphasis"/>
    <w:basedOn w:val="DefaultParagraphFont"/>
    <w:qFormat/>
    <w:rsid w:val="00773BCA"/>
    <w:rPr>
      <w:i/>
    </w:rPr>
  </w:style>
  <w:style w:type="paragraph" w:styleId="Caption">
    <w:name w:val="caption"/>
    <w:basedOn w:val="BodyText"/>
    <w:next w:val="Normal"/>
    <w:qFormat/>
    <w:rsid w:val="00773BCA"/>
    <w:pPr>
      <w:framePr w:w="2268" w:hSpace="181" w:vSpace="181" w:wrap="around" w:vAnchor="text" w:hAnchor="page" w:x="1135" w:y="285" w:anchorLock="1"/>
    </w:pPr>
    <w:rPr>
      <w:i/>
    </w:rPr>
  </w:style>
  <w:style w:type="paragraph" w:customStyle="1" w:styleId="MiniTOCTitle">
    <w:name w:val="MiniTOCTitle"/>
    <w:basedOn w:val="Heading4"/>
    <w:rsid w:val="00773BCA"/>
    <w:pPr>
      <w:spacing w:before="240"/>
      <w:outlineLvl w:val="9"/>
    </w:pPr>
    <w:rPr>
      <w:noProof/>
      <w:sz w:val="24"/>
    </w:rPr>
  </w:style>
  <w:style w:type="paragraph" w:customStyle="1" w:styleId="MiniTOCItem">
    <w:name w:val="MiniTOCItem"/>
    <w:basedOn w:val="ListBullet"/>
    <w:rsid w:val="00773BCA"/>
    <w:pPr>
      <w:numPr>
        <w:numId w:val="0"/>
      </w:numPr>
      <w:tabs>
        <w:tab w:val="right" w:leader="dot" w:pos="6521"/>
      </w:tabs>
      <w:spacing w:before="0" w:after="0"/>
    </w:pPr>
  </w:style>
  <w:style w:type="paragraph" w:customStyle="1" w:styleId="TOFTitle">
    <w:name w:val="TOFTitle"/>
    <w:basedOn w:val="TOCTitle"/>
    <w:rsid w:val="00773BCA"/>
  </w:style>
  <w:style w:type="paragraph" w:styleId="TableofFigures">
    <w:name w:val="table of figures"/>
    <w:basedOn w:val="Normal"/>
    <w:next w:val="Normal"/>
    <w:semiHidden/>
    <w:rsid w:val="00773BCA"/>
    <w:pPr>
      <w:tabs>
        <w:tab w:val="right" w:leader="dot" w:pos="9072"/>
      </w:tabs>
      <w:ind w:left="970" w:hanging="403"/>
    </w:pPr>
    <w:rPr>
      <w:rFonts w:ascii="Times New Roman" w:hAnsi="Times New Roman"/>
      <w:b/>
    </w:rPr>
  </w:style>
  <w:style w:type="paragraph" w:styleId="ListNumber">
    <w:name w:val="List Number"/>
    <w:basedOn w:val="List"/>
    <w:rsid w:val="00773BCA"/>
    <w:pPr>
      <w:numPr>
        <w:numId w:val="11"/>
      </w:numPr>
    </w:pPr>
  </w:style>
  <w:style w:type="character" w:customStyle="1" w:styleId="WingdingSymbols">
    <w:name w:val="Wingding Symbols"/>
    <w:rsid w:val="00773BCA"/>
    <w:rPr>
      <w:rFonts w:ascii="Wingdings" w:hAnsi="Wingdings"/>
    </w:rPr>
  </w:style>
  <w:style w:type="paragraph" w:customStyle="1" w:styleId="TableHeading">
    <w:name w:val="Table Heading"/>
    <w:basedOn w:val="HeadingBase"/>
    <w:rsid w:val="00773BCA"/>
    <w:pPr>
      <w:keepLines/>
      <w:pBdr>
        <w:bottom w:val="single" w:sz="6" w:space="1" w:color="918585"/>
      </w:pBdr>
      <w:spacing w:before="240"/>
    </w:pPr>
  </w:style>
  <w:style w:type="character" w:customStyle="1" w:styleId="HotSpot">
    <w:name w:val="HotSpot"/>
    <w:rsid w:val="00773BCA"/>
    <w:rPr>
      <w:color w:val="0033CC"/>
      <w:u w:val="none"/>
    </w:rPr>
  </w:style>
  <w:style w:type="paragraph" w:customStyle="1" w:styleId="BodyTextRight">
    <w:name w:val="Body Text Right"/>
    <w:basedOn w:val="BodyText"/>
    <w:rsid w:val="00773BCA"/>
    <w:pPr>
      <w:spacing w:before="0" w:after="0"/>
      <w:jc w:val="right"/>
    </w:pPr>
  </w:style>
  <w:style w:type="paragraph" w:styleId="Index3">
    <w:name w:val="index 3"/>
    <w:basedOn w:val="ListNumber2"/>
    <w:next w:val="Normal"/>
    <w:semiHidden/>
    <w:rsid w:val="00773BCA"/>
    <w:pPr>
      <w:numPr>
        <w:numId w:val="0"/>
      </w:numPr>
      <w:tabs>
        <w:tab w:val="right" w:leader="dot" w:pos="4176"/>
      </w:tabs>
    </w:pPr>
  </w:style>
  <w:style w:type="paragraph" w:styleId="ListNumber2">
    <w:name w:val="List Number 2"/>
    <w:basedOn w:val="List2"/>
    <w:rsid w:val="00773BCA"/>
    <w:pPr>
      <w:numPr>
        <w:numId w:val="10"/>
      </w:numPr>
      <w:tabs>
        <w:tab w:val="clear" w:pos="1060"/>
      </w:tabs>
    </w:pPr>
  </w:style>
  <w:style w:type="paragraph" w:customStyle="1" w:styleId="MarginNote">
    <w:name w:val="Margin Note"/>
    <w:basedOn w:val="BodyText"/>
    <w:rsid w:val="00773BC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73BC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73BCA"/>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773BCA"/>
    <w:rPr>
      <w:sz w:val="32"/>
    </w:rPr>
  </w:style>
  <w:style w:type="paragraph" w:customStyle="1" w:styleId="HeadingProcedure">
    <w:name w:val="Heading Procedure"/>
    <w:basedOn w:val="HeadingBase"/>
    <w:next w:val="Normal"/>
    <w:rsid w:val="00773BCA"/>
    <w:pPr>
      <w:tabs>
        <w:tab w:val="left" w:pos="0"/>
      </w:tabs>
      <w:spacing w:before="120" w:after="60"/>
    </w:pPr>
    <w:rPr>
      <w:i/>
      <w:color w:val="918585"/>
      <w:sz w:val="22"/>
    </w:rPr>
  </w:style>
  <w:style w:type="paragraph" w:customStyle="1" w:styleId="TableBodyText">
    <w:name w:val="Table Body Text"/>
    <w:basedOn w:val="BodyText"/>
    <w:rsid w:val="00773BCA"/>
    <w:pPr>
      <w:spacing w:before="60" w:after="60"/>
    </w:pPr>
  </w:style>
  <w:style w:type="paragraph" w:styleId="ListContinue">
    <w:name w:val="List Continue"/>
    <w:basedOn w:val="List"/>
    <w:rsid w:val="00773BCA"/>
    <w:pPr>
      <w:ind w:firstLine="0"/>
    </w:pPr>
  </w:style>
  <w:style w:type="paragraph" w:customStyle="1" w:styleId="ListNote">
    <w:name w:val="List Note"/>
    <w:basedOn w:val="List"/>
    <w:rsid w:val="00773BCA"/>
    <w:pPr>
      <w:pBdr>
        <w:top w:val="single" w:sz="6" w:space="2" w:color="918585"/>
        <w:bottom w:val="single" w:sz="6" w:space="2" w:color="918585"/>
      </w:pBdr>
      <w:tabs>
        <w:tab w:val="left" w:pos="1021"/>
      </w:tabs>
      <w:ind w:firstLine="0"/>
    </w:pPr>
  </w:style>
  <w:style w:type="paragraph" w:customStyle="1" w:styleId="Warning">
    <w:name w:val="Warning"/>
    <w:basedOn w:val="BodyText"/>
    <w:rsid w:val="00773BCA"/>
    <w:pPr>
      <w:shd w:val="clear" w:color="auto" w:fill="D9D9D9"/>
      <w:tabs>
        <w:tab w:val="left" w:pos="992"/>
      </w:tabs>
      <w:ind w:left="119" w:right="119"/>
    </w:pPr>
    <w:rPr>
      <w:sz w:val="20"/>
    </w:rPr>
  </w:style>
  <w:style w:type="paragraph" w:customStyle="1" w:styleId="MarginIcons">
    <w:name w:val="Margin Icons"/>
    <w:basedOn w:val="BodyText"/>
    <w:rsid w:val="00773BC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73BCA"/>
    <w:rPr>
      <w:rFonts w:ascii="Courier New" w:hAnsi="Courier New"/>
    </w:rPr>
  </w:style>
  <w:style w:type="paragraph" w:customStyle="1" w:styleId="NoteBullet">
    <w:name w:val="Note Bullet"/>
    <w:basedOn w:val="Note"/>
    <w:rsid w:val="00773BCA"/>
    <w:pPr>
      <w:tabs>
        <w:tab w:val="clear" w:pos="680"/>
      </w:tabs>
      <w:spacing w:before="60" w:after="60"/>
    </w:pPr>
  </w:style>
  <w:style w:type="paragraph" w:customStyle="1" w:styleId="SubHeading2">
    <w:name w:val="SubHeading2"/>
    <w:basedOn w:val="HeadingBase"/>
    <w:rsid w:val="00773BCA"/>
    <w:pPr>
      <w:spacing w:before="240" w:after="60"/>
    </w:pPr>
    <w:rPr>
      <w:sz w:val="20"/>
    </w:rPr>
  </w:style>
  <w:style w:type="paragraph" w:customStyle="1" w:styleId="SubHeading1">
    <w:name w:val="SubHeading1"/>
    <w:basedOn w:val="HeadingBase"/>
    <w:rsid w:val="00773BCA"/>
    <w:pPr>
      <w:spacing w:before="240" w:after="60"/>
    </w:pPr>
    <w:rPr>
      <w:color w:val="918585"/>
      <w:sz w:val="22"/>
    </w:rPr>
  </w:style>
  <w:style w:type="paragraph" w:customStyle="1" w:styleId="SideHeading">
    <w:name w:val="Side Heading"/>
    <w:basedOn w:val="HeadingBase"/>
    <w:rsid w:val="00773BC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73BCA"/>
    <w:pPr>
      <w:numPr>
        <w:numId w:val="12"/>
      </w:numPr>
    </w:pPr>
  </w:style>
  <w:style w:type="paragraph" w:styleId="PlainText">
    <w:name w:val="Plain Text"/>
    <w:basedOn w:val="Normal"/>
    <w:link w:val="PlainTextChar"/>
    <w:rsid w:val="00773BCA"/>
    <w:rPr>
      <w:sz w:val="20"/>
    </w:rPr>
  </w:style>
  <w:style w:type="character" w:customStyle="1" w:styleId="PlainTextChar">
    <w:name w:val="Plain Text Char"/>
    <w:basedOn w:val="DefaultParagraphFont"/>
    <w:link w:val="PlainText"/>
    <w:rsid w:val="00773BCA"/>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773BCA"/>
    <w:rPr>
      <w:b/>
      <w:smallCaps/>
    </w:rPr>
  </w:style>
  <w:style w:type="paragraph" w:customStyle="1" w:styleId="TableListNumber">
    <w:name w:val="Table List Number"/>
    <w:basedOn w:val="ListNumber"/>
    <w:rsid w:val="00773BCA"/>
    <w:pPr>
      <w:numPr>
        <w:numId w:val="0"/>
      </w:numPr>
    </w:pPr>
  </w:style>
  <w:style w:type="paragraph" w:styleId="TOC4">
    <w:name w:val="toc 4"/>
    <w:basedOn w:val="TOCBase"/>
    <w:next w:val="Normal"/>
    <w:semiHidden/>
    <w:rsid w:val="00773BCA"/>
    <w:pPr>
      <w:tabs>
        <w:tab w:val="right" w:leader="dot" w:pos="9071"/>
      </w:tabs>
      <w:ind w:left="1701"/>
    </w:pPr>
  </w:style>
  <w:style w:type="paragraph" w:customStyle="1" w:styleId="ListAlpha">
    <w:name w:val="List Alpha"/>
    <w:basedOn w:val="List"/>
    <w:rsid w:val="00773BCA"/>
    <w:pPr>
      <w:numPr>
        <w:numId w:val="9"/>
      </w:numPr>
    </w:pPr>
  </w:style>
  <w:style w:type="paragraph" w:customStyle="1" w:styleId="ListAlpha2">
    <w:name w:val="List Alpha 2"/>
    <w:basedOn w:val="List2"/>
    <w:rsid w:val="00773BCA"/>
    <w:pPr>
      <w:numPr>
        <w:numId w:val="8"/>
      </w:numPr>
    </w:pPr>
  </w:style>
  <w:style w:type="paragraph" w:styleId="List3">
    <w:name w:val="List 3"/>
    <w:basedOn w:val="BodyText"/>
    <w:rsid w:val="00773BCA"/>
    <w:pPr>
      <w:tabs>
        <w:tab w:val="left" w:pos="1021"/>
      </w:tabs>
      <w:spacing w:before="60" w:after="60"/>
      <w:ind w:left="1020" w:hanging="340"/>
    </w:pPr>
  </w:style>
  <w:style w:type="paragraph" w:styleId="List4">
    <w:name w:val="List 4"/>
    <w:basedOn w:val="BodyText"/>
    <w:rsid w:val="00773BCA"/>
    <w:pPr>
      <w:tabs>
        <w:tab w:val="left" w:pos="1361"/>
      </w:tabs>
      <w:spacing w:before="60" w:after="60"/>
      <w:ind w:left="1361" w:hanging="340"/>
    </w:pPr>
  </w:style>
  <w:style w:type="paragraph" w:styleId="List5">
    <w:name w:val="List 5"/>
    <w:basedOn w:val="BodyText"/>
    <w:rsid w:val="00773BCA"/>
    <w:pPr>
      <w:tabs>
        <w:tab w:val="left" w:pos="1701"/>
      </w:tabs>
      <w:spacing w:before="60" w:after="60"/>
      <w:ind w:left="1701" w:hanging="340"/>
    </w:pPr>
  </w:style>
  <w:style w:type="paragraph" w:styleId="ListBullet3">
    <w:name w:val="List Bullet 3"/>
    <w:basedOn w:val="List3"/>
    <w:rsid w:val="00773BCA"/>
    <w:pPr>
      <w:numPr>
        <w:numId w:val="15"/>
      </w:numPr>
      <w:tabs>
        <w:tab w:val="clear" w:pos="1021"/>
      </w:tabs>
      <w:ind w:left="1037" w:hanging="357"/>
    </w:pPr>
  </w:style>
  <w:style w:type="paragraph" w:styleId="ListBullet4">
    <w:name w:val="List Bullet 4"/>
    <w:basedOn w:val="List4"/>
    <w:rsid w:val="00773BCA"/>
    <w:pPr>
      <w:numPr>
        <w:numId w:val="3"/>
      </w:numPr>
    </w:pPr>
  </w:style>
  <w:style w:type="paragraph" w:styleId="ListBullet5">
    <w:name w:val="List Bullet 5"/>
    <w:basedOn w:val="List5"/>
    <w:rsid w:val="00773BCA"/>
    <w:pPr>
      <w:numPr>
        <w:numId w:val="4"/>
      </w:numPr>
    </w:pPr>
  </w:style>
  <w:style w:type="paragraph" w:styleId="ListContinue2">
    <w:name w:val="List Continue 2"/>
    <w:basedOn w:val="List2"/>
    <w:rsid w:val="00773BCA"/>
    <w:pPr>
      <w:ind w:firstLine="0"/>
    </w:pPr>
  </w:style>
  <w:style w:type="paragraph" w:styleId="ListContinue3">
    <w:name w:val="List Continue 3"/>
    <w:basedOn w:val="List3"/>
    <w:rsid w:val="00773BCA"/>
    <w:pPr>
      <w:ind w:left="1021" w:firstLine="0"/>
    </w:pPr>
  </w:style>
  <w:style w:type="paragraph" w:styleId="ListContinue4">
    <w:name w:val="List Continue 4"/>
    <w:basedOn w:val="List4"/>
    <w:rsid w:val="00773BCA"/>
    <w:pPr>
      <w:ind w:firstLine="0"/>
    </w:pPr>
  </w:style>
  <w:style w:type="paragraph" w:styleId="ListContinue5">
    <w:name w:val="List Continue 5"/>
    <w:basedOn w:val="List5"/>
    <w:rsid w:val="00773BCA"/>
    <w:pPr>
      <w:ind w:firstLine="0"/>
    </w:pPr>
  </w:style>
  <w:style w:type="paragraph" w:styleId="ListNumber3">
    <w:name w:val="List Number 3"/>
    <w:basedOn w:val="List3"/>
    <w:rsid w:val="00773BCA"/>
    <w:pPr>
      <w:numPr>
        <w:numId w:val="5"/>
      </w:numPr>
    </w:pPr>
  </w:style>
  <w:style w:type="paragraph" w:styleId="ListNumber4">
    <w:name w:val="List Number 4"/>
    <w:basedOn w:val="List4"/>
    <w:rsid w:val="00773BCA"/>
    <w:pPr>
      <w:numPr>
        <w:numId w:val="6"/>
      </w:numPr>
    </w:pPr>
  </w:style>
  <w:style w:type="paragraph" w:styleId="ListNumber5">
    <w:name w:val="List Number 5"/>
    <w:basedOn w:val="List5"/>
    <w:rsid w:val="00773BCA"/>
    <w:pPr>
      <w:numPr>
        <w:numId w:val="7"/>
      </w:numPr>
    </w:pPr>
  </w:style>
  <w:style w:type="paragraph" w:styleId="BlockText">
    <w:name w:val="Block Text"/>
    <w:basedOn w:val="Normal"/>
    <w:rsid w:val="00773BCA"/>
    <w:pPr>
      <w:spacing w:after="120"/>
      <w:ind w:left="1440" w:right="1440"/>
    </w:pPr>
  </w:style>
  <w:style w:type="character" w:customStyle="1" w:styleId="Subscript">
    <w:name w:val="Subscript"/>
    <w:basedOn w:val="DefaultParagraphFont"/>
    <w:rsid w:val="00773BCA"/>
    <w:rPr>
      <w:sz w:val="16"/>
      <w:vertAlign w:val="subscript"/>
    </w:rPr>
  </w:style>
  <w:style w:type="character" w:customStyle="1" w:styleId="Superscript">
    <w:name w:val="Superscript"/>
    <w:basedOn w:val="DefaultParagraphFont"/>
    <w:rsid w:val="00773BCA"/>
    <w:rPr>
      <w:sz w:val="16"/>
      <w:vertAlign w:val="superscript"/>
    </w:rPr>
  </w:style>
  <w:style w:type="character" w:customStyle="1" w:styleId="Symbols">
    <w:name w:val="Symbols"/>
    <w:basedOn w:val="DefaultParagraphFont"/>
    <w:rsid w:val="00773BCA"/>
    <w:rPr>
      <w:rFonts w:ascii="Symbol" w:hAnsi="Symbol"/>
    </w:rPr>
  </w:style>
  <w:style w:type="character" w:customStyle="1" w:styleId="MenuOptions">
    <w:name w:val="Menu Options"/>
    <w:basedOn w:val="DefaultParagraphFont"/>
    <w:rsid w:val="00773BCA"/>
    <w:rPr>
      <w:rFonts w:ascii="Arial Narrow" w:hAnsi="Arial Narrow"/>
      <w:smallCaps/>
    </w:rPr>
  </w:style>
  <w:style w:type="character" w:customStyle="1" w:styleId="Buttons">
    <w:name w:val="Buttons"/>
    <w:basedOn w:val="DefaultParagraphFont"/>
    <w:rsid w:val="00773BCA"/>
    <w:rPr>
      <w:b/>
    </w:rPr>
  </w:style>
  <w:style w:type="character" w:customStyle="1" w:styleId="Underlined">
    <w:name w:val="Underlined"/>
    <w:basedOn w:val="DefaultParagraphFont"/>
    <w:rsid w:val="00773BCA"/>
    <w:rPr>
      <w:u w:val="single"/>
    </w:rPr>
  </w:style>
  <w:style w:type="paragraph" w:customStyle="1" w:styleId="TableBodyTextRight">
    <w:name w:val="Table Body Text Right"/>
    <w:basedOn w:val="TableBodyText"/>
    <w:rsid w:val="00773BCA"/>
    <w:pPr>
      <w:widowControl w:val="0"/>
      <w:autoSpaceDE w:val="0"/>
      <w:autoSpaceDN w:val="0"/>
      <w:adjustRightInd w:val="0"/>
      <w:jc w:val="right"/>
    </w:pPr>
    <w:rPr>
      <w:rFonts w:cs="Arial"/>
      <w:szCs w:val="18"/>
    </w:rPr>
  </w:style>
  <w:style w:type="paragraph" w:customStyle="1" w:styleId="CopyrightText">
    <w:name w:val="Copyright Text"/>
    <w:basedOn w:val="BodyText"/>
    <w:rsid w:val="00773BCA"/>
    <w:rPr>
      <w:sz w:val="18"/>
    </w:rPr>
  </w:style>
  <w:style w:type="paragraph" w:customStyle="1" w:styleId="BodySmallRight">
    <w:name w:val="Body Small Right"/>
    <w:basedOn w:val="BodyTextRight"/>
    <w:rsid w:val="00773BCA"/>
    <w:rPr>
      <w:sz w:val="18"/>
      <w:szCs w:val="18"/>
    </w:rPr>
  </w:style>
  <w:style w:type="paragraph" w:customStyle="1" w:styleId="MarginEdition">
    <w:name w:val="Margin Edition"/>
    <w:basedOn w:val="MarginNote"/>
    <w:rsid w:val="00773BCA"/>
    <w:pPr>
      <w:spacing w:before="0" w:after="0"/>
    </w:pPr>
    <w:rPr>
      <w:rFonts w:ascii="Times New Roman" w:hAnsi="Times New Roman"/>
      <w:color w:val="999999"/>
    </w:rPr>
  </w:style>
  <w:style w:type="paragraph" w:customStyle="1" w:styleId="Spacer">
    <w:name w:val="Spacer"/>
    <w:basedOn w:val="Normal"/>
    <w:rsid w:val="00773BCA"/>
    <w:rPr>
      <w:sz w:val="2"/>
      <w:szCs w:val="2"/>
    </w:rPr>
  </w:style>
  <w:style w:type="character" w:customStyle="1" w:styleId="Small">
    <w:name w:val="Small"/>
    <w:basedOn w:val="DefaultParagraphFont"/>
    <w:rsid w:val="00773BCA"/>
    <w:rPr>
      <w:sz w:val="16"/>
    </w:rPr>
  </w:style>
  <w:style w:type="paragraph" w:customStyle="1" w:styleId="WideTable">
    <w:name w:val="Wide Table"/>
    <w:basedOn w:val="Normal"/>
    <w:rsid w:val="00773BCA"/>
    <w:pPr>
      <w:ind w:left="-1418"/>
    </w:pPr>
    <w:rPr>
      <w:sz w:val="2"/>
      <w:szCs w:val="2"/>
    </w:rPr>
  </w:style>
  <w:style w:type="character" w:styleId="PageNumber">
    <w:name w:val="page number"/>
    <w:basedOn w:val="DefaultParagraphFont"/>
    <w:rsid w:val="00773BCA"/>
  </w:style>
  <w:style w:type="paragraph" w:styleId="Quote">
    <w:name w:val="Quote"/>
    <w:basedOn w:val="Heading1"/>
    <w:link w:val="QuoteChar"/>
    <w:qFormat/>
    <w:rsid w:val="00773BCA"/>
    <w:rPr>
      <w:b w:val="0"/>
      <w:sz w:val="72"/>
      <w:szCs w:val="72"/>
      <w:lang w:val="en-NZ"/>
    </w:rPr>
  </w:style>
  <w:style w:type="character" w:customStyle="1" w:styleId="QuoteChar">
    <w:name w:val="Quote Char"/>
    <w:basedOn w:val="DefaultParagraphFont"/>
    <w:link w:val="Quote"/>
    <w:rsid w:val="00773BC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73BCA"/>
    <w:pPr>
      <w:pageBreakBefore/>
    </w:pPr>
  </w:style>
  <w:style w:type="paragraph" w:customStyle="1" w:styleId="Border">
    <w:name w:val="Border"/>
    <w:basedOn w:val="Normal"/>
    <w:qFormat/>
    <w:rsid w:val="00773BC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73BCA"/>
    <w:rPr>
      <w:b/>
      <w:bCs/>
      <w:i/>
      <w:iCs/>
      <w:color w:val="auto"/>
    </w:rPr>
  </w:style>
  <w:style w:type="paragraph" w:styleId="IntenseQuote">
    <w:name w:val="Intense Quote"/>
    <w:basedOn w:val="Normal"/>
    <w:next w:val="Normal"/>
    <w:link w:val="IntenseQuoteChar"/>
    <w:uiPriority w:val="30"/>
    <w:qFormat/>
    <w:rsid w:val="00773BC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73BCA"/>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773BCA"/>
    <w:rPr>
      <w:smallCaps/>
      <w:color w:val="auto"/>
      <w:u w:val="single"/>
    </w:rPr>
  </w:style>
  <w:style w:type="character" w:styleId="IntenseReference">
    <w:name w:val="Intense Reference"/>
    <w:basedOn w:val="DefaultParagraphFont"/>
    <w:uiPriority w:val="32"/>
    <w:qFormat/>
    <w:rsid w:val="00773BCA"/>
    <w:rPr>
      <w:b/>
      <w:bCs/>
      <w:smallCaps/>
      <w:color w:val="auto"/>
      <w:spacing w:val="5"/>
      <w:u w:val="single"/>
    </w:rPr>
  </w:style>
  <w:style w:type="paragraph" w:customStyle="1" w:styleId="2ColumnHeading">
    <w:name w:val="2Column Heading"/>
    <w:basedOn w:val="BodyText"/>
    <w:qFormat/>
    <w:rsid w:val="00773BCA"/>
    <w:pPr>
      <w:spacing w:after="60"/>
      <w:ind w:left="-2268"/>
    </w:pPr>
    <w:rPr>
      <w:b/>
    </w:rPr>
  </w:style>
  <w:style w:type="paragraph" w:customStyle="1" w:styleId="Heading1TOC">
    <w:name w:val="Heading1 TOC"/>
    <w:basedOn w:val="Normal"/>
    <w:qFormat/>
    <w:rsid w:val="00773BCA"/>
    <w:pPr>
      <w:spacing w:before="240" w:after="120"/>
    </w:pPr>
    <w:rPr>
      <w:rFonts w:ascii="Times New Roman" w:hAnsi="Times New Roman"/>
      <w:b/>
      <w:sz w:val="32"/>
    </w:rPr>
  </w:style>
  <w:style w:type="paragraph" w:customStyle="1" w:styleId="Heading2TOC">
    <w:name w:val="Heading2 TOC"/>
    <w:basedOn w:val="Normal"/>
    <w:qFormat/>
    <w:rsid w:val="00773BCA"/>
    <w:pPr>
      <w:spacing w:before="240" w:after="60"/>
    </w:pPr>
    <w:rPr>
      <w:rFonts w:ascii="Times New Roman" w:hAnsi="Times New Roman"/>
      <w:b/>
      <w:sz w:val="28"/>
    </w:rPr>
  </w:style>
  <w:style w:type="character" w:customStyle="1" w:styleId="Underline">
    <w:name w:val="Underline"/>
    <w:basedOn w:val="DefaultParagraphFont"/>
    <w:qFormat/>
    <w:rsid w:val="00773BCA"/>
    <w:rPr>
      <w:u w:val="single"/>
    </w:rPr>
  </w:style>
  <w:style w:type="paragraph" w:styleId="BalloonText">
    <w:name w:val="Balloon Text"/>
    <w:basedOn w:val="Normal"/>
    <w:link w:val="BalloonTextChar"/>
    <w:rsid w:val="00773BCA"/>
    <w:rPr>
      <w:rFonts w:ascii="Tahoma" w:hAnsi="Tahoma" w:cs="Tahoma"/>
      <w:sz w:val="16"/>
      <w:szCs w:val="16"/>
    </w:rPr>
  </w:style>
  <w:style w:type="character" w:customStyle="1" w:styleId="BalloonTextChar">
    <w:name w:val="Balloon Text Char"/>
    <w:basedOn w:val="DefaultParagraphFont"/>
    <w:link w:val="BalloonText"/>
    <w:rsid w:val="00773BCA"/>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773BC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773BCA"/>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1115</Words>
  <Characters>7120</Characters>
  <Application>Microsoft Office Word</Application>
  <DocSecurity>0</DocSecurity>
  <Lines>256</Lines>
  <Paragraphs>162</Paragraphs>
  <ScaleCrop>false</ScaleCrop>
  <Company>Author-it Software Corporation Ltd.</Company>
  <LinksUpToDate>false</LinksUpToDate>
  <CharactersWithSpaces>8193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SISOSCB304A Navigate prescribed routes underwater</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2012-05-26T09:39:00Z</dcterms:created>
  <dcterms:modified xsi:type="dcterms:W3CDTF">2012-05-26T09:39:00Z</dcterms:modified>
</cp:coreProperties>
</file>