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1C7" w:rsidP="001C11C7">
      <w:pPr>
        <w:pStyle w:val="Title"/>
      </w:pPr>
      <w:r>
        <w:fldChar w:fldCharType="begin"/>
      </w:r>
      <w:r>
        <w:instrText xml:space="preserve"> TITLE   \* MERGEFORMAT </w:instrText>
      </w:r>
      <w:r>
        <w:fldChar w:fldCharType="separate"/>
      </w:r>
      <w:r>
        <w:t>SISONAV302A Apply navigation skills in an intermediate environment</w:t>
      </w:r>
      <w:r>
        <w:fldChar w:fldCharType="end"/>
      </w:r>
    </w:p>
    <w:p w:rsidR="001C11C7" w:rsidP="001C11C7">
      <w:pPr>
        <w:pStyle w:val="Version"/>
        <w:sectPr w:rsidSect="005C3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3068" w:rsidP="005C3068">
      <w:pPr>
        <w:pStyle w:val="SuperHeading"/>
      </w:pPr>
      <w:r w:rsidRPr="005C3068">
        <w:t>SISONAV302A Apply navigation skills in an intermediate environment</w:t>
      </w:r>
    </w:p>
    <w:p w:rsidR="00000000" w:rsidRPr="005C3068" w:rsidP="005C3068">
      <w:pPr>
        <w:pStyle w:val="Heading1"/>
      </w:pPr>
      <w:bookmarkStart w:id="1" w:name="O_366567"/>
      <w:bookmarkEnd w:id="1"/>
      <w:r w:rsidRPr="005C3068">
        <w:t>Modification History</w:t>
      </w:r>
    </w:p>
    <w:p w:rsidR="00000000" w:rsidRPr="005C3068" w:rsidP="005C3068">
      <w:pPr>
        <w:pStyle w:val="BodyText"/>
      </w:pPr>
      <w:r w:rsidRPr="005C3068">
        <w:t>Not Applicable</w:t>
      </w:r>
    </w:p>
    <w:p w:rsidR="00000000" w:rsidRPr="005C3068" w:rsidP="005C3068">
      <w:pPr>
        <w:pStyle w:val="AllowPageBreak"/>
      </w:pPr>
    </w:p>
    <w:p w:rsidR="00000000" w:rsidRPr="005C3068" w:rsidP="005C3068">
      <w:pPr>
        <w:pStyle w:val="Heading1"/>
      </w:pPr>
      <w:bookmarkStart w:id="2" w:name="O_366563"/>
      <w:bookmarkEnd w:id="2"/>
      <w:r w:rsidRPr="005C3068">
        <w:t>Unit Descriptor</w:t>
      </w:r>
    </w:p>
    <w:p w:rsidR="00000000" w:rsidRPr="005C3068" w:rsidP="005C3068">
      <w:pPr>
        <w:pStyle w:val="BodyText"/>
      </w:pPr>
      <w:r w:rsidRPr="005C3068">
        <w:t>This unit describes the performance outcomes, skills and knowledge required to navigate in uncontrol</w:t>
      </w:r>
      <w:r w:rsidRPr="005C3068">
        <w:t xml:space="preserve">led environments within an activity-specific context. This includes areas with few obvious visible landmarks, minimal clearance and limited modifications made to the natural surface and where the changes in weather and visibility may occur. </w:t>
      </w:r>
    </w:p>
    <w:p w:rsidR="00000000" w:rsidRPr="005C3068" w:rsidP="005C3068">
      <w:pPr>
        <w:pStyle w:val="AllowPageBreak"/>
      </w:pPr>
    </w:p>
    <w:p w:rsidR="00000000" w:rsidRPr="005C3068" w:rsidP="005C3068">
      <w:pPr>
        <w:pStyle w:val="Heading1"/>
      </w:pPr>
      <w:bookmarkStart w:id="3" w:name="O_366576"/>
      <w:bookmarkEnd w:id="3"/>
      <w:r w:rsidRPr="005C3068">
        <w:t>Application of the Unit</w:t>
      </w:r>
    </w:p>
    <w:p w:rsidR="00000000" w:rsidRPr="005C3068" w:rsidP="005C3068">
      <w:pPr>
        <w:pStyle w:val="BodyText"/>
      </w:pPr>
      <w:r w:rsidRPr="005C3068">
        <w:t>This unit applies to outdoor recreation guides or instructors working for private outdoor adventure companies and or school based outdoor education programs, such as holiday programs and camps. Activities requiring navigation may</w:t>
      </w:r>
      <w:r w:rsidRPr="005C3068">
        <w:t xml:space="preserve"> include bushwalking, skiing, snowboarding, off - highway motorcycling or mountain biking in uncontrolled environments with few obvious visible landmarks, minimal clearance and signage, limited modifications made to the natural surface and may include terr</w:t>
      </w:r>
      <w:r w:rsidRPr="005C3068">
        <w:t xml:space="preserve">ain and man-made hazards, such as cliff lines or dense forests. </w:t>
      </w:r>
    </w:p>
    <w:p w:rsidR="00000000" w:rsidRPr="005C3068" w:rsidP="005C3068">
      <w:pPr>
        <w:pStyle w:val="BodyText"/>
      </w:pPr>
    </w:p>
    <w:p w:rsidR="00000000" w:rsidRPr="005C3068" w:rsidP="005C3068">
      <w:pPr>
        <w:pStyle w:val="BodyText"/>
      </w:pPr>
      <w:r w:rsidRPr="005C3068">
        <w:t>This unit may also apply to navigation on difficult or trackless waterways where there are few obvious visible waterway landmarks and the craft may be affected by wind and or currents and ti</w:t>
      </w:r>
      <w:r w:rsidRPr="005C3068">
        <w:t>des.</w:t>
      </w:r>
    </w:p>
    <w:p w:rsidR="00000000" w:rsidRPr="005C3068" w:rsidP="005C3068">
      <w:pPr>
        <w:pStyle w:val="BodyText"/>
      </w:pPr>
    </w:p>
    <w:p w:rsidR="00000000" w:rsidRPr="005C3068" w:rsidP="005C3068">
      <w:pPr>
        <w:pStyle w:val="BodyText"/>
      </w:pPr>
      <w:r w:rsidRPr="005C3068">
        <w:t>This unit also applies to outdoor recreation leaders working for outdoor education or adventure providers; volunteer groups; not-for-profit organisations or government agencies.</w:t>
      </w:r>
    </w:p>
    <w:p w:rsidR="00000000" w:rsidRPr="005C3068" w:rsidP="005C3068">
      <w:pPr>
        <w:pStyle w:val="AllowPageBreak"/>
      </w:pPr>
    </w:p>
    <w:p w:rsidR="00000000" w:rsidRPr="005C3068" w:rsidP="005C3068">
      <w:pPr>
        <w:pStyle w:val="Heading1"/>
      </w:pPr>
      <w:bookmarkStart w:id="4" w:name="O_366568"/>
      <w:bookmarkEnd w:id="4"/>
      <w:r w:rsidRPr="005C3068">
        <w:t>Licensing/Regulatory Information</w:t>
      </w:r>
    </w:p>
    <w:p w:rsidR="00000000" w:rsidRPr="005C3068" w:rsidP="005C3068">
      <w:pPr>
        <w:pStyle w:val="BodyText"/>
      </w:pPr>
      <w:r w:rsidRPr="005C3068">
        <w:t>No licensing, regulatory or certification requirements apply to this unit at the time of endorsement.</w:t>
      </w:r>
    </w:p>
    <w:p w:rsidR="00000000" w:rsidRPr="005C3068" w:rsidP="005C3068">
      <w:pPr>
        <w:pStyle w:val="AllowPageBreak"/>
      </w:pPr>
    </w:p>
    <w:p w:rsidR="00000000" w:rsidRPr="005C3068" w:rsidP="005C3068">
      <w:pPr>
        <w:pStyle w:val="Heading1"/>
      </w:pPr>
      <w:bookmarkStart w:id="5" w:name="O_366566"/>
      <w:bookmarkEnd w:id="5"/>
      <w:r w:rsidRPr="005C3068">
        <w:t>Pre-Requisites</w:t>
      </w:r>
    </w:p>
    <w:p w:rsidR="00000000" w:rsidRPr="005C3068" w:rsidP="005C3068">
      <w:pPr>
        <w:pStyle w:val="BodyText"/>
      </w:pPr>
      <w:r w:rsidRPr="005C3068">
        <w:t>Nil</w:t>
      </w:r>
    </w:p>
    <w:p w:rsidR="00000000" w:rsidRPr="005C3068" w:rsidP="005C3068">
      <w:pPr>
        <w:pStyle w:val="AllowPageBreak"/>
      </w:pPr>
    </w:p>
    <w:p w:rsidR="00000000" w:rsidRPr="005C3068" w:rsidP="005C3068">
      <w:pPr>
        <w:pStyle w:val="Heading1"/>
      </w:pPr>
      <w:bookmarkStart w:id="6" w:name="O_366571"/>
      <w:bookmarkEnd w:id="6"/>
      <w:r w:rsidRPr="005C3068">
        <w:t>Employability Skills Information</w:t>
      </w:r>
    </w:p>
    <w:p w:rsidR="00000000" w:rsidRPr="005C3068" w:rsidP="005C3068">
      <w:pPr>
        <w:pStyle w:val="BodyText"/>
      </w:pPr>
      <w:r w:rsidRPr="005C3068">
        <w:t>This unit contains employability skills.</w:t>
      </w:r>
    </w:p>
    <w:p w:rsidR="00000000" w:rsidRPr="005C3068" w:rsidP="005C3068">
      <w:pPr>
        <w:pStyle w:val="AllowPageBreak"/>
      </w:pPr>
    </w:p>
    <w:p w:rsidR="00000000" w:rsidRPr="005C3068" w:rsidP="005C3068">
      <w:pPr>
        <w:pStyle w:val="Heading1"/>
      </w:pPr>
      <w:bookmarkStart w:id="7" w:name="O_366572"/>
      <w:bookmarkEnd w:id="7"/>
      <w:r w:rsidRPr="005C3068">
        <w:t>Elements and Performance Criteria Pre-Content</w:t>
      </w:r>
    </w:p>
    <w:p w:rsidR="00000000" w:rsidRPr="005C3068" w:rsidP="005C3068">
      <w:pPr>
        <w:pStyle w:val="Heading1"/>
      </w:pPr>
      <w:bookmarkStart w:id="8" w:name="O_366573"/>
      <w:bookmarkEnd w:id="8"/>
      <w:r w:rsidRPr="005C3068">
        <w:t>Elements and Performance Criteria</w:t>
      </w:r>
    </w:p>
    <w:tbl>
      <w:tblPr>
        <w:tblW w:w="0" w:type="auto"/>
        <w:tblLayout w:type="fixed"/>
        <w:tblCellMar>
          <w:left w:w="62" w:type="dxa"/>
          <w:right w:w="62" w:type="dxa"/>
        </w:tblCellMar>
        <w:tblLook w:val="0000"/>
      </w:tblPr>
      <w:tblGrid>
        <w:gridCol w:w="2571"/>
        <w:gridCol w:w="5951"/>
      </w:tblGrid>
      <w:tr w:rsidTr="001C11C7">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RPr="005C3068" w:rsidP="005C3068">
            <w:pPr>
              <w:pStyle w:val="BodyText"/>
            </w:pPr>
            <w:r w:rsidRPr="005C3068">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PERFORMANCE CRITERIA</w:t>
            </w:r>
          </w:p>
        </w:tc>
      </w:tr>
      <w:tr w:rsidTr="001C11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t>Performance criteria describe the performance needed to demonstr</w:t>
            </w:r>
            <w:r w:rsidRPr="005C3068">
              <w:t>ate achievement of the element. Where bold italicised text is used, further information is detailed in the required skills and knowledge section and the range statement. Assessment of performance is to be consistent with the Evidence Guide.</w:t>
            </w:r>
          </w:p>
        </w:tc>
      </w:tr>
      <w:tr w:rsidTr="001C11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C3068">
            <w:pPr>
              <w:pStyle w:val="List"/>
              <w:rPr>
                <w:lang w:val="en-NZ"/>
              </w:rPr>
            </w:pPr>
            <w:r w:rsidRPr="005C3068">
              <w:t>1.</w:t>
            </w:r>
            <w:r w:rsidRPr="005C3068">
              <w:tab/>
            </w:r>
            <w:r w:rsidRPr="005C3068">
              <w:t xml:space="preserve">Plan for navigation. </w:t>
            </w:r>
          </w:p>
        </w:tc>
        <w:tc>
          <w:tcPr>
            <w:tcW w:w="5951" w:type="dxa"/>
            <w:tcBorders>
              <w:top w:val="nil"/>
              <w:left w:val="nil"/>
              <w:bottom w:val="nil"/>
              <w:right w:val="nil"/>
            </w:tcBorders>
            <w:tcMar>
              <w:top w:w="0" w:type="dxa"/>
              <w:left w:w="62" w:type="dxa"/>
              <w:bottom w:w="0" w:type="dxa"/>
              <w:right w:w="62" w:type="dxa"/>
            </w:tcMar>
          </w:tcPr>
          <w:p w:rsidR="00000000" w:rsidRPr="005C3068" w:rsidP="005C3068">
            <w:pPr>
              <w:pStyle w:val="List2"/>
            </w:pPr>
            <w:r w:rsidRPr="005C3068">
              <w:t>1.1.</w:t>
            </w:r>
            <w:r w:rsidRPr="005C3068">
              <w:tab/>
              <w:t xml:space="preserve">Obtain and become familiar with appropriate </w:t>
            </w:r>
            <w:r w:rsidRPr="005C3068">
              <w:rPr>
                <w:rStyle w:val="BoldandItalics"/>
              </w:rPr>
              <w:t>map or maps</w:t>
            </w:r>
            <w:r w:rsidRPr="005C3068">
              <w:t xml:space="preserve"> for the activity.</w:t>
            </w:r>
          </w:p>
          <w:p w:rsidR="00000000" w:rsidRPr="005C3068" w:rsidP="005C3068">
            <w:pPr>
              <w:pStyle w:val="List2"/>
            </w:pPr>
            <w:r w:rsidRPr="005C3068">
              <w:t>1.2.</w:t>
            </w:r>
            <w:r w:rsidRPr="005C3068">
              <w:tab/>
              <w:t xml:space="preserve">Identify </w:t>
            </w:r>
            <w:r w:rsidRPr="005C3068">
              <w:rPr>
                <w:rStyle w:val="BoldandItalics"/>
              </w:rPr>
              <w:t>symbols and information</w:t>
            </w:r>
            <w:r w:rsidRPr="005C3068">
              <w:t xml:space="preserve"> contained on the map that may be used in navigation.</w:t>
            </w:r>
          </w:p>
          <w:p w:rsidR="00000000" w:rsidRPr="005C3068" w:rsidP="005C3068">
            <w:pPr>
              <w:pStyle w:val="List2"/>
            </w:pPr>
            <w:r w:rsidRPr="005C3068">
              <w:t>1.3.</w:t>
            </w:r>
            <w:r w:rsidRPr="005C3068">
              <w:tab/>
              <w:t>Apply information contained on the map to plan an efficient</w:t>
            </w:r>
            <w:r w:rsidRPr="005C3068">
              <w:t xml:space="preserve"> route or course according to specific activity requirements, </w:t>
            </w:r>
            <w:r w:rsidRPr="005C3068">
              <w:rPr>
                <w:rStyle w:val="BoldandItalics"/>
              </w:rPr>
              <w:t>contextual issues</w:t>
            </w:r>
            <w:r w:rsidRPr="005C3068">
              <w:t xml:space="preserve">, </w:t>
            </w:r>
            <w:r w:rsidRPr="005C3068">
              <w:rPr>
                <w:rStyle w:val="BoldandItalics"/>
              </w:rPr>
              <w:t>relevant legislation</w:t>
            </w:r>
            <w:r w:rsidRPr="005C3068">
              <w:t xml:space="preserve"> and </w:t>
            </w:r>
            <w:r w:rsidRPr="005C3068">
              <w:rPr>
                <w:rStyle w:val="BoldandItalics"/>
              </w:rPr>
              <w:t>organisational policies and procedures</w:t>
            </w:r>
            <w:r w:rsidRPr="005C3068">
              <w:t>.</w:t>
            </w:r>
          </w:p>
          <w:p w:rsidR="00000000" w:rsidRPr="005C3068" w:rsidP="005C3068">
            <w:pPr>
              <w:pStyle w:val="List2"/>
            </w:pPr>
            <w:r w:rsidRPr="005C3068">
              <w:t>1.4.</w:t>
            </w:r>
            <w:r w:rsidRPr="005C3068">
              <w:tab/>
              <w:t>Obtain and identify essential features of a compass and how it is used to maintain a designated course.</w:t>
            </w:r>
          </w:p>
          <w:p w:rsidR="00000000" w:rsidRPr="005C3068" w:rsidP="005C3068">
            <w:pPr>
              <w:pStyle w:val="List2"/>
            </w:pPr>
            <w:r w:rsidRPr="005C3068">
              <w:t>1</w:t>
            </w:r>
            <w:r w:rsidRPr="005C3068">
              <w:t>.5.</w:t>
            </w:r>
            <w:r w:rsidRPr="005C3068">
              <w:tab/>
              <w:t>Calculate grid and magnetic bearings using a map and compass.</w:t>
            </w:r>
          </w:p>
          <w:p w:rsidR="00000000" w:rsidP="005C3068">
            <w:pPr>
              <w:pStyle w:val="List2"/>
              <w:rPr>
                <w:lang w:val="en-NZ"/>
              </w:rPr>
            </w:pPr>
            <w:r w:rsidRPr="005C3068">
              <w:t>1.6.</w:t>
            </w:r>
            <w:r w:rsidRPr="005C3068">
              <w:tab/>
              <w:t xml:space="preserve">Prepare a </w:t>
            </w:r>
            <w:r w:rsidRPr="005C3068">
              <w:rPr>
                <w:rStyle w:val="BoldandItalics"/>
              </w:rPr>
              <w:t>navigation data sheet</w:t>
            </w:r>
            <w:r w:rsidRPr="005C3068">
              <w:t>, and identify emergency or contingency escape routes.</w:t>
            </w:r>
          </w:p>
        </w:tc>
      </w:tr>
      <w:tr w:rsidTr="001C11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C3068">
            <w:pPr>
              <w:pStyle w:val="List"/>
              <w:rPr>
                <w:lang w:val="en-NZ"/>
              </w:rPr>
            </w:pPr>
            <w:r w:rsidRPr="005C3068">
              <w:t>2.</w:t>
            </w:r>
            <w:r w:rsidRPr="005C3068">
              <w:tab/>
              <w:t>Navigate in uncontrolled environments.</w:t>
            </w:r>
          </w:p>
        </w:tc>
        <w:tc>
          <w:tcPr>
            <w:tcW w:w="5951" w:type="dxa"/>
            <w:tcBorders>
              <w:top w:val="nil"/>
              <w:left w:val="nil"/>
              <w:bottom w:val="nil"/>
              <w:right w:val="nil"/>
            </w:tcBorders>
            <w:tcMar>
              <w:top w:w="0" w:type="dxa"/>
              <w:left w:w="62" w:type="dxa"/>
              <w:bottom w:w="0" w:type="dxa"/>
              <w:right w:w="62" w:type="dxa"/>
            </w:tcMar>
          </w:tcPr>
          <w:p w:rsidR="00000000" w:rsidRPr="005C3068" w:rsidP="005C3068">
            <w:pPr>
              <w:pStyle w:val="List2"/>
            </w:pPr>
            <w:r w:rsidRPr="005C3068">
              <w:t>2.1.</w:t>
            </w:r>
            <w:r w:rsidRPr="005C3068">
              <w:tab/>
              <w:t xml:space="preserve">Apply </w:t>
            </w:r>
            <w:r w:rsidRPr="005C3068">
              <w:rPr>
                <w:rStyle w:val="BoldandItalics"/>
              </w:rPr>
              <w:t>navigation techniques</w:t>
            </w:r>
            <w:r w:rsidRPr="005C3068">
              <w:t xml:space="preserve"> to orientate map to </w:t>
            </w:r>
            <w:r w:rsidRPr="005C3068">
              <w:rPr>
                <w:rStyle w:val="BoldandItalics"/>
              </w:rPr>
              <w:t>sur</w:t>
            </w:r>
            <w:r w:rsidRPr="005C3068">
              <w:rPr>
                <w:rStyle w:val="BoldandItalics"/>
              </w:rPr>
              <w:t>roundings</w:t>
            </w:r>
            <w:r w:rsidRPr="005C3068">
              <w:t xml:space="preserve"> with a compass and identify factors that affect accuracy.</w:t>
            </w:r>
          </w:p>
          <w:p w:rsidR="00000000" w:rsidRPr="005C3068" w:rsidP="005C3068">
            <w:pPr>
              <w:pStyle w:val="List2"/>
            </w:pPr>
            <w:r w:rsidRPr="005C3068">
              <w:t>2.2.</w:t>
            </w:r>
            <w:r w:rsidRPr="005C3068">
              <w:tab/>
              <w:t xml:space="preserve">Follow a route in remote, </w:t>
            </w:r>
            <w:r w:rsidRPr="005C3068">
              <w:rPr>
                <w:rStyle w:val="BoldandItalics"/>
              </w:rPr>
              <w:t>uncontrolled environments</w:t>
            </w:r>
            <w:r w:rsidRPr="005C3068">
              <w:t xml:space="preserve">, demonstrating use of </w:t>
            </w:r>
            <w:r w:rsidRPr="005C3068">
              <w:rPr>
                <w:rStyle w:val="BoldandItalics"/>
              </w:rPr>
              <w:t>navigation aids</w:t>
            </w:r>
            <w:r w:rsidRPr="005C3068">
              <w:t xml:space="preserve"> according to relevant legislation and organisational policies and procedures.</w:t>
            </w:r>
          </w:p>
          <w:p w:rsidR="00000000" w:rsidRPr="005C3068" w:rsidP="005C3068">
            <w:pPr>
              <w:pStyle w:val="List2"/>
            </w:pPr>
            <w:r w:rsidRPr="005C3068">
              <w:t>2.3.</w:t>
            </w:r>
            <w:r w:rsidRPr="005C3068">
              <w:tab/>
              <w:t xml:space="preserve">Apply </w:t>
            </w:r>
            <w:r w:rsidRPr="005C3068">
              <w:rPr>
                <w:rStyle w:val="BoldandItalics"/>
              </w:rPr>
              <w:t>tech</w:t>
            </w:r>
            <w:r w:rsidRPr="005C3068">
              <w:rPr>
                <w:rStyle w:val="BoldandItalics"/>
              </w:rPr>
              <w:t>niques for estimating distance</w:t>
            </w:r>
            <w:r w:rsidRPr="005C3068">
              <w:t xml:space="preserve"> travelled.</w:t>
            </w:r>
          </w:p>
          <w:p w:rsidR="00000000" w:rsidRPr="005C3068" w:rsidP="005C3068">
            <w:pPr>
              <w:pStyle w:val="List2"/>
            </w:pPr>
            <w:r w:rsidRPr="005C3068">
              <w:t>2.4.</w:t>
            </w:r>
            <w:r w:rsidRPr="005C3068">
              <w:tab/>
              <w:t xml:space="preserve">Maintain, where necessary, a compass course while bypassing an </w:t>
            </w:r>
            <w:r w:rsidRPr="005C3068">
              <w:rPr>
                <w:rStyle w:val="BoldandItalics"/>
              </w:rPr>
              <w:t>obstacle</w:t>
            </w:r>
            <w:r w:rsidRPr="005C3068">
              <w:t>.</w:t>
            </w:r>
          </w:p>
          <w:p w:rsidR="00000000" w:rsidRPr="005C3068" w:rsidP="005C3068">
            <w:pPr>
              <w:pStyle w:val="List2"/>
            </w:pPr>
            <w:r w:rsidRPr="005C3068">
              <w:t>2.5.</w:t>
            </w:r>
            <w:r w:rsidRPr="005C3068">
              <w:tab/>
              <w:t>Identify unknown features in the field using map and compass.</w:t>
            </w:r>
          </w:p>
          <w:p w:rsidR="00000000" w:rsidP="005C3068">
            <w:pPr>
              <w:pStyle w:val="List2"/>
              <w:rPr>
                <w:lang w:val="en-NZ"/>
              </w:rPr>
            </w:pPr>
            <w:r w:rsidRPr="005C3068">
              <w:t>2.6.</w:t>
            </w:r>
            <w:r w:rsidRPr="005C3068">
              <w:tab/>
              <w:t>Demonstrate technique to fix position and identify unknown featu</w:t>
            </w:r>
            <w:r w:rsidRPr="005C3068">
              <w:t>res when lost.</w:t>
            </w:r>
          </w:p>
        </w:tc>
      </w:tr>
      <w:tr w:rsidTr="001C11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C3068">
            <w:pPr>
              <w:pStyle w:val="List"/>
              <w:rPr>
                <w:lang w:val="en-NZ"/>
              </w:rPr>
            </w:pPr>
            <w:r w:rsidRPr="005C3068">
              <w:t>3.</w:t>
            </w:r>
            <w:r w:rsidRPr="005C3068">
              <w:tab/>
              <w:t>Evaluate navigations</w:t>
            </w:r>
          </w:p>
        </w:tc>
        <w:tc>
          <w:tcPr>
            <w:tcW w:w="5951" w:type="dxa"/>
            <w:tcBorders>
              <w:top w:val="nil"/>
              <w:left w:val="nil"/>
              <w:bottom w:val="nil"/>
              <w:right w:val="nil"/>
            </w:tcBorders>
            <w:tcMar>
              <w:top w:w="0" w:type="dxa"/>
              <w:left w:w="62" w:type="dxa"/>
              <w:bottom w:w="0" w:type="dxa"/>
              <w:right w:w="62" w:type="dxa"/>
            </w:tcMar>
          </w:tcPr>
          <w:p w:rsidR="00000000" w:rsidRPr="005C3068" w:rsidP="005C3068">
            <w:pPr>
              <w:pStyle w:val="List2"/>
            </w:pPr>
            <w:r w:rsidRPr="005C3068">
              <w:t>3.1.</w:t>
            </w:r>
            <w:r w:rsidRPr="005C3068">
              <w:tab/>
              <w:t xml:space="preserve">Evaluate </w:t>
            </w:r>
            <w:r w:rsidRPr="005C3068">
              <w:rPr>
                <w:rStyle w:val="BoldandItalics"/>
              </w:rPr>
              <w:t>relevant aspects</w:t>
            </w:r>
            <w:r w:rsidRPr="005C3068">
              <w:t xml:space="preserve"> of navigation.</w:t>
            </w:r>
          </w:p>
          <w:p w:rsidR="00000000" w:rsidRPr="005C3068" w:rsidP="005C3068">
            <w:pPr>
              <w:pStyle w:val="List2"/>
            </w:pPr>
            <w:r w:rsidRPr="005C3068">
              <w:t>3.2.</w:t>
            </w:r>
            <w:r w:rsidRPr="005C3068">
              <w:tab/>
              <w:t>Identify improvements or modifications for future navigations in uncontrolled environments.</w:t>
            </w:r>
          </w:p>
        </w:tc>
      </w:tr>
    </w:tbl>
    <w:p w:rsidR="00000000" w:rsidRPr="005C3068" w:rsidP="005C3068">
      <w:pPr>
        <w:pStyle w:val="BodyText"/>
      </w:pPr>
    </w:p>
    <w:p w:rsidR="00000000" w:rsidRPr="005C3068" w:rsidP="005C3068">
      <w:pPr>
        <w:pStyle w:val="AllowPageBreak"/>
      </w:pPr>
    </w:p>
    <w:p w:rsidR="00000000" w:rsidRPr="005C3068" w:rsidP="005C3068">
      <w:pPr>
        <w:pStyle w:val="Heading1"/>
      </w:pPr>
      <w:bookmarkStart w:id="9" w:name="O_366564"/>
      <w:bookmarkEnd w:id="9"/>
      <w:r w:rsidRPr="005C3068">
        <w:t>Required Skills and Knowledge</w:t>
      </w:r>
    </w:p>
    <w:tbl>
      <w:tblPr>
        <w:tblW w:w="0" w:type="auto"/>
        <w:tblLayout w:type="fixed"/>
        <w:tblCellMar>
          <w:left w:w="62" w:type="dxa"/>
          <w:right w:w="62" w:type="dxa"/>
        </w:tblCellMar>
        <w:tblLook w:val="0000"/>
      </w:tblPr>
      <w:tblGrid>
        <w:gridCol w:w="8522"/>
      </w:tblGrid>
      <w:tr w:rsidTr="001C1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t>This section describes the skills and knowledge required for this unit.</w:t>
            </w:r>
          </w:p>
        </w:tc>
      </w:tr>
      <w:tr w:rsidTr="001C1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Required skills</w:t>
            </w:r>
          </w:p>
        </w:tc>
      </w:tr>
      <w:tr w:rsidTr="001C1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literacy skills to:</w:t>
            </w:r>
          </w:p>
          <w:p w:rsidR="00000000" w:rsidRPr="005C3068" w:rsidP="005C3068">
            <w:pPr>
              <w:pStyle w:val="ListBullet2"/>
            </w:pPr>
            <w:r w:rsidRPr="005C3068">
              <w:t>read and interpret maps</w:t>
            </w:r>
          </w:p>
          <w:p w:rsidR="00000000" w:rsidRPr="005C3068" w:rsidP="005C3068">
            <w:pPr>
              <w:pStyle w:val="ListBullet2"/>
            </w:pPr>
            <w:r w:rsidRPr="005C3068">
              <w:t>follow instructions and procedures</w:t>
            </w:r>
          </w:p>
          <w:p w:rsidR="00000000" w:rsidRPr="005C3068" w:rsidP="005C3068">
            <w:pPr>
              <w:pStyle w:val="ListBullet2"/>
            </w:pPr>
            <w:r w:rsidRPr="005C3068">
              <w:t>develop a navigation data sheet</w:t>
            </w:r>
          </w:p>
          <w:p w:rsidR="00000000" w:rsidRPr="005C3068" w:rsidP="005C3068">
            <w:pPr>
              <w:pStyle w:val="ListBullet"/>
            </w:pPr>
            <w:r w:rsidRPr="005C3068">
              <w:t>planning and organising skills to:</w:t>
            </w:r>
          </w:p>
          <w:p w:rsidR="00000000" w:rsidRPr="005C3068" w:rsidP="005C3068">
            <w:pPr>
              <w:pStyle w:val="ListBullet2"/>
            </w:pPr>
            <w:r w:rsidRPr="005C3068">
              <w:t xml:space="preserve">obtain navigation equipment </w:t>
            </w:r>
          </w:p>
          <w:p w:rsidR="00000000" w:rsidRPr="005C3068" w:rsidP="005C3068">
            <w:pPr>
              <w:pStyle w:val="ListBullet2"/>
            </w:pPr>
            <w:r w:rsidRPr="005C3068">
              <w:t>plan and follow routes and courses</w:t>
            </w:r>
          </w:p>
          <w:p w:rsidR="00000000" w:rsidRPr="005C3068" w:rsidP="005C3068">
            <w:pPr>
              <w:pStyle w:val="ListBullet"/>
            </w:pPr>
            <w:r w:rsidRPr="005C3068">
              <w:t>numeracy skills to navigate and calculate grid and magnetic bearings and distances using a map and compass</w:t>
            </w:r>
          </w:p>
          <w:p w:rsidR="00000000" w:rsidRPr="005C3068" w:rsidP="005C3068">
            <w:pPr>
              <w:pStyle w:val="ListBullet"/>
            </w:pPr>
            <w:r w:rsidRPr="005C3068">
              <w:t>problem-solving skills to:</w:t>
            </w:r>
          </w:p>
          <w:p w:rsidR="00000000" w:rsidRPr="005C3068" w:rsidP="005C3068">
            <w:pPr>
              <w:pStyle w:val="ListBullet2"/>
            </w:pPr>
            <w:r w:rsidRPr="005C3068">
              <w:t xml:space="preserve">maintain a compass course while bypassing an obstacle </w:t>
            </w:r>
          </w:p>
          <w:p w:rsidR="00000000" w:rsidP="005C3068">
            <w:pPr>
              <w:pStyle w:val="ListBullet2"/>
              <w:rPr>
                <w:lang w:val="en-NZ"/>
              </w:rPr>
            </w:pPr>
            <w:r w:rsidRPr="005C3068">
              <w:t>f</w:t>
            </w:r>
            <w:r w:rsidRPr="005C3068">
              <w:t>ix position and determine current location when lost in uncontrolled environments.</w:t>
            </w:r>
          </w:p>
        </w:tc>
      </w:tr>
      <w:tr w:rsidTr="001C1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Required knowledge</w:t>
            </w:r>
          </w:p>
        </w:tc>
      </w:tr>
      <w:tr w:rsidTr="001C1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legislation and organisational policies and procedures to enable safe conduct of all activities</w:t>
            </w:r>
          </w:p>
          <w:p w:rsidR="00000000" w:rsidRPr="005C3068" w:rsidP="005C3068">
            <w:pPr>
              <w:pStyle w:val="ListBullet"/>
            </w:pPr>
            <w:r w:rsidRPr="005C3068">
              <w:t>different types of maps, sources of error and accuracy, and their advantages and disadvantages to enable selection of appropriate maps</w:t>
            </w:r>
          </w:p>
          <w:p w:rsidR="00000000" w:rsidRPr="005C3068" w:rsidP="005C3068">
            <w:pPr>
              <w:pStyle w:val="ListBullet"/>
            </w:pPr>
            <w:r w:rsidRPr="005C3068">
              <w:t>map features, including symbols, contour lines, scales, grid lines and legends to enable effective map reading</w:t>
            </w:r>
          </w:p>
          <w:p w:rsidR="00000000" w:rsidRPr="005C3068" w:rsidP="005C3068">
            <w:pPr>
              <w:pStyle w:val="ListBullet"/>
            </w:pPr>
            <w:r w:rsidRPr="005C3068">
              <w:t>features o</w:t>
            </w:r>
            <w:r w:rsidRPr="005C3068">
              <w:t>f a compass, their use and factors that affect compass accuracy</w:t>
            </w:r>
          </w:p>
          <w:p w:rsidR="00000000" w:rsidRPr="005C3068" w:rsidP="005C3068">
            <w:pPr>
              <w:pStyle w:val="ListBullet"/>
            </w:pPr>
            <w:r w:rsidRPr="005C3068">
              <w:t xml:space="preserve">route planning and factors that should be considered, such as weather and type of terrain </w:t>
            </w:r>
          </w:p>
          <w:p w:rsidR="00000000" w:rsidRPr="005C3068" w:rsidP="005C3068">
            <w:pPr>
              <w:pStyle w:val="ListBullet"/>
            </w:pPr>
            <w:r w:rsidRPr="005C3068">
              <w:t>navigation techniques in uncontrolled environments to determine distance, location, direction and pot</w:t>
            </w:r>
            <w:r w:rsidRPr="005C3068">
              <w:t>ential obstacles</w:t>
            </w:r>
          </w:p>
          <w:p w:rsidR="00000000" w:rsidRPr="005C3068" w:rsidP="005C3068">
            <w:pPr>
              <w:pStyle w:val="ListBullet"/>
            </w:pPr>
            <w:r w:rsidRPr="005C3068">
              <w:t>techniques for estimating distance travelled, determining position when lost and navigating around obstacles.</w:t>
            </w:r>
          </w:p>
        </w:tc>
      </w:tr>
    </w:tbl>
    <w:p w:rsidR="00000000" w:rsidRPr="005C3068" w:rsidP="005C3068">
      <w:pPr>
        <w:pStyle w:val="BodyText"/>
      </w:pPr>
    </w:p>
    <w:p w:rsidR="00000000" w:rsidRPr="005C3068" w:rsidP="005C3068">
      <w:pPr>
        <w:pStyle w:val="AllowPageBreak"/>
      </w:pPr>
    </w:p>
    <w:p w:rsidR="00000000" w:rsidRPr="005C3068" w:rsidP="005C3068">
      <w:pPr>
        <w:pStyle w:val="Heading1"/>
      </w:pPr>
      <w:bookmarkStart w:id="10" w:name="O_366570"/>
      <w:bookmarkEnd w:id="10"/>
      <w:r w:rsidRPr="005C3068">
        <w:t>Evidence Guide</w:t>
      </w:r>
    </w:p>
    <w:tbl>
      <w:tblPr>
        <w:tblW w:w="9570" w:type="dxa"/>
        <w:tblLayout w:type="fixed"/>
        <w:tblCellMar>
          <w:left w:w="62" w:type="dxa"/>
          <w:right w:w="62" w:type="dxa"/>
        </w:tblCellMar>
        <w:tblLook w:val="0000"/>
      </w:tblPr>
      <w:tblGrid>
        <w:gridCol w:w="3908"/>
        <w:gridCol w:w="5662"/>
      </w:tblGrid>
      <w:tr w:rsidTr="001C11C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t>The evidence guide provides advice on assessment and must be read in conjunction with the perfo</w:t>
            </w:r>
            <w:r w:rsidRPr="005C3068">
              <w:t>rmance criteria, required skills and knowledge, range statement and the Assessment Guidelines for the Training Package.</w:t>
            </w:r>
          </w:p>
        </w:tc>
      </w:tr>
      <w:tr w:rsidTr="001C1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p>
        </w:tc>
      </w:tr>
      <w:tr w:rsidTr="001C1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C3068" w:rsidP="005C3068">
            <w:pPr>
              <w:pStyle w:val="BodyText"/>
            </w:pPr>
            <w:r w:rsidRPr="005C3068">
              <w:t>Evidence of the following is essential:</w:t>
            </w:r>
          </w:p>
          <w:p w:rsidR="00000000" w:rsidRPr="005C3068" w:rsidP="005C3068">
            <w:pPr>
              <w:pStyle w:val="ListBullet"/>
            </w:pPr>
            <w:r w:rsidRPr="005C3068">
              <w:t>applies relevant process to plan a route in uncontrolled environments and demonstrates navigation techniques to orientate and follow directions</w:t>
            </w:r>
          </w:p>
          <w:p w:rsidR="00000000" w:rsidRPr="005C3068" w:rsidP="005C3068">
            <w:pPr>
              <w:pStyle w:val="ListBullet"/>
            </w:pPr>
            <w:r w:rsidRPr="005C3068">
              <w:t>navigates around obstacles in uncontrolled environments while maintaini</w:t>
            </w:r>
            <w:r w:rsidRPr="005C3068">
              <w:t>ng a compass course</w:t>
            </w:r>
          </w:p>
          <w:p w:rsidR="00000000" w:rsidP="005C3068">
            <w:pPr>
              <w:pStyle w:val="ListBullet"/>
              <w:rPr>
                <w:lang w:val="en-NZ"/>
              </w:rPr>
            </w:pPr>
            <w:r w:rsidRPr="005C3068">
              <w:t>evaluates and reflects on own navigation performance to identify strengths, weaknesses and areas that need improvement.</w:t>
            </w:r>
          </w:p>
        </w:tc>
      </w:tr>
      <w:tr w:rsidTr="001C1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C3068" w:rsidP="005C3068">
            <w:pPr>
              <w:pStyle w:val="BodyText"/>
            </w:pPr>
            <w:r w:rsidRPr="005C3068">
              <w:t xml:space="preserve">Assessment must ensure participation in navigation activities in uncontrolled environments that are of sufficient breadth and duration to demonstrate competency and consistency of performance.  </w:t>
            </w:r>
          </w:p>
          <w:p w:rsidR="00000000" w:rsidRPr="005C3068" w:rsidP="005C3068">
            <w:pPr>
              <w:pStyle w:val="BodyText"/>
            </w:pPr>
            <w:r w:rsidRPr="005C3068">
              <w:t>Assessment must also ensure access to:</w:t>
            </w:r>
          </w:p>
          <w:p w:rsidR="00000000" w:rsidRPr="005C3068" w:rsidP="005C3068">
            <w:pPr>
              <w:pStyle w:val="ListBullet"/>
            </w:pPr>
            <w:r w:rsidRPr="005C3068">
              <w:t>a suitable outdoor lo</w:t>
            </w:r>
            <w:r w:rsidRPr="005C3068">
              <w:t xml:space="preserve">cation with uncontrolled environments within an activity-specific context that align with Class 5 Tracks within the Australian Standards for Walking Tracks </w:t>
            </w:r>
          </w:p>
          <w:p w:rsidR="00000000" w:rsidP="005C3068">
            <w:pPr>
              <w:pStyle w:val="ListBullet"/>
              <w:rPr>
                <w:lang w:val="en-NZ"/>
              </w:rPr>
            </w:pPr>
            <w:r w:rsidRPr="005C3068">
              <w:t>navigation equipment such as map or maps, compass, GPS and activity-specific equipment.</w:t>
            </w:r>
          </w:p>
        </w:tc>
      </w:tr>
      <w:tr w:rsidTr="001C1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SpecialBold"/>
              </w:rPr>
              <w:t xml:space="preserve">Method of </w:t>
            </w:r>
            <w:r w:rsidRPr="005C3068">
              <w:rPr>
                <w:rStyle w:val="SpecialBold"/>
              </w:rPr>
              <w:t>assessment</w:t>
            </w:r>
          </w:p>
        </w:tc>
        <w:tc>
          <w:tcPr>
            <w:tcW w:w="5662" w:type="dxa"/>
            <w:tcBorders>
              <w:top w:val="nil"/>
              <w:left w:val="nil"/>
              <w:bottom w:val="nil"/>
              <w:right w:val="nil"/>
            </w:tcBorders>
            <w:tcMar>
              <w:top w:w="0" w:type="dxa"/>
              <w:left w:w="62" w:type="dxa"/>
              <w:bottom w:w="0" w:type="dxa"/>
              <w:right w:w="62" w:type="dxa"/>
            </w:tcMar>
          </w:tcPr>
          <w:p w:rsidR="00000000" w:rsidRPr="005C3068" w:rsidP="005C3068">
            <w:pPr>
              <w:pStyle w:val="BodyText"/>
            </w:pPr>
            <w:r w:rsidRPr="005C3068">
              <w:t xml:space="preserve">A range of assessment methods should be used to assess practical skills and knowledge. The following examples are appropriate for this unit: </w:t>
            </w:r>
          </w:p>
          <w:p w:rsidR="00000000" w:rsidRPr="005C3068" w:rsidP="005C3068">
            <w:pPr>
              <w:pStyle w:val="ListBullet"/>
            </w:pPr>
            <w:r w:rsidRPr="005C3068">
              <w:t xml:space="preserve">oral or written questioning to assess knowledge of navigation techniques used to maintain a course in </w:t>
            </w:r>
            <w:r w:rsidRPr="005C3068">
              <w:t xml:space="preserve">uncontrolled environments </w:t>
            </w:r>
          </w:p>
          <w:p w:rsidR="00000000" w:rsidRPr="005C3068" w:rsidP="005C3068">
            <w:pPr>
              <w:pStyle w:val="ListBullet"/>
            </w:pPr>
            <w:r w:rsidRPr="005C3068">
              <w:t>observation of safe participation and demonstration of navigation skills, such as maintaining a compass course while bypassing an obstacle and identifying unknown features when lost</w:t>
            </w:r>
          </w:p>
          <w:p w:rsidR="00000000" w:rsidRPr="005C3068" w:rsidP="005C3068">
            <w:pPr>
              <w:pStyle w:val="ListBullet"/>
            </w:pPr>
            <w:r w:rsidRPr="005C3068">
              <w:t>third-party reports from a supervisor detailing</w:t>
            </w:r>
            <w:r w:rsidRPr="005C3068">
              <w:t xml:space="preserve"> performance.</w:t>
            </w:r>
          </w:p>
          <w:p w:rsidR="00000000" w:rsidRPr="005C3068" w:rsidP="005C3068">
            <w:pPr>
              <w:pStyle w:val="BodyText"/>
            </w:pPr>
            <w:r w:rsidRPr="005C3068">
              <w:t>Holistic assessment with other units relevant to the industry sector, workplace and job role is recommended, for example:</w:t>
            </w:r>
          </w:p>
          <w:p w:rsidR="00000000" w:rsidRPr="005C3068" w:rsidP="005C3068">
            <w:pPr>
              <w:pStyle w:val="ListBullet"/>
            </w:pPr>
            <w:r w:rsidRPr="005C3068">
              <w:t>SISOBWG302A Apply intermediate bushwalking skills.</w:t>
            </w:r>
          </w:p>
          <w:p w:rsidR="00000000" w:rsidRPr="005C3068" w:rsidP="005C3068">
            <w:pPr>
              <w:pStyle w:val="BodyText"/>
            </w:pPr>
            <w:r w:rsidRPr="005C3068">
              <w:t xml:space="preserve">or </w:t>
            </w:r>
          </w:p>
          <w:p w:rsidR="00000000" w:rsidRPr="005C3068" w:rsidP="005C3068">
            <w:pPr>
              <w:pStyle w:val="ListBullet"/>
            </w:pPr>
            <w:r w:rsidRPr="005C3068">
              <w:t>SISOMBK302A Apply advanced off-road cycling skills.</w:t>
            </w:r>
          </w:p>
        </w:tc>
      </w:tr>
    </w:tbl>
    <w:p w:rsidR="00000000" w:rsidRPr="005C3068" w:rsidP="005C3068">
      <w:pPr>
        <w:pStyle w:val="BodyText"/>
      </w:pPr>
    </w:p>
    <w:p w:rsidR="00000000" w:rsidRPr="005C3068" w:rsidP="005C3068">
      <w:pPr>
        <w:pStyle w:val="AllowPageBreak"/>
      </w:pPr>
    </w:p>
    <w:p w:rsidR="00000000" w:rsidRPr="005C3068" w:rsidP="005C3068">
      <w:pPr>
        <w:pStyle w:val="Heading1"/>
      </w:pPr>
      <w:bookmarkStart w:id="11" w:name="O_366565"/>
      <w:bookmarkEnd w:id="11"/>
      <w:r w:rsidRPr="005C3068">
        <w:t>Range Statement</w:t>
      </w:r>
    </w:p>
    <w:tbl>
      <w:tblPr>
        <w:tblW w:w="0" w:type="auto"/>
        <w:tblLayout w:type="fixed"/>
        <w:tblCellMar>
          <w:left w:w="62" w:type="dxa"/>
          <w:right w:w="62" w:type="dxa"/>
        </w:tblCellMar>
        <w:tblLook w:val="0000"/>
      </w:tblPr>
      <w:tblGrid>
        <w:gridCol w:w="3511"/>
        <w:gridCol w:w="5011"/>
      </w:tblGrid>
      <w:tr w:rsidTr="001C11C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t>The range statement relates to the unit of competency as a whole. It allows for different work environments and situations that may affect performance. Bold italicised wording, if used in the performance criteria, is detailed below.</w:t>
            </w:r>
            <w:r w:rsidRPr="005C3068">
              <w:t xml:space="preserve"> Essential operating conditions that may be present with training and assessment (depending on the work situation, needs of the candidate, accessibility of the item, and local industry and regional contexts) may also be included.</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Map or maps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 xml:space="preserve">cadastral and topographic maps </w:t>
            </w:r>
          </w:p>
          <w:p w:rsidR="00000000" w:rsidRPr="005C3068" w:rsidP="005C3068">
            <w:pPr>
              <w:pStyle w:val="ListBullet"/>
            </w:pPr>
            <w:r w:rsidRPr="005C3068">
              <w:t>charts</w:t>
            </w:r>
          </w:p>
          <w:p w:rsidR="00000000" w:rsidRPr="005C3068" w:rsidP="005C3068">
            <w:pPr>
              <w:pStyle w:val="ListBullet"/>
            </w:pPr>
            <w:r w:rsidRPr="005C3068">
              <w:t>hydrographic</w:t>
            </w:r>
          </w:p>
          <w:p w:rsidR="00000000" w:rsidRPr="005C3068" w:rsidP="005C3068">
            <w:pPr>
              <w:pStyle w:val="ListBullet"/>
            </w:pPr>
            <w:r w:rsidRPr="005C3068">
              <w:t>aerial photographs</w:t>
            </w:r>
          </w:p>
          <w:p w:rsidR="00000000" w:rsidRPr="005C3068" w:rsidP="005C3068">
            <w:pPr>
              <w:pStyle w:val="ListBullet"/>
            </w:pPr>
            <w:r w:rsidRPr="005C3068">
              <w:t>guide books and diagrams</w:t>
            </w:r>
          </w:p>
          <w:p w:rsidR="00000000" w:rsidRPr="005C3068" w:rsidP="005C3068">
            <w:pPr>
              <w:pStyle w:val="ListBullet"/>
            </w:pPr>
            <w:r w:rsidRPr="005C3068">
              <w:t>satellite imagery</w:t>
            </w:r>
          </w:p>
          <w:p w:rsidR="00000000" w:rsidRPr="005C3068" w:rsidP="005C3068">
            <w:pPr>
              <w:pStyle w:val="ListBullet"/>
            </w:pPr>
            <w:r w:rsidRPr="005C3068">
              <w:t>digital map</w:t>
            </w:r>
          </w:p>
          <w:p w:rsidR="00000000" w:rsidP="005C3068">
            <w:pPr>
              <w:pStyle w:val="ListBullet"/>
              <w:rPr>
                <w:lang w:val="en-NZ"/>
              </w:rPr>
            </w:pPr>
            <w:r w:rsidRPr="005C3068">
              <w:t>sketch maps.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Symbols and information</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grid lines and numbers</w:t>
            </w:r>
          </w:p>
          <w:p w:rsidR="00000000" w:rsidRPr="005C3068" w:rsidP="005C3068">
            <w:pPr>
              <w:pStyle w:val="ListBullet"/>
            </w:pPr>
            <w:r w:rsidRPr="005C3068">
              <w:t>contour lines</w:t>
            </w:r>
          </w:p>
          <w:p w:rsidR="00000000" w:rsidRPr="005C3068" w:rsidP="005C3068">
            <w:pPr>
              <w:pStyle w:val="ListBullet"/>
            </w:pPr>
            <w:r w:rsidRPr="005C3068">
              <w:t>magnetic variation</w:t>
            </w:r>
          </w:p>
          <w:p w:rsidR="00000000" w:rsidRPr="005C3068" w:rsidP="005C3068">
            <w:pPr>
              <w:pStyle w:val="ListBullet"/>
            </w:pPr>
            <w:r w:rsidRPr="005C3068">
              <w:t>scale</w:t>
            </w:r>
          </w:p>
          <w:p w:rsidR="00000000" w:rsidRPr="005C3068" w:rsidP="005C3068">
            <w:pPr>
              <w:pStyle w:val="ListBullet"/>
            </w:pPr>
            <w:r w:rsidRPr="005C3068">
              <w:t>map legend</w:t>
            </w:r>
          </w:p>
          <w:p w:rsidR="00000000" w:rsidRPr="005C3068" w:rsidP="005C3068">
            <w:pPr>
              <w:pStyle w:val="ListBullet"/>
            </w:pPr>
            <w:r w:rsidRPr="005C3068">
              <w:t>topographic features</w:t>
            </w:r>
          </w:p>
          <w:p w:rsidR="00000000" w:rsidRPr="005C3068" w:rsidP="005C3068">
            <w:pPr>
              <w:pStyle w:val="ListBullet"/>
            </w:pPr>
            <w:r w:rsidRPr="005C3068">
              <w:t>markers and beacons</w:t>
            </w:r>
          </w:p>
          <w:p w:rsidR="00000000" w:rsidP="005C3068">
            <w:pPr>
              <w:pStyle w:val="ListBullet"/>
              <w:rPr>
                <w:lang w:val="en-NZ"/>
              </w:rPr>
            </w:pPr>
            <w:r w:rsidRPr="005C3068">
              <w:t>water depth.</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Contextual issues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weather conditions, including times</w:t>
            </w:r>
          </w:p>
          <w:p w:rsidR="00000000" w:rsidRPr="005C3068" w:rsidP="005C3068">
            <w:pPr>
              <w:pStyle w:val="ListBullet"/>
            </w:pPr>
            <w:r w:rsidRPr="005C3068">
              <w:t>season</w:t>
            </w:r>
          </w:p>
          <w:p w:rsidR="00000000" w:rsidRPr="005C3068" w:rsidP="005C3068">
            <w:pPr>
              <w:pStyle w:val="ListBullet"/>
            </w:pPr>
            <w:r w:rsidRPr="005C3068">
              <w:t>transport</w:t>
            </w:r>
          </w:p>
          <w:p w:rsidR="00000000" w:rsidRPr="005C3068" w:rsidP="005C3068">
            <w:pPr>
              <w:pStyle w:val="ListBullet"/>
            </w:pPr>
            <w:r w:rsidRPr="005C3068">
              <w:t>location</w:t>
            </w:r>
          </w:p>
          <w:p w:rsidR="00000000" w:rsidRPr="005C3068" w:rsidP="005C3068">
            <w:pPr>
              <w:pStyle w:val="ListBullet"/>
            </w:pPr>
            <w:r w:rsidRPr="005C3068">
              <w:t>trip distance and duration</w:t>
            </w:r>
          </w:p>
          <w:p w:rsidR="00000000" w:rsidRPr="005C3068" w:rsidP="005C3068">
            <w:pPr>
              <w:pStyle w:val="ListBullet"/>
            </w:pPr>
            <w:r w:rsidRPr="005C3068">
              <w:t>group objectives</w:t>
            </w:r>
          </w:p>
          <w:p w:rsidR="00000000" w:rsidP="005C3068">
            <w:pPr>
              <w:pStyle w:val="ListBullet"/>
              <w:rPr>
                <w:lang w:val="en-NZ"/>
              </w:rPr>
            </w:pPr>
            <w:r w:rsidRPr="005C3068">
              <w:t>group size.</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Relevant legislation</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occupational health and safety</w:t>
            </w:r>
          </w:p>
          <w:p w:rsidR="00000000" w:rsidRPr="005C3068" w:rsidP="005C3068">
            <w:pPr>
              <w:pStyle w:val="ListBullet"/>
            </w:pPr>
            <w:r w:rsidRPr="005C3068">
              <w:t xml:space="preserve">permits or permission for access </w:t>
            </w:r>
          </w:p>
          <w:p w:rsidR="00000000" w:rsidP="005C3068">
            <w:pPr>
              <w:pStyle w:val="ListBullet"/>
              <w:rPr>
                <w:lang w:val="en-NZ"/>
              </w:rPr>
            </w:pPr>
            <w:r w:rsidRPr="005C3068">
              <w:t>environmental regulations.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Organisational policies and procedures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occupational health and safety</w:t>
            </w:r>
          </w:p>
          <w:p w:rsidR="00000000" w:rsidRPr="005C3068" w:rsidP="005C3068">
            <w:pPr>
              <w:pStyle w:val="ListBullet"/>
            </w:pPr>
            <w:r w:rsidRPr="005C3068">
              <w:t>communication protocols</w:t>
            </w:r>
          </w:p>
          <w:p w:rsidR="00000000" w:rsidRPr="005C3068" w:rsidP="005C3068">
            <w:pPr>
              <w:pStyle w:val="ListBullet"/>
            </w:pPr>
            <w:r w:rsidRPr="005C3068">
              <w:t xml:space="preserve">use and maintenance of equipment </w:t>
            </w:r>
          </w:p>
          <w:p w:rsidR="00000000" w:rsidP="005C3068">
            <w:pPr>
              <w:pStyle w:val="ListBullet"/>
              <w:rPr>
                <w:lang w:val="en-NZ"/>
              </w:rPr>
            </w:pPr>
            <w:r w:rsidRPr="005C3068">
              <w:t>code of ethics.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Navigation data sheet</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grid reference points</w:t>
            </w:r>
          </w:p>
          <w:p w:rsidR="00000000" w:rsidRPr="005C3068" w:rsidP="005C3068">
            <w:pPr>
              <w:pStyle w:val="ListBullet"/>
            </w:pPr>
            <w:r w:rsidRPr="005C3068">
              <w:t>grid and magnetic bearings</w:t>
            </w:r>
          </w:p>
          <w:p w:rsidR="00000000" w:rsidRPr="005C3068" w:rsidP="005C3068">
            <w:pPr>
              <w:pStyle w:val="ListBullet"/>
            </w:pPr>
            <w:r w:rsidRPr="005C3068">
              <w:t>distances</w:t>
            </w:r>
          </w:p>
          <w:p w:rsidR="00000000" w:rsidRPr="005C3068" w:rsidP="005C3068">
            <w:pPr>
              <w:pStyle w:val="ListBullet"/>
            </w:pPr>
            <w:r w:rsidRPr="005C3068">
              <w:t>estimated travelling times</w:t>
            </w:r>
          </w:p>
          <w:p w:rsidR="00000000" w:rsidRPr="005C3068" w:rsidP="005C3068">
            <w:pPr>
              <w:pStyle w:val="ListBullet"/>
            </w:pPr>
            <w:r w:rsidRPr="005C3068">
              <w:t>height gain or loss</w:t>
            </w:r>
          </w:p>
          <w:p w:rsidR="00000000" w:rsidRPr="005C3068" w:rsidP="005C3068">
            <w:pPr>
              <w:pStyle w:val="ListBullet"/>
            </w:pPr>
            <w:r w:rsidRPr="005C3068">
              <w:t>gradient</w:t>
            </w:r>
          </w:p>
          <w:p w:rsidR="00000000" w:rsidRPr="005C3068" w:rsidP="005C3068">
            <w:pPr>
              <w:pStyle w:val="ListBullet"/>
            </w:pPr>
            <w:r w:rsidRPr="005C3068">
              <w:t>identifiable features</w:t>
            </w:r>
          </w:p>
          <w:p w:rsidR="00000000" w:rsidP="005C3068">
            <w:pPr>
              <w:pStyle w:val="ListBullet"/>
              <w:rPr>
                <w:lang w:val="en-NZ"/>
              </w:rPr>
            </w:pPr>
            <w:r w:rsidRPr="005C3068">
              <w:t>escape routes.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Navigation techniques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use of compass</w:t>
            </w:r>
          </w:p>
          <w:p w:rsidR="00000000" w:rsidRPr="005C3068" w:rsidP="005C3068">
            <w:pPr>
              <w:pStyle w:val="ListBullet"/>
            </w:pPr>
            <w:r w:rsidRPr="005C3068">
              <w:t>linear features</w:t>
            </w:r>
          </w:p>
          <w:p w:rsidR="00000000" w:rsidRPr="005C3068" w:rsidP="005C3068">
            <w:pPr>
              <w:pStyle w:val="ListBullet"/>
            </w:pPr>
            <w:r w:rsidRPr="005C3068">
              <w:t>point features</w:t>
            </w:r>
          </w:p>
          <w:p w:rsidR="00000000" w:rsidRPr="005C3068" w:rsidP="005C3068">
            <w:pPr>
              <w:pStyle w:val="ListBullet"/>
            </w:pPr>
            <w:r w:rsidRPr="005C3068">
              <w:t>attack points</w:t>
            </w:r>
          </w:p>
          <w:p w:rsidR="00000000" w:rsidRPr="005C3068" w:rsidP="005C3068">
            <w:pPr>
              <w:pStyle w:val="ListBullet"/>
            </w:pPr>
            <w:r w:rsidRPr="005C3068">
              <w:t>aiming off</w:t>
            </w:r>
          </w:p>
          <w:p w:rsidR="00000000" w:rsidRPr="005C3068" w:rsidP="005C3068">
            <w:pPr>
              <w:pStyle w:val="ListBullet"/>
            </w:pPr>
            <w:r w:rsidRPr="005C3068">
              <w:t>collecting features</w:t>
            </w:r>
          </w:p>
          <w:p w:rsidR="00000000" w:rsidRPr="005C3068" w:rsidP="005C3068">
            <w:pPr>
              <w:pStyle w:val="ListBullet"/>
            </w:pPr>
            <w:r w:rsidRPr="005C3068">
              <w:t>spiral search</w:t>
            </w:r>
          </w:p>
          <w:p w:rsidR="00000000" w:rsidRPr="005C3068" w:rsidP="005C3068">
            <w:pPr>
              <w:pStyle w:val="ListBullet"/>
            </w:pPr>
            <w:r w:rsidRPr="005C3068">
              <w:t>sweep search</w:t>
            </w:r>
          </w:p>
          <w:p w:rsidR="00000000" w:rsidRPr="005C3068" w:rsidP="005C3068">
            <w:pPr>
              <w:pStyle w:val="ListBullet"/>
            </w:pPr>
            <w:r w:rsidRPr="005C3068">
              <w:t>backbearings and resections</w:t>
            </w:r>
          </w:p>
          <w:p w:rsidR="00000000" w:rsidP="005C3068">
            <w:pPr>
              <w:pStyle w:val="ListBullet"/>
              <w:rPr>
                <w:lang w:val="en-NZ"/>
              </w:rPr>
            </w:pPr>
            <w:r w:rsidRPr="005C3068">
              <w:t>use of Global Positioning Systems (GPS).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Surroundings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ground or terrain</w:t>
            </w:r>
          </w:p>
          <w:p w:rsidR="00000000" w:rsidRPr="005C3068" w:rsidP="005C3068">
            <w:pPr>
              <w:pStyle w:val="ListBullet"/>
            </w:pPr>
            <w:r w:rsidRPr="005C3068">
              <w:t>snow conditions</w:t>
            </w:r>
          </w:p>
          <w:p w:rsidR="00000000" w:rsidRPr="005C3068" w:rsidP="005C3068">
            <w:pPr>
              <w:pStyle w:val="ListBullet"/>
            </w:pPr>
            <w:r w:rsidRPr="005C3068">
              <w:t>bodies of water</w:t>
            </w:r>
          </w:p>
          <w:p w:rsidR="00000000" w:rsidRPr="005C3068" w:rsidP="005C3068">
            <w:pPr>
              <w:pStyle w:val="ListBullet"/>
            </w:pPr>
            <w:r w:rsidRPr="005C3068">
              <w:t>beacons and markers</w:t>
            </w:r>
          </w:p>
          <w:p w:rsidR="00000000" w:rsidRPr="005C3068" w:rsidP="005C3068">
            <w:pPr>
              <w:pStyle w:val="ListBullet"/>
            </w:pPr>
            <w:r w:rsidRPr="005C3068">
              <w:t>natural formations</w:t>
            </w:r>
          </w:p>
          <w:p w:rsidR="00000000" w:rsidRPr="005C3068" w:rsidP="005C3068">
            <w:pPr>
              <w:pStyle w:val="ListBullet"/>
            </w:pPr>
            <w:r w:rsidRPr="005C3068">
              <w:t>landmarks</w:t>
            </w:r>
          </w:p>
          <w:p w:rsidR="00000000" w:rsidP="005C3068">
            <w:pPr>
              <w:pStyle w:val="ListBullet"/>
              <w:rPr>
                <w:lang w:val="en-NZ"/>
              </w:rPr>
            </w:pPr>
            <w:r w:rsidRPr="005C3068">
              <w:t>man-made features.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Uncontrolled environments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limited modifications to the natural surface</w:t>
            </w:r>
          </w:p>
          <w:p w:rsidR="00000000" w:rsidRPr="005C3068" w:rsidP="005C3068">
            <w:pPr>
              <w:pStyle w:val="ListBullet"/>
            </w:pPr>
            <w:r w:rsidRPr="005C3068">
              <w:t>minimal clearance along the track and signage</w:t>
            </w:r>
          </w:p>
          <w:p w:rsidR="00000000" w:rsidRPr="005C3068" w:rsidP="005C3068">
            <w:pPr>
              <w:pStyle w:val="ListBullet"/>
            </w:pPr>
            <w:r w:rsidRPr="005C3068">
              <w:t>terrain and man-made hazards</w:t>
            </w:r>
          </w:p>
          <w:p w:rsidR="00000000" w:rsidRPr="005C3068" w:rsidP="005C3068">
            <w:pPr>
              <w:pStyle w:val="ListBullet"/>
            </w:pPr>
            <w:r w:rsidRPr="005C3068">
              <w:t xml:space="preserve">tracks align with Class 5 Tracks within the Australian Standards for Walking Tracks </w:t>
            </w:r>
          </w:p>
          <w:p w:rsidR="00000000" w:rsidP="005C3068">
            <w:pPr>
              <w:pStyle w:val="ListBullet"/>
              <w:rPr>
                <w:lang w:val="en-NZ"/>
              </w:rPr>
            </w:pPr>
            <w:r w:rsidRPr="005C3068">
              <w:t>areas of water where there are few obvious visible landmarks.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Navigation aids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track and creek junctions and crossings</w:t>
            </w:r>
          </w:p>
          <w:p w:rsidR="00000000" w:rsidRPr="005C3068" w:rsidP="005C3068">
            <w:pPr>
              <w:pStyle w:val="ListBullet"/>
            </w:pPr>
            <w:r w:rsidRPr="005C3068">
              <w:t>survey markers</w:t>
            </w:r>
          </w:p>
          <w:p w:rsidR="00000000" w:rsidRPr="005C3068" w:rsidP="005C3068">
            <w:pPr>
              <w:pStyle w:val="ListBullet"/>
            </w:pPr>
            <w:r w:rsidRPr="005C3068">
              <w:t>beacons</w:t>
            </w:r>
          </w:p>
          <w:p w:rsidR="00000000" w:rsidRPr="005C3068" w:rsidP="005C3068">
            <w:pPr>
              <w:pStyle w:val="ListBullet"/>
            </w:pPr>
            <w:r w:rsidRPr="005C3068">
              <w:t>track markers</w:t>
            </w:r>
          </w:p>
          <w:p w:rsidR="00000000" w:rsidRPr="005C3068" w:rsidP="005C3068">
            <w:pPr>
              <w:pStyle w:val="ListBullet"/>
            </w:pPr>
            <w:r w:rsidRPr="005C3068">
              <w:t>c</w:t>
            </w:r>
            <w:r w:rsidRPr="005C3068">
              <w:t>airns</w:t>
            </w:r>
          </w:p>
          <w:p w:rsidR="00000000" w:rsidRPr="005C3068" w:rsidP="005C3068">
            <w:pPr>
              <w:pStyle w:val="ListBullet"/>
            </w:pPr>
            <w:r w:rsidRPr="005C3068">
              <w:t>paths</w:t>
            </w:r>
          </w:p>
          <w:p w:rsidR="00000000" w:rsidRPr="005C3068" w:rsidP="005C3068">
            <w:pPr>
              <w:pStyle w:val="ListBullet"/>
            </w:pPr>
            <w:r w:rsidRPr="005C3068">
              <w:t>lines</w:t>
            </w:r>
          </w:p>
          <w:p w:rsidR="00000000" w:rsidRPr="005C3068" w:rsidP="005C3068">
            <w:pPr>
              <w:pStyle w:val="ListBullet"/>
            </w:pPr>
            <w:r w:rsidRPr="005C3068">
              <w:t>signs</w:t>
            </w:r>
          </w:p>
          <w:p w:rsidR="00000000" w:rsidRPr="005C3068" w:rsidP="005C3068">
            <w:pPr>
              <w:pStyle w:val="ListBullet"/>
            </w:pPr>
            <w:r w:rsidRPr="005C3068">
              <w:t>arrows</w:t>
            </w:r>
          </w:p>
          <w:p w:rsidR="00000000" w:rsidRPr="005C3068" w:rsidP="005C3068">
            <w:pPr>
              <w:pStyle w:val="ListBullet"/>
            </w:pPr>
            <w:r w:rsidRPr="005C3068">
              <w:t>watch</w:t>
            </w:r>
          </w:p>
          <w:p w:rsidR="00000000" w:rsidRPr="005C3068" w:rsidP="005C3068">
            <w:pPr>
              <w:pStyle w:val="ListBullet"/>
            </w:pPr>
            <w:r w:rsidRPr="005C3068">
              <w:t>weather charts</w:t>
            </w:r>
          </w:p>
          <w:p w:rsidR="00000000" w:rsidRPr="005C3068" w:rsidP="005C3068">
            <w:pPr>
              <w:pStyle w:val="ListBullet"/>
            </w:pPr>
            <w:r w:rsidRPr="005C3068">
              <w:t>man-made objects or features</w:t>
            </w:r>
          </w:p>
          <w:p w:rsidR="00000000" w:rsidP="005C3068">
            <w:pPr>
              <w:pStyle w:val="ListBullet"/>
              <w:rPr>
                <w:lang w:val="en-NZ"/>
              </w:rPr>
            </w:pPr>
            <w:r w:rsidRPr="005C3068">
              <w:t>transits.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Techniques for estimating distance</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time</w:t>
            </w:r>
          </w:p>
          <w:p w:rsidR="00000000" w:rsidRPr="005C3068" w:rsidP="005C3068">
            <w:pPr>
              <w:pStyle w:val="ListBullet"/>
            </w:pPr>
            <w:r w:rsidRPr="005C3068">
              <w:t>observation of surroundings</w:t>
            </w:r>
          </w:p>
          <w:p w:rsidR="00000000" w:rsidRPr="005C3068" w:rsidP="005C3068">
            <w:pPr>
              <w:pStyle w:val="ListBullet"/>
            </w:pPr>
            <w:r w:rsidRPr="005C3068">
              <w:t>relation to features</w:t>
            </w:r>
          </w:p>
          <w:p w:rsidR="00000000" w:rsidP="005C3068">
            <w:pPr>
              <w:pStyle w:val="ListBullet"/>
              <w:rPr>
                <w:lang w:val="en-NZ"/>
              </w:rPr>
            </w:pPr>
            <w:r w:rsidRPr="005C3068">
              <w:t>pacing.</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Obstacles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logs</w:t>
            </w:r>
          </w:p>
          <w:p w:rsidR="00000000" w:rsidRPr="005C3068" w:rsidP="005C3068">
            <w:pPr>
              <w:pStyle w:val="ListBullet"/>
            </w:pPr>
            <w:r w:rsidRPr="005C3068">
              <w:t>rocks</w:t>
            </w:r>
          </w:p>
          <w:p w:rsidR="00000000" w:rsidRPr="005C3068" w:rsidP="005C3068">
            <w:pPr>
              <w:pStyle w:val="ListBullet"/>
            </w:pPr>
            <w:r w:rsidRPr="005C3068">
              <w:t>gullies</w:t>
            </w:r>
          </w:p>
          <w:p w:rsidR="00000000" w:rsidRPr="005C3068" w:rsidP="005C3068">
            <w:pPr>
              <w:pStyle w:val="ListBullet"/>
            </w:pPr>
            <w:r w:rsidRPr="005C3068">
              <w:t>trees</w:t>
            </w:r>
          </w:p>
          <w:p w:rsidR="00000000" w:rsidRPr="005C3068" w:rsidP="005C3068">
            <w:pPr>
              <w:pStyle w:val="ListBullet"/>
            </w:pPr>
            <w:r w:rsidRPr="005C3068">
              <w:t>varying snow conditions</w:t>
            </w:r>
          </w:p>
          <w:p w:rsidR="00000000" w:rsidRPr="005C3068" w:rsidP="005C3068">
            <w:pPr>
              <w:pStyle w:val="ListBullet"/>
            </w:pPr>
            <w:r w:rsidRPr="005C3068">
              <w:t>exposed areas</w:t>
            </w:r>
          </w:p>
          <w:p w:rsidR="00000000" w:rsidRPr="005C3068" w:rsidP="005C3068">
            <w:pPr>
              <w:pStyle w:val="ListBullet"/>
            </w:pPr>
            <w:r w:rsidRPr="005C3068">
              <w:t>thick vegetation</w:t>
            </w:r>
          </w:p>
          <w:p w:rsidR="00000000" w:rsidRPr="005C3068" w:rsidP="005C3068">
            <w:pPr>
              <w:pStyle w:val="ListBullet"/>
            </w:pPr>
            <w:r w:rsidRPr="005C3068">
              <w:t>drops and climbs</w:t>
            </w:r>
          </w:p>
          <w:p w:rsidR="00000000" w:rsidRPr="005C3068" w:rsidP="005C3068">
            <w:pPr>
              <w:pStyle w:val="ListBullet"/>
            </w:pPr>
            <w:r w:rsidRPr="005C3068">
              <w:t>marshes and bogs</w:t>
            </w:r>
          </w:p>
          <w:p w:rsidR="00000000" w:rsidRPr="005C3068" w:rsidP="005C3068">
            <w:pPr>
              <w:pStyle w:val="ListBullet"/>
            </w:pPr>
            <w:r w:rsidRPr="005C3068">
              <w:t>fog</w:t>
            </w:r>
          </w:p>
          <w:p w:rsidR="00000000" w:rsidP="005C3068">
            <w:pPr>
              <w:pStyle w:val="ListBullet"/>
              <w:rPr>
                <w:lang w:val="en-NZ"/>
              </w:rPr>
            </w:pPr>
            <w:r w:rsidRPr="005C3068">
              <w:t>rivers, lakes and dams.</w:t>
            </w:r>
          </w:p>
        </w:tc>
      </w:tr>
      <w:tr w:rsidTr="001C11C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C3068">
            <w:pPr>
              <w:pStyle w:val="BodyText"/>
              <w:rPr>
                <w:lang w:val="en-NZ"/>
              </w:rPr>
            </w:pPr>
            <w:r w:rsidRPr="005C3068">
              <w:rPr>
                <w:rStyle w:val="BoldandItalics"/>
              </w:rPr>
              <w:t>Relevant aspects</w:t>
            </w:r>
            <w:r w:rsidRPr="005C306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C3068" w:rsidP="005C3068">
            <w:pPr>
              <w:pStyle w:val="ListBullet"/>
            </w:pPr>
            <w:r w:rsidRPr="005C3068">
              <w:t>objectives</w:t>
            </w:r>
          </w:p>
          <w:p w:rsidR="00000000" w:rsidRPr="005C3068" w:rsidP="005C3068">
            <w:pPr>
              <w:pStyle w:val="ListBullet"/>
            </w:pPr>
            <w:r w:rsidRPr="005C3068">
              <w:t>planning process</w:t>
            </w:r>
          </w:p>
          <w:p w:rsidR="00000000" w:rsidRPr="005C3068" w:rsidP="005C3068">
            <w:pPr>
              <w:pStyle w:val="ListBullet"/>
            </w:pPr>
            <w:r w:rsidRPr="005C3068">
              <w:t>activity site</w:t>
            </w:r>
          </w:p>
          <w:p w:rsidR="00000000" w:rsidRPr="005C3068" w:rsidP="005C3068">
            <w:pPr>
              <w:pStyle w:val="ListBullet"/>
            </w:pPr>
            <w:r w:rsidRPr="005C3068">
              <w:t>weather</w:t>
            </w:r>
          </w:p>
          <w:p w:rsidR="00000000" w:rsidRPr="005C3068" w:rsidP="005C3068">
            <w:pPr>
              <w:pStyle w:val="ListBullet"/>
            </w:pPr>
            <w:r w:rsidRPr="005C3068">
              <w:t>equipment selection</w:t>
            </w:r>
          </w:p>
          <w:p w:rsidR="00000000" w:rsidRPr="005C3068" w:rsidP="005C3068">
            <w:pPr>
              <w:pStyle w:val="ListBullet"/>
            </w:pPr>
            <w:r w:rsidRPr="005C3068">
              <w:t>clothing selection</w:t>
            </w:r>
          </w:p>
          <w:p w:rsidR="00000000" w:rsidRPr="005C3068" w:rsidP="005C3068">
            <w:pPr>
              <w:pStyle w:val="ListBullet"/>
            </w:pPr>
            <w:r w:rsidRPr="005C3068">
              <w:t>food selection</w:t>
            </w:r>
          </w:p>
          <w:p w:rsidR="00000000" w:rsidRPr="005C3068" w:rsidP="005C3068">
            <w:pPr>
              <w:pStyle w:val="ListBullet"/>
            </w:pPr>
            <w:r w:rsidRPr="005C3068">
              <w:t>instructional content</w:t>
            </w:r>
          </w:p>
          <w:p w:rsidR="00000000" w:rsidRPr="005C3068" w:rsidP="005C3068">
            <w:pPr>
              <w:pStyle w:val="ListBullet"/>
            </w:pPr>
            <w:r w:rsidRPr="005C3068">
              <w:t>instructional technique</w:t>
            </w:r>
          </w:p>
          <w:p w:rsidR="00000000" w:rsidRPr="005C3068" w:rsidP="005C3068">
            <w:pPr>
              <w:pStyle w:val="ListBullet"/>
            </w:pPr>
            <w:r w:rsidRPr="005C3068">
              <w:t>assessment technique</w:t>
            </w:r>
          </w:p>
          <w:p w:rsidR="00000000" w:rsidRPr="005C3068" w:rsidP="005C3068">
            <w:pPr>
              <w:pStyle w:val="ListBullet"/>
            </w:pPr>
            <w:r w:rsidRPr="005C3068">
              <w:t>group feedback</w:t>
            </w:r>
          </w:p>
          <w:p w:rsidR="00000000" w:rsidRPr="005C3068" w:rsidP="005C3068">
            <w:pPr>
              <w:pStyle w:val="ListBullet"/>
            </w:pPr>
            <w:r w:rsidRPr="005C3068">
              <w:t>directing techniques</w:t>
            </w:r>
          </w:p>
          <w:p w:rsidR="00000000" w:rsidRPr="005C3068" w:rsidP="005C3068">
            <w:pPr>
              <w:pStyle w:val="ListBullet"/>
            </w:pPr>
            <w:r w:rsidRPr="005C3068">
              <w:t>rescue techniques employed.</w:t>
            </w:r>
          </w:p>
        </w:tc>
      </w:tr>
    </w:tbl>
    <w:p w:rsidR="00000000" w:rsidRPr="005C3068" w:rsidP="005C3068">
      <w:pPr>
        <w:pStyle w:val="BodyText"/>
      </w:pPr>
    </w:p>
    <w:p w:rsidR="00000000" w:rsidRPr="005C3068" w:rsidP="005C3068">
      <w:pPr>
        <w:pStyle w:val="AllowPageBreak"/>
      </w:pPr>
    </w:p>
    <w:p w:rsidR="00000000" w:rsidRPr="005C3068" w:rsidP="005C3068">
      <w:pPr>
        <w:pStyle w:val="Heading1"/>
      </w:pPr>
      <w:bookmarkStart w:id="12" w:name="O_366562"/>
      <w:bookmarkEnd w:id="12"/>
      <w:r w:rsidRPr="005C3068">
        <w:t>Unit Sector(s)</w:t>
      </w:r>
    </w:p>
    <w:p w:rsidR="00000000" w:rsidRPr="005C3068" w:rsidP="005C3068">
      <w:pPr>
        <w:pStyle w:val="BodyText"/>
      </w:pPr>
      <w:r w:rsidRPr="005C3068">
        <w:t>Outdoor Recreation</w:t>
      </w:r>
    </w:p>
    <w:p w:rsidR="00000000" w:rsidRPr="005C3068" w:rsidP="005C3068">
      <w:pPr>
        <w:pStyle w:val="AllowPageBreak"/>
      </w:pPr>
    </w:p>
    <w:p w:rsidR="00000000" w:rsidRPr="005C3068" w:rsidP="005C3068">
      <w:pPr>
        <w:pStyle w:val="Heading1"/>
      </w:pPr>
      <w:bookmarkStart w:id="13" w:name="O_389828"/>
      <w:bookmarkEnd w:id="13"/>
      <w:r w:rsidRPr="005C3068">
        <w:t>Competency Field</w:t>
      </w:r>
    </w:p>
    <w:p w:rsidR="00000000" w:rsidRPr="005C3068" w:rsidP="005C3068">
      <w:pPr>
        <w:pStyle w:val="BodyText"/>
      </w:pPr>
      <w:r w:rsidRPr="005C3068">
        <w:t>Navigation</w:t>
      </w:r>
    </w:p>
    <w:p w:rsidR="00000000" w:rsidRPr="005C3068" w:rsidP="005C3068"/>
    <w:sectPr w:rsidSect="005C3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1C7" w:rsidP="001C1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C7" w:rsidP="005C3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11C7" w:rsidP="005C3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11C7" w:rsidP="005C3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1C7" w:rsidP="001C1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C7" w:rsidP="005C3068">
    <w:pPr>
      <w:pStyle w:val="Header"/>
      <w:framePr w:wrap="around"/>
    </w:pPr>
    <w:r>
      <w:fldChar w:fldCharType="begin"/>
    </w:r>
    <w:r>
      <w:instrText xml:space="preserve"> TITLE   \* MERGEFORMAT </w:instrText>
    </w:r>
    <w:r>
      <w:fldChar w:fldCharType="separate"/>
    </w:r>
    <w:r>
      <w:t>SISONAV302A Apply navigation skills in an intermediate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1C7" w:rsidP="005C30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E4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C0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06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0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3068"/>
    <w:pPr>
      <w:spacing w:before="360" w:after="60"/>
      <w:outlineLvl w:val="0"/>
    </w:pPr>
    <w:rPr>
      <w:sz w:val="32"/>
    </w:rPr>
  </w:style>
  <w:style w:type="paragraph" w:styleId="Heading2">
    <w:name w:val="heading 2"/>
    <w:basedOn w:val="HeadingBase"/>
    <w:next w:val="BodyText"/>
    <w:link w:val="Heading2Char"/>
    <w:qFormat/>
    <w:rsid w:val="005C3068"/>
    <w:pPr>
      <w:keepLines/>
      <w:spacing w:before="240" w:after="120"/>
      <w:outlineLvl w:val="1"/>
    </w:pPr>
    <w:rPr>
      <w:sz w:val="28"/>
      <w:szCs w:val="40"/>
    </w:rPr>
  </w:style>
  <w:style w:type="paragraph" w:styleId="Heading3">
    <w:name w:val="heading 3"/>
    <w:basedOn w:val="HeadingBase"/>
    <w:next w:val="BodyText"/>
    <w:link w:val="Heading3Char"/>
    <w:qFormat/>
    <w:rsid w:val="005C3068"/>
    <w:pPr>
      <w:spacing w:before="180" w:after="120"/>
      <w:outlineLvl w:val="2"/>
    </w:pPr>
    <w:rPr>
      <w:spacing w:val="-10"/>
      <w:kern w:val="32"/>
    </w:rPr>
  </w:style>
  <w:style w:type="paragraph" w:styleId="Heading4">
    <w:name w:val="heading 4"/>
    <w:basedOn w:val="HeadingBase"/>
    <w:next w:val="BodyText"/>
    <w:link w:val="Heading4Char"/>
    <w:qFormat/>
    <w:rsid w:val="005C3068"/>
    <w:pPr>
      <w:spacing w:before="160" w:after="120"/>
      <w:outlineLvl w:val="3"/>
    </w:pPr>
    <w:rPr>
      <w:sz w:val="22"/>
    </w:rPr>
  </w:style>
  <w:style w:type="paragraph" w:styleId="Heading5">
    <w:name w:val="heading 5"/>
    <w:basedOn w:val="HeadingBase"/>
    <w:next w:val="Normal"/>
    <w:link w:val="Heading5Char"/>
    <w:qFormat/>
    <w:rsid w:val="005C3068"/>
    <w:pPr>
      <w:spacing w:before="80"/>
      <w:outlineLvl w:val="4"/>
    </w:pPr>
    <w:rPr>
      <w:color w:val="918585"/>
      <w:sz w:val="20"/>
    </w:rPr>
  </w:style>
  <w:style w:type="paragraph" w:styleId="Heading6">
    <w:name w:val="heading 6"/>
    <w:basedOn w:val="HeadingBase"/>
    <w:next w:val="Normal"/>
    <w:link w:val="Heading6Char"/>
    <w:qFormat/>
    <w:rsid w:val="005C3068"/>
    <w:pPr>
      <w:spacing w:before="60"/>
      <w:outlineLvl w:val="5"/>
    </w:pPr>
    <w:rPr>
      <w:color w:val="918585"/>
      <w:sz w:val="20"/>
    </w:rPr>
  </w:style>
  <w:style w:type="paragraph" w:styleId="Heading7">
    <w:name w:val="heading 7"/>
    <w:basedOn w:val="Normal"/>
    <w:next w:val="Normal"/>
    <w:link w:val="Heading7Char"/>
    <w:qFormat/>
    <w:rsid w:val="005C3068"/>
    <w:pPr>
      <w:ind w:left="720"/>
      <w:outlineLvl w:val="6"/>
    </w:pPr>
    <w:rPr>
      <w:i/>
    </w:rPr>
  </w:style>
  <w:style w:type="paragraph" w:styleId="Heading8">
    <w:name w:val="heading 8"/>
    <w:basedOn w:val="Normal"/>
    <w:next w:val="Normal"/>
    <w:link w:val="Heading8Char"/>
    <w:qFormat/>
    <w:rsid w:val="005C3068"/>
    <w:pPr>
      <w:ind w:left="720"/>
      <w:outlineLvl w:val="7"/>
    </w:pPr>
    <w:rPr>
      <w:i/>
    </w:rPr>
  </w:style>
  <w:style w:type="paragraph" w:styleId="Heading9">
    <w:name w:val="heading 9"/>
    <w:basedOn w:val="Normal"/>
    <w:next w:val="Normal"/>
    <w:link w:val="Heading9Char"/>
    <w:qFormat/>
    <w:rsid w:val="005C3068"/>
    <w:pPr>
      <w:ind w:left="720"/>
      <w:outlineLvl w:val="8"/>
    </w:pPr>
    <w:rPr>
      <w:i/>
    </w:rPr>
  </w:style>
  <w:style w:type="character" w:default="1" w:styleId="DefaultParagraphFont">
    <w:name w:val="Default Paragraph Font"/>
    <w:uiPriority w:val="1"/>
    <w:unhideWhenUsed/>
    <w:rsid w:val="005C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068"/>
  </w:style>
  <w:style w:type="character" w:customStyle="1" w:styleId="Heading1Char">
    <w:name w:val="Heading 1 Char"/>
    <w:basedOn w:val="DefaultParagraphFont"/>
    <w:link w:val="Heading1"/>
    <w:rsid w:val="005C3068"/>
    <w:rPr>
      <w:rFonts w:ascii="Times New Roman" w:eastAsia="Times New Roman" w:hAnsi="Times New Roman" w:cs="Times New Roman"/>
      <w:b/>
      <w:sz w:val="32"/>
      <w:szCs w:val="20"/>
      <w:lang w:eastAsia="en-US"/>
    </w:rPr>
  </w:style>
  <w:style w:type="paragraph" w:styleId="BodyText">
    <w:name w:val="Body Text"/>
    <w:basedOn w:val="Normal"/>
    <w:link w:val="BodyTextChar"/>
    <w:rsid w:val="005C3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068"/>
    <w:rPr>
      <w:rFonts w:ascii="Times New Roman" w:eastAsia="Times New Roman" w:hAnsi="Times New Roman" w:cs="Times New Roman"/>
      <w:sz w:val="24"/>
      <w:lang w:val="en-US" w:eastAsia="en-US"/>
    </w:rPr>
  </w:style>
  <w:style w:type="paragraph" w:styleId="Footer">
    <w:name w:val="footer"/>
    <w:basedOn w:val="Normal"/>
    <w:link w:val="FooterChar"/>
    <w:rsid w:val="005C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068"/>
    <w:rPr>
      <w:rFonts w:ascii="Times New Roman" w:eastAsia="Times New Roman" w:hAnsi="Times New Roman" w:cs="Times New Roman"/>
      <w:sz w:val="16"/>
      <w:lang w:val="en-US" w:eastAsia="en-US"/>
    </w:rPr>
  </w:style>
  <w:style w:type="paragraph" w:styleId="List">
    <w:name w:val="List"/>
    <w:basedOn w:val="BodyText"/>
    <w:next w:val="BodyText"/>
    <w:rsid w:val="005C3068"/>
    <w:pPr>
      <w:tabs>
        <w:tab w:val="left" w:pos="340"/>
      </w:tabs>
      <w:spacing w:before="60" w:after="60"/>
      <w:ind w:left="340" w:hanging="340"/>
    </w:pPr>
  </w:style>
  <w:style w:type="paragraph" w:styleId="ListBullet">
    <w:name w:val="List Bullet"/>
    <w:basedOn w:val="List"/>
    <w:rsid w:val="005C3068"/>
    <w:pPr>
      <w:numPr>
        <w:numId w:val="13"/>
      </w:numPr>
      <w:tabs>
        <w:tab w:val="clear" w:pos="340"/>
      </w:tabs>
      <w:spacing w:before="40" w:after="40"/>
    </w:pPr>
  </w:style>
  <w:style w:type="character" w:customStyle="1" w:styleId="SpecialBold">
    <w:name w:val="Special Bold"/>
    <w:basedOn w:val="DefaultParagraphFont"/>
    <w:rsid w:val="005C3068"/>
    <w:rPr>
      <w:b/>
      <w:spacing w:val="0"/>
    </w:rPr>
  </w:style>
  <w:style w:type="paragraph" w:styleId="ListBullet2">
    <w:name w:val="List Bullet 2"/>
    <w:basedOn w:val="List2"/>
    <w:rsid w:val="005C3068"/>
    <w:pPr>
      <w:numPr>
        <w:numId w:val="14"/>
      </w:numPr>
      <w:tabs>
        <w:tab w:val="clear" w:pos="680"/>
      </w:tabs>
    </w:pPr>
  </w:style>
  <w:style w:type="paragraph" w:styleId="Header">
    <w:name w:val="header"/>
    <w:basedOn w:val="Normal"/>
    <w:link w:val="HeaderChar"/>
    <w:rsid w:val="005C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0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3068"/>
    <w:pPr>
      <w:spacing w:before="240" w:after="120"/>
      <w:outlineLvl w:val="0"/>
    </w:pPr>
    <w:rPr>
      <w:rFonts w:ascii="Times New Roman" w:hAnsi="Times New Roman"/>
      <w:b/>
      <w:sz w:val="28"/>
    </w:rPr>
  </w:style>
  <w:style w:type="paragraph" w:customStyle="1" w:styleId="AllowPageBreak">
    <w:name w:val="AllowPageBreak"/>
    <w:rsid w:val="005C30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3068"/>
    <w:pPr>
      <w:tabs>
        <w:tab w:val="left" w:pos="680"/>
      </w:tabs>
      <w:spacing w:before="60" w:after="60"/>
      <w:ind w:left="680" w:hanging="340"/>
    </w:pPr>
  </w:style>
  <w:style w:type="character" w:customStyle="1" w:styleId="BoldandItalics">
    <w:name w:val="Bold and Italics"/>
    <w:qFormat/>
    <w:rsid w:val="005C3068"/>
    <w:rPr>
      <w:b/>
      <w:i/>
      <w:u w:val="none"/>
    </w:rPr>
  </w:style>
  <w:style w:type="character" w:customStyle="1" w:styleId="Heading2Char">
    <w:name w:val="Heading 2 Char"/>
    <w:basedOn w:val="DefaultParagraphFont"/>
    <w:link w:val="Heading2"/>
    <w:rsid w:val="005C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0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30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3068"/>
    <w:rPr>
      <w:rFonts w:ascii="Courier New" w:eastAsia="Times New Roman" w:hAnsi="Courier New" w:cs="Times New Roman"/>
      <w:i/>
      <w:szCs w:val="20"/>
      <w:lang w:val="en-US" w:eastAsia="en-US"/>
    </w:rPr>
  </w:style>
  <w:style w:type="paragraph" w:customStyle="1" w:styleId="HeadingBase">
    <w:name w:val="Heading Base"/>
    <w:rsid w:val="005C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068"/>
    <w:pPr>
      <w:tabs>
        <w:tab w:val="right" w:leader="dot" w:pos="9072"/>
      </w:tabs>
      <w:ind w:left="567"/>
    </w:pPr>
    <w:rPr>
      <w:szCs w:val="22"/>
    </w:rPr>
  </w:style>
  <w:style w:type="paragraph" w:customStyle="1" w:styleId="TOCBase">
    <w:name w:val="TOC Base"/>
    <w:rsid w:val="005C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068"/>
    <w:pPr>
      <w:tabs>
        <w:tab w:val="right" w:leader="dot" w:pos="9072"/>
      </w:tabs>
      <w:spacing w:before="40" w:after="40"/>
      <w:ind w:left="284"/>
    </w:pPr>
    <w:rPr>
      <w:rFonts w:ascii="Times New Roman" w:hAnsi="Times New Roman"/>
    </w:rPr>
  </w:style>
  <w:style w:type="paragraph" w:styleId="TOC1">
    <w:name w:val="toc 1"/>
    <w:basedOn w:val="TOCBase"/>
    <w:next w:val="Normal"/>
    <w:rsid w:val="005C3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3068"/>
    <w:pPr>
      <w:spacing w:before="5040"/>
      <w:jc w:val="center"/>
    </w:pPr>
    <w:rPr>
      <w:sz w:val="48"/>
      <w:szCs w:val="72"/>
      <w:lang w:val="en-US"/>
    </w:rPr>
  </w:style>
  <w:style w:type="character" w:customStyle="1" w:styleId="TitleChar">
    <w:name w:val="Title Char"/>
    <w:basedOn w:val="DefaultParagraphFont"/>
    <w:link w:val="Title"/>
    <w:rsid w:val="005C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068"/>
    <w:pPr>
      <w:tabs>
        <w:tab w:val="left" w:pos="3600"/>
        <w:tab w:val="left" w:pos="3958"/>
      </w:tabs>
    </w:pPr>
  </w:style>
  <w:style w:type="paragraph" w:customStyle="1" w:styleId="Note">
    <w:name w:val="Note"/>
    <w:basedOn w:val="BodyText"/>
    <w:rsid w:val="005C3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068"/>
    <w:pPr>
      <w:framePr w:wrap="auto" w:hAnchor="text" w:y="6049"/>
    </w:pPr>
    <w:rPr>
      <w:color w:val="000000"/>
      <w:sz w:val="40"/>
    </w:rPr>
  </w:style>
  <w:style w:type="paragraph" w:customStyle="1" w:styleId="TOCTitle">
    <w:name w:val="TOCTitle"/>
    <w:basedOn w:val="Heading1"/>
    <w:rsid w:val="005C3068"/>
    <w:pPr>
      <w:spacing w:after="240"/>
      <w:jc w:val="center"/>
      <w:outlineLvl w:val="9"/>
    </w:pPr>
    <w:rPr>
      <w:caps/>
    </w:rPr>
  </w:style>
  <w:style w:type="paragraph" w:customStyle="1" w:styleId="Version">
    <w:name w:val="Version"/>
    <w:rsid w:val="005C3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068"/>
    <w:pPr>
      <w:keepNext w:val="0"/>
      <w:tabs>
        <w:tab w:val="right" w:pos="4176"/>
      </w:tabs>
      <w:ind w:left="198" w:hanging="198"/>
    </w:pPr>
    <w:rPr>
      <w:rFonts w:ascii="Garamond" w:hAnsi="Garamond"/>
    </w:rPr>
  </w:style>
  <w:style w:type="paragraph" w:styleId="IndexHeading">
    <w:name w:val="index heading"/>
    <w:basedOn w:val="Normal"/>
    <w:next w:val="Index1"/>
    <w:semiHidden/>
    <w:rsid w:val="005C3068"/>
    <w:pPr>
      <w:spacing w:before="120" w:after="120"/>
    </w:pPr>
    <w:rPr>
      <w:rFonts w:ascii="Arial" w:hAnsi="Arial"/>
      <w:b/>
      <w:color w:val="918585"/>
      <w:sz w:val="24"/>
    </w:rPr>
  </w:style>
  <w:style w:type="paragraph" w:customStyle="1" w:styleId="Chapter">
    <w:name w:val="Chapter"/>
    <w:basedOn w:val="Normal"/>
    <w:rsid w:val="005C3068"/>
    <w:pPr>
      <w:spacing w:before="240"/>
    </w:pPr>
    <w:rPr>
      <w:rFonts w:ascii="Times New Roman" w:hAnsi="Times New Roman"/>
      <w:smallCaps/>
      <w:spacing w:val="80"/>
      <w:sz w:val="28"/>
    </w:rPr>
  </w:style>
  <w:style w:type="paragraph" w:customStyle="1" w:styleId="InChapter">
    <w:name w:val="InChapter"/>
    <w:basedOn w:val="Heading3"/>
    <w:rsid w:val="005C3068"/>
    <w:pPr>
      <w:spacing w:after="240"/>
      <w:outlineLvl w:val="9"/>
    </w:pPr>
    <w:rPr>
      <w:noProof/>
    </w:rPr>
  </w:style>
  <w:style w:type="paragraph" w:styleId="Index2">
    <w:name w:val="index 2"/>
    <w:basedOn w:val="Normal"/>
    <w:next w:val="Normal"/>
    <w:semiHidden/>
    <w:rsid w:val="005C3068"/>
    <w:pPr>
      <w:tabs>
        <w:tab w:val="right" w:pos="4176"/>
      </w:tabs>
      <w:ind w:left="568" w:hanging="284"/>
    </w:pPr>
    <w:rPr>
      <w:rFonts w:ascii="Garamond" w:hAnsi="Garamond"/>
    </w:rPr>
  </w:style>
  <w:style w:type="paragraph" w:customStyle="1" w:styleId="Byline">
    <w:name w:val="Byline"/>
    <w:rsid w:val="005C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068"/>
    <w:pPr>
      <w:tabs>
        <w:tab w:val="clear" w:pos="3600"/>
        <w:tab w:val="clear" w:pos="3958"/>
      </w:tabs>
      <w:jc w:val="right"/>
    </w:pPr>
  </w:style>
  <w:style w:type="character" w:styleId="Emphasis">
    <w:name w:val="Emphasis"/>
    <w:basedOn w:val="DefaultParagraphFont"/>
    <w:qFormat/>
    <w:rsid w:val="005C3068"/>
    <w:rPr>
      <w:i/>
    </w:rPr>
  </w:style>
  <w:style w:type="paragraph" w:styleId="Caption">
    <w:name w:val="caption"/>
    <w:basedOn w:val="BodyText"/>
    <w:next w:val="Normal"/>
    <w:qFormat/>
    <w:rsid w:val="005C3068"/>
    <w:pPr>
      <w:framePr w:w="2268" w:hSpace="181" w:vSpace="181" w:wrap="around" w:vAnchor="text" w:hAnchor="page" w:x="1135" w:y="285" w:anchorLock="1"/>
    </w:pPr>
    <w:rPr>
      <w:i/>
    </w:rPr>
  </w:style>
  <w:style w:type="paragraph" w:customStyle="1" w:styleId="MiniTOCTitle">
    <w:name w:val="MiniTOCTitle"/>
    <w:basedOn w:val="Heading4"/>
    <w:rsid w:val="005C3068"/>
    <w:pPr>
      <w:spacing w:before="240"/>
      <w:outlineLvl w:val="9"/>
    </w:pPr>
    <w:rPr>
      <w:noProof/>
      <w:sz w:val="24"/>
    </w:rPr>
  </w:style>
  <w:style w:type="paragraph" w:customStyle="1" w:styleId="MiniTOCItem">
    <w:name w:val="MiniTOCItem"/>
    <w:basedOn w:val="ListBullet"/>
    <w:rsid w:val="005C3068"/>
    <w:pPr>
      <w:numPr>
        <w:numId w:val="0"/>
      </w:numPr>
      <w:tabs>
        <w:tab w:val="right" w:leader="dot" w:pos="6521"/>
      </w:tabs>
      <w:spacing w:before="0" w:after="0"/>
    </w:pPr>
  </w:style>
  <w:style w:type="paragraph" w:customStyle="1" w:styleId="TOFTitle">
    <w:name w:val="TOFTitle"/>
    <w:basedOn w:val="TOCTitle"/>
    <w:rsid w:val="005C3068"/>
  </w:style>
  <w:style w:type="paragraph" w:styleId="TableofFigures">
    <w:name w:val="table of figures"/>
    <w:basedOn w:val="Normal"/>
    <w:next w:val="Normal"/>
    <w:semiHidden/>
    <w:rsid w:val="005C3068"/>
    <w:pPr>
      <w:tabs>
        <w:tab w:val="right" w:leader="dot" w:pos="9072"/>
      </w:tabs>
      <w:ind w:left="970" w:hanging="403"/>
    </w:pPr>
    <w:rPr>
      <w:rFonts w:ascii="Times New Roman" w:hAnsi="Times New Roman"/>
      <w:b/>
    </w:rPr>
  </w:style>
  <w:style w:type="paragraph" w:styleId="ListNumber">
    <w:name w:val="List Number"/>
    <w:basedOn w:val="List"/>
    <w:rsid w:val="005C3068"/>
    <w:pPr>
      <w:numPr>
        <w:numId w:val="11"/>
      </w:numPr>
    </w:pPr>
  </w:style>
  <w:style w:type="character" w:customStyle="1" w:styleId="WingdingSymbols">
    <w:name w:val="Wingding Symbols"/>
    <w:rsid w:val="005C3068"/>
    <w:rPr>
      <w:rFonts w:ascii="Wingdings" w:hAnsi="Wingdings"/>
    </w:rPr>
  </w:style>
  <w:style w:type="paragraph" w:customStyle="1" w:styleId="TableHeading">
    <w:name w:val="Table Heading"/>
    <w:basedOn w:val="HeadingBase"/>
    <w:rsid w:val="005C3068"/>
    <w:pPr>
      <w:keepLines/>
      <w:pBdr>
        <w:bottom w:val="single" w:sz="6" w:space="1" w:color="918585"/>
      </w:pBdr>
      <w:spacing w:before="240"/>
    </w:pPr>
  </w:style>
  <w:style w:type="character" w:customStyle="1" w:styleId="HotSpot">
    <w:name w:val="HotSpot"/>
    <w:rsid w:val="005C3068"/>
    <w:rPr>
      <w:color w:val="0033CC"/>
      <w:u w:val="none"/>
    </w:rPr>
  </w:style>
  <w:style w:type="paragraph" w:customStyle="1" w:styleId="BodyTextRight">
    <w:name w:val="Body Text Right"/>
    <w:basedOn w:val="BodyText"/>
    <w:rsid w:val="005C3068"/>
    <w:pPr>
      <w:spacing w:before="0" w:after="0"/>
      <w:jc w:val="right"/>
    </w:pPr>
  </w:style>
  <w:style w:type="paragraph" w:styleId="Index3">
    <w:name w:val="index 3"/>
    <w:basedOn w:val="ListNumber2"/>
    <w:next w:val="Normal"/>
    <w:semiHidden/>
    <w:rsid w:val="005C3068"/>
    <w:pPr>
      <w:numPr>
        <w:numId w:val="0"/>
      </w:numPr>
      <w:tabs>
        <w:tab w:val="right" w:leader="dot" w:pos="4176"/>
      </w:tabs>
    </w:pPr>
  </w:style>
  <w:style w:type="paragraph" w:styleId="ListNumber2">
    <w:name w:val="List Number 2"/>
    <w:basedOn w:val="List2"/>
    <w:rsid w:val="005C3068"/>
    <w:pPr>
      <w:numPr>
        <w:numId w:val="10"/>
      </w:numPr>
      <w:tabs>
        <w:tab w:val="clear" w:pos="1060"/>
      </w:tabs>
    </w:pPr>
  </w:style>
  <w:style w:type="paragraph" w:customStyle="1" w:styleId="MarginNote">
    <w:name w:val="Margin Note"/>
    <w:basedOn w:val="BodyText"/>
    <w:rsid w:val="005C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0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3068"/>
    <w:rPr>
      <w:sz w:val="32"/>
    </w:rPr>
  </w:style>
  <w:style w:type="paragraph" w:customStyle="1" w:styleId="HeadingProcedure">
    <w:name w:val="Heading Procedure"/>
    <w:basedOn w:val="HeadingBase"/>
    <w:next w:val="Normal"/>
    <w:rsid w:val="005C3068"/>
    <w:pPr>
      <w:tabs>
        <w:tab w:val="left" w:pos="0"/>
      </w:tabs>
      <w:spacing w:before="120" w:after="60"/>
    </w:pPr>
    <w:rPr>
      <w:i/>
      <w:color w:val="918585"/>
      <w:sz w:val="22"/>
    </w:rPr>
  </w:style>
  <w:style w:type="paragraph" w:customStyle="1" w:styleId="TableBodyText">
    <w:name w:val="Table Body Text"/>
    <w:basedOn w:val="BodyText"/>
    <w:rsid w:val="005C3068"/>
    <w:pPr>
      <w:spacing w:before="60" w:after="60"/>
    </w:pPr>
  </w:style>
  <w:style w:type="paragraph" w:styleId="ListContinue">
    <w:name w:val="List Continue"/>
    <w:basedOn w:val="List"/>
    <w:rsid w:val="005C3068"/>
    <w:pPr>
      <w:ind w:firstLine="0"/>
    </w:pPr>
  </w:style>
  <w:style w:type="paragraph" w:customStyle="1" w:styleId="ListNote">
    <w:name w:val="List Note"/>
    <w:basedOn w:val="List"/>
    <w:rsid w:val="005C3068"/>
    <w:pPr>
      <w:pBdr>
        <w:top w:val="single" w:sz="6" w:space="2" w:color="918585"/>
        <w:bottom w:val="single" w:sz="6" w:space="2" w:color="918585"/>
      </w:pBdr>
      <w:tabs>
        <w:tab w:val="left" w:pos="1021"/>
      </w:tabs>
      <w:ind w:firstLine="0"/>
    </w:pPr>
  </w:style>
  <w:style w:type="paragraph" w:customStyle="1" w:styleId="Warning">
    <w:name w:val="Warning"/>
    <w:basedOn w:val="BodyText"/>
    <w:rsid w:val="005C3068"/>
    <w:pPr>
      <w:shd w:val="clear" w:color="auto" w:fill="D9D9D9"/>
      <w:tabs>
        <w:tab w:val="left" w:pos="992"/>
      </w:tabs>
      <w:ind w:left="119" w:right="119"/>
    </w:pPr>
    <w:rPr>
      <w:sz w:val="20"/>
    </w:rPr>
  </w:style>
  <w:style w:type="paragraph" w:customStyle="1" w:styleId="MarginIcons">
    <w:name w:val="Margin Icons"/>
    <w:basedOn w:val="BodyText"/>
    <w:rsid w:val="005C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068"/>
    <w:rPr>
      <w:rFonts w:ascii="Courier New" w:hAnsi="Courier New"/>
    </w:rPr>
  </w:style>
  <w:style w:type="paragraph" w:customStyle="1" w:styleId="NoteBullet">
    <w:name w:val="Note Bullet"/>
    <w:basedOn w:val="Note"/>
    <w:rsid w:val="005C3068"/>
    <w:pPr>
      <w:tabs>
        <w:tab w:val="clear" w:pos="680"/>
      </w:tabs>
      <w:spacing w:before="60" w:after="60"/>
    </w:pPr>
  </w:style>
  <w:style w:type="paragraph" w:customStyle="1" w:styleId="SubHeading2">
    <w:name w:val="SubHeading2"/>
    <w:basedOn w:val="HeadingBase"/>
    <w:rsid w:val="005C3068"/>
    <w:pPr>
      <w:spacing w:before="240" w:after="60"/>
    </w:pPr>
    <w:rPr>
      <w:sz w:val="20"/>
    </w:rPr>
  </w:style>
  <w:style w:type="paragraph" w:customStyle="1" w:styleId="SubHeading1">
    <w:name w:val="SubHeading1"/>
    <w:basedOn w:val="HeadingBase"/>
    <w:rsid w:val="005C3068"/>
    <w:pPr>
      <w:spacing w:before="240" w:after="60"/>
    </w:pPr>
    <w:rPr>
      <w:color w:val="918585"/>
      <w:sz w:val="22"/>
    </w:rPr>
  </w:style>
  <w:style w:type="paragraph" w:customStyle="1" w:styleId="SideHeading">
    <w:name w:val="Side Heading"/>
    <w:basedOn w:val="HeadingBase"/>
    <w:rsid w:val="005C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068"/>
    <w:pPr>
      <w:numPr>
        <w:numId w:val="12"/>
      </w:numPr>
    </w:pPr>
  </w:style>
  <w:style w:type="paragraph" w:styleId="PlainText">
    <w:name w:val="Plain Text"/>
    <w:basedOn w:val="Normal"/>
    <w:link w:val="PlainTextChar"/>
    <w:rsid w:val="005C3068"/>
    <w:rPr>
      <w:sz w:val="20"/>
    </w:rPr>
  </w:style>
  <w:style w:type="character" w:customStyle="1" w:styleId="PlainTextChar">
    <w:name w:val="Plain Text Char"/>
    <w:basedOn w:val="DefaultParagraphFont"/>
    <w:link w:val="PlainText"/>
    <w:rsid w:val="005C30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3068"/>
    <w:rPr>
      <w:b/>
      <w:smallCaps/>
    </w:rPr>
  </w:style>
  <w:style w:type="paragraph" w:customStyle="1" w:styleId="TableListNumber">
    <w:name w:val="Table List Number"/>
    <w:basedOn w:val="ListNumber"/>
    <w:rsid w:val="005C3068"/>
    <w:pPr>
      <w:numPr>
        <w:numId w:val="0"/>
      </w:numPr>
    </w:pPr>
  </w:style>
  <w:style w:type="paragraph" w:styleId="TOC4">
    <w:name w:val="toc 4"/>
    <w:basedOn w:val="TOCBase"/>
    <w:next w:val="Normal"/>
    <w:semiHidden/>
    <w:rsid w:val="005C3068"/>
    <w:pPr>
      <w:tabs>
        <w:tab w:val="right" w:leader="dot" w:pos="9071"/>
      </w:tabs>
      <w:ind w:left="1701"/>
    </w:pPr>
  </w:style>
  <w:style w:type="paragraph" w:customStyle="1" w:styleId="ListAlpha">
    <w:name w:val="List Alpha"/>
    <w:basedOn w:val="List"/>
    <w:rsid w:val="005C3068"/>
    <w:pPr>
      <w:numPr>
        <w:numId w:val="9"/>
      </w:numPr>
    </w:pPr>
  </w:style>
  <w:style w:type="paragraph" w:customStyle="1" w:styleId="ListAlpha2">
    <w:name w:val="List Alpha 2"/>
    <w:basedOn w:val="List2"/>
    <w:rsid w:val="005C3068"/>
    <w:pPr>
      <w:numPr>
        <w:numId w:val="8"/>
      </w:numPr>
    </w:pPr>
  </w:style>
  <w:style w:type="paragraph" w:styleId="List3">
    <w:name w:val="List 3"/>
    <w:basedOn w:val="BodyText"/>
    <w:rsid w:val="005C3068"/>
    <w:pPr>
      <w:tabs>
        <w:tab w:val="left" w:pos="1021"/>
      </w:tabs>
      <w:spacing w:before="60" w:after="60"/>
      <w:ind w:left="1020" w:hanging="340"/>
    </w:pPr>
  </w:style>
  <w:style w:type="paragraph" w:styleId="List4">
    <w:name w:val="List 4"/>
    <w:basedOn w:val="BodyText"/>
    <w:rsid w:val="005C3068"/>
    <w:pPr>
      <w:tabs>
        <w:tab w:val="left" w:pos="1361"/>
      </w:tabs>
      <w:spacing w:before="60" w:after="60"/>
      <w:ind w:left="1361" w:hanging="340"/>
    </w:pPr>
  </w:style>
  <w:style w:type="paragraph" w:styleId="List5">
    <w:name w:val="List 5"/>
    <w:basedOn w:val="BodyText"/>
    <w:rsid w:val="005C3068"/>
    <w:pPr>
      <w:tabs>
        <w:tab w:val="left" w:pos="1701"/>
      </w:tabs>
      <w:spacing w:before="60" w:after="60"/>
      <w:ind w:left="1701" w:hanging="340"/>
    </w:pPr>
  </w:style>
  <w:style w:type="paragraph" w:styleId="ListBullet3">
    <w:name w:val="List Bullet 3"/>
    <w:basedOn w:val="List3"/>
    <w:rsid w:val="005C3068"/>
    <w:pPr>
      <w:numPr>
        <w:numId w:val="15"/>
      </w:numPr>
      <w:tabs>
        <w:tab w:val="clear" w:pos="1021"/>
      </w:tabs>
      <w:ind w:left="1037" w:hanging="357"/>
    </w:pPr>
  </w:style>
  <w:style w:type="paragraph" w:styleId="ListBullet4">
    <w:name w:val="List Bullet 4"/>
    <w:basedOn w:val="List4"/>
    <w:rsid w:val="005C3068"/>
    <w:pPr>
      <w:numPr>
        <w:numId w:val="3"/>
      </w:numPr>
    </w:pPr>
  </w:style>
  <w:style w:type="paragraph" w:styleId="ListBullet5">
    <w:name w:val="List Bullet 5"/>
    <w:basedOn w:val="List5"/>
    <w:rsid w:val="005C3068"/>
    <w:pPr>
      <w:numPr>
        <w:numId w:val="4"/>
      </w:numPr>
    </w:pPr>
  </w:style>
  <w:style w:type="paragraph" w:styleId="ListContinue2">
    <w:name w:val="List Continue 2"/>
    <w:basedOn w:val="List2"/>
    <w:rsid w:val="005C3068"/>
    <w:pPr>
      <w:ind w:firstLine="0"/>
    </w:pPr>
  </w:style>
  <w:style w:type="paragraph" w:styleId="ListContinue3">
    <w:name w:val="List Continue 3"/>
    <w:basedOn w:val="List3"/>
    <w:rsid w:val="005C3068"/>
    <w:pPr>
      <w:ind w:left="1021" w:firstLine="0"/>
    </w:pPr>
  </w:style>
  <w:style w:type="paragraph" w:styleId="ListContinue4">
    <w:name w:val="List Continue 4"/>
    <w:basedOn w:val="List4"/>
    <w:rsid w:val="005C3068"/>
    <w:pPr>
      <w:ind w:firstLine="0"/>
    </w:pPr>
  </w:style>
  <w:style w:type="paragraph" w:styleId="ListContinue5">
    <w:name w:val="List Continue 5"/>
    <w:basedOn w:val="List5"/>
    <w:rsid w:val="005C3068"/>
    <w:pPr>
      <w:ind w:firstLine="0"/>
    </w:pPr>
  </w:style>
  <w:style w:type="paragraph" w:styleId="ListNumber3">
    <w:name w:val="List Number 3"/>
    <w:basedOn w:val="List3"/>
    <w:rsid w:val="005C3068"/>
    <w:pPr>
      <w:numPr>
        <w:numId w:val="5"/>
      </w:numPr>
    </w:pPr>
  </w:style>
  <w:style w:type="paragraph" w:styleId="ListNumber4">
    <w:name w:val="List Number 4"/>
    <w:basedOn w:val="List4"/>
    <w:rsid w:val="005C3068"/>
    <w:pPr>
      <w:numPr>
        <w:numId w:val="6"/>
      </w:numPr>
    </w:pPr>
  </w:style>
  <w:style w:type="paragraph" w:styleId="ListNumber5">
    <w:name w:val="List Number 5"/>
    <w:basedOn w:val="List5"/>
    <w:rsid w:val="005C3068"/>
    <w:pPr>
      <w:numPr>
        <w:numId w:val="7"/>
      </w:numPr>
    </w:pPr>
  </w:style>
  <w:style w:type="paragraph" w:styleId="BlockText">
    <w:name w:val="Block Text"/>
    <w:basedOn w:val="Normal"/>
    <w:rsid w:val="005C3068"/>
    <w:pPr>
      <w:spacing w:after="120"/>
      <w:ind w:left="1440" w:right="1440"/>
    </w:pPr>
  </w:style>
  <w:style w:type="character" w:customStyle="1" w:styleId="Subscript">
    <w:name w:val="Subscript"/>
    <w:basedOn w:val="DefaultParagraphFont"/>
    <w:rsid w:val="005C3068"/>
    <w:rPr>
      <w:sz w:val="16"/>
      <w:vertAlign w:val="subscript"/>
    </w:rPr>
  </w:style>
  <w:style w:type="character" w:customStyle="1" w:styleId="Superscript">
    <w:name w:val="Superscript"/>
    <w:basedOn w:val="DefaultParagraphFont"/>
    <w:rsid w:val="005C3068"/>
    <w:rPr>
      <w:sz w:val="16"/>
      <w:vertAlign w:val="superscript"/>
    </w:rPr>
  </w:style>
  <w:style w:type="character" w:customStyle="1" w:styleId="Symbols">
    <w:name w:val="Symbols"/>
    <w:basedOn w:val="DefaultParagraphFont"/>
    <w:rsid w:val="005C3068"/>
    <w:rPr>
      <w:rFonts w:ascii="Symbol" w:hAnsi="Symbol"/>
    </w:rPr>
  </w:style>
  <w:style w:type="character" w:customStyle="1" w:styleId="MenuOptions">
    <w:name w:val="Menu Options"/>
    <w:basedOn w:val="DefaultParagraphFont"/>
    <w:rsid w:val="005C3068"/>
    <w:rPr>
      <w:rFonts w:ascii="Arial Narrow" w:hAnsi="Arial Narrow"/>
      <w:smallCaps/>
    </w:rPr>
  </w:style>
  <w:style w:type="character" w:customStyle="1" w:styleId="Buttons">
    <w:name w:val="Buttons"/>
    <w:basedOn w:val="DefaultParagraphFont"/>
    <w:rsid w:val="005C3068"/>
    <w:rPr>
      <w:b/>
    </w:rPr>
  </w:style>
  <w:style w:type="character" w:customStyle="1" w:styleId="Underlined">
    <w:name w:val="Underlined"/>
    <w:basedOn w:val="DefaultParagraphFont"/>
    <w:rsid w:val="005C3068"/>
    <w:rPr>
      <w:u w:val="single"/>
    </w:rPr>
  </w:style>
  <w:style w:type="paragraph" w:customStyle="1" w:styleId="TableBodyTextRight">
    <w:name w:val="Table Body Text Right"/>
    <w:basedOn w:val="TableBodyText"/>
    <w:rsid w:val="005C3068"/>
    <w:pPr>
      <w:widowControl w:val="0"/>
      <w:autoSpaceDE w:val="0"/>
      <w:autoSpaceDN w:val="0"/>
      <w:adjustRightInd w:val="0"/>
      <w:jc w:val="right"/>
    </w:pPr>
    <w:rPr>
      <w:rFonts w:cs="Arial"/>
      <w:szCs w:val="18"/>
    </w:rPr>
  </w:style>
  <w:style w:type="paragraph" w:customStyle="1" w:styleId="CopyrightText">
    <w:name w:val="Copyright Text"/>
    <w:basedOn w:val="BodyText"/>
    <w:rsid w:val="005C3068"/>
    <w:rPr>
      <w:sz w:val="18"/>
    </w:rPr>
  </w:style>
  <w:style w:type="paragraph" w:customStyle="1" w:styleId="BodySmallRight">
    <w:name w:val="Body Small Right"/>
    <w:basedOn w:val="BodyTextRight"/>
    <w:rsid w:val="005C3068"/>
    <w:rPr>
      <w:sz w:val="18"/>
      <w:szCs w:val="18"/>
    </w:rPr>
  </w:style>
  <w:style w:type="paragraph" w:customStyle="1" w:styleId="MarginEdition">
    <w:name w:val="Margin Edition"/>
    <w:basedOn w:val="MarginNote"/>
    <w:rsid w:val="005C3068"/>
    <w:pPr>
      <w:spacing w:before="0" w:after="0"/>
    </w:pPr>
    <w:rPr>
      <w:rFonts w:ascii="Times New Roman" w:hAnsi="Times New Roman"/>
      <w:color w:val="999999"/>
    </w:rPr>
  </w:style>
  <w:style w:type="paragraph" w:customStyle="1" w:styleId="Spacer">
    <w:name w:val="Spacer"/>
    <w:basedOn w:val="Normal"/>
    <w:rsid w:val="005C3068"/>
    <w:rPr>
      <w:sz w:val="2"/>
      <w:szCs w:val="2"/>
    </w:rPr>
  </w:style>
  <w:style w:type="character" w:customStyle="1" w:styleId="Small">
    <w:name w:val="Small"/>
    <w:basedOn w:val="DefaultParagraphFont"/>
    <w:rsid w:val="005C3068"/>
    <w:rPr>
      <w:sz w:val="16"/>
    </w:rPr>
  </w:style>
  <w:style w:type="paragraph" w:customStyle="1" w:styleId="WideTable">
    <w:name w:val="Wide Table"/>
    <w:basedOn w:val="Normal"/>
    <w:rsid w:val="005C3068"/>
    <w:pPr>
      <w:ind w:left="-1418"/>
    </w:pPr>
    <w:rPr>
      <w:sz w:val="2"/>
      <w:szCs w:val="2"/>
    </w:rPr>
  </w:style>
  <w:style w:type="character" w:styleId="PageNumber">
    <w:name w:val="page number"/>
    <w:basedOn w:val="DefaultParagraphFont"/>
    <w:rsid w:val="005C3068"/>
  </w:style>
  <w:style w:type="paragraph" w:styleId="Quote">
    <w:name w:val="Quote"/>
    <w:basedOn w:val="Heading1"/>
    <w:link w:val="QuoteChar"/>
    <w:qFormat/>
    <w:rsid w:val="005C3068"/>
    <w:rPr>
      <w:b w:val="0"/>
      <w:sz w:val="72"/>
      <w:szCs w:val="72"/>
      <w:lang w:val="en-NZ"/>
    </w:rPr>
  </w:style>
  <w:style w:type="character" w:customStyle="1" w:styleId="QuoteChar">
    <w:name w:val="Quote Char"/>
    <w:basedOn w:val="DefaultParagraphFont"/>
    <w:link w:val="Quote"/>
    <w:rsid w:val="005C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068"/>
    <w:pPr>
      <w:pageBreakBefore/>
    </w:pPr>
  </w:style>
  <w:style w:type="paragraph" w:customStyle="1" w:styleId="Border">
    <w:name w:val="Border"/>
    <w:basedOn w:val="Normal"/>
    <w:qFormat/>
    <w:rsid w:val="005C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068"/>
    <w:rPr>
      <w:b/>
      <w:bCs/>
      <w:i/>
      <w:iCs/>
      <w:color w:val="auto"/>
    </w:rPr>
  </w:style>
  <w:style w:type="paragraph" w:styleId="IntenseQuote">
    <w:name w:val="Intense Quote"/>
    <w:basedOn w:val="Normal"/>
    <w:next w:val="Normal"/>
    <w:link w:val="IntenseQuoteChar"/>
    <w:uiPriority w:val="30"/>
    <w:qFormat/>
    <w:rsid w:val="005C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0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3068"/>
    <w:rPr>
      <w:smallCaps/>
      <w:color w:val="auto"/>
      <w:u w:val="single"/>
    </w:rPr>
  </w:style>
  <w:style w:type="character" w:styleId="IntenseReference">
    <w:name w:val="Intense Reference"/>
    <w:basedOn w:val="DefaultParagraphFont"/>
    <w:uiPriority w:val="32"/>
    <w:qFormat/>
    <w:rsid w:val="005C3068"/>
    <w:rPr>
      <w:b/>
      <w:bCs/>
      <w:smallCaps/>
      <w:color w:val="auto"/>
      <w:spacing w:val="5"/>
      <w:u w:val="single"/>
    </w:rPr>
  </w:style>
  <w:style w:type="paragraph" w:customStyle="1" w:styleId="2ColumnHeading">
    <w:name w:val="2Column Heading"/>
    <w:basedOn w:val="BodyText"/>
    <w:qFormat/>
    <w:rsid w:val="005C3068"/>
    <w:pPr>
      <w:spacing w:after="60"/>
      <w:ind w:left="-2268"/>
    </w:pPr>
    <w:rPr>
      <w:b/>
    </w:rPr>
  </w:style>
  <w:style w:type="paragraph" w:customStyle="1" w:styleId="Heading1TOC">
    <w:name w:val="Heading1 TOC"/>
    <w:basedOn w:val="Normal"/>
    <w:qFormat/>
    <w:rsid w:val="005C3068"/>
    <w:pPr>
      <w:spacing w:before="240" w:after="120"/>
    </w:pPr>
    <w:rPr>
      <w:rFonts w:ascii="Times New Roman" w:hAnsi="Times New Roman"/>
      <w:b/>
      <w:sz w:val="32"/>
    </w:rPr>
  </w:style>
  <w:style w:type="paragraph" w:customStyle="1" w:styleId="Heading2TOC">
    <w:name w:val="Heading2 TOC"/>
    <w:basedOn w:val="Normal"/>
    <w:qFormat/>
    <w:rsid w:val="005C3068"/>
    <w:pPr>
      <w:spacing w:before="240" w:after="60"/>
    </w:pPr>
    <w:rPr>
      <w:rFonts w:ascii="Times New Roman" w:hAnsi="Times New Roman"/>
      <w:b/>
      <w:sz w:val="28"/>
    </w:rPr>
  </w:style>
  <w:style w:type="character" w:customStyle="1" w:styleId="Underline">
    <w:name w:val="Underline"/>
    <w:basedOn w:val="DefaultParagraphFont"/>
    <w:qFormat/>
    <w:rsid w:val="005C3068"/>
    <w:rPr>
      <w:u w:val="single"/>
    </w:rPr>
  </w:style>
  <w:style w:type="paragraph" w:styleId="BalloonText">
    <w:name w:val="Balloon Text"/>
    <w:basedOn w:val="Normal"/>
    <w:link w:val="BalloonTextChar"/>
    <w:rsid w:val="005C3068"/>
    <w:rPr>
      <w:rFonts w:ascii="Tahoma" w:hAnsi="Tahoma" w:cs="Tahoma"/>
      <w:sz w:val="16"/>
      <w:szCs w:val="16"/>
    </w:rPr>
  </w:style>
  <w:style w:type="character" w:customStyle="1" w:styleId="BalloonTextChar">
    <w:name w:val="Balloon Text Char"/>
    <w:basedOn w:val="DefaultParagraphFont"/>
    <w:link w:val="BalloonText"/>
    <w:rsid w:val="005C30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3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0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1370</Words>
  <Characters>8707</Characters>
  <Application>Microsoft Office Word</Application>
  <DocSecurity>0</DocSecurity>
  <Lines>314</Lines>
  <Paragraphs>204</Paragraphs>
  <ScaleCrop>false</ScaleCrop>
  <Company>Author-it Software Corporation Ltd.</Company>
  <LinksUpToDate>false</LinksUpToDate>
  <CharactersWithSpaces>10017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SISONAV302A Apply navigation skills in an intermediate environment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