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0BBB" w:rsidP="00BF0BBB">
      <w:pPr>
        <w:pStyle w:val="Title"/>
      </w:pPr>
      <w:r>
        <w:fldChar w:fldCharType="begin"/>
      </w:r>
      <w:r>
        <w:instrText xml:space="preserve"> TITLE   \* MERGEFORMAT </w:instrText>
      </w:r>
      <w:r>
        <w:fldChar w:fldCharType="separate"/>
      </w:r>
      <w:r>
        <w:t>SISOINT302A Develop specialist resources for interpretive activities</w:t>
      </w:r>
      <w:r>
        <w:fldChar w:fldCharType="end"/>
      </w:r>
    </w:p>
    <w:p w:rsidR="00BF0BBB" w:rsidP="00BF0BBB">
      <w:pPr>
        <w:pStyle w:val="Version"/>
        <w:sectPr w:rsidSect="003E32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E3228" w:rsidP="003E3228">
      <w:pPr>
        <w:pStyle w:val="SuperHeading"/>
      </w:pPr>
      <w:r w:rsidRPr="003E3228">
        <w:t>SISOINT302A Develop specialist resources for interpretive activities</w:t>
      </w:r>
    </w:p>
    <w:p w:rsidR="00000000" w:rsidRPr="003E3228" w:rsidP="003E3228">
      <w:pPr>
        <w:pStyle w:val="Heading1"/>
      </w:pPr>
      <w:bookmarkStart w:id="1" w:name="O_366183"/>
      <w:bookmarkEnd w:id="1"/>
      <w:r w:rsidRPr="003E3228">
        <w:t>Modification History</w:t>
      </w:r>
    </w:p>
    <w:p w:rsidR="00000000" w:rsidRPr="003E3228" w:rsidP="003E3228">
      <w:pPr>
        <w:pStyle w:val="BodyText"/>
      </w:pPr>
      <w:r w:rsidRPr="003E3228">
        <w:t>Not Applicable</w:t>
      </w:r>
    </w:p>
    <w:p w:rsidR="00000000" w:rsidRPr="003E3228" w:rsidP="003E3228">
      <w:pPr>
        <w:pStyle w:val="AllowPageBreak"/>
      </w:pPr>
    </w:p>
    <w:p w:rsidR="00000000" w:rsidRPr="003E3228" w:rsidP="003E3228">
      <w:pPr>
        <w:pStyle w:val="Heading1"/>
      </w:pPr>
      <w:bookmarkStart w:id="2" w:name="O_366179"/>
      <w:bookmarkEnd w:id="2"/>
      <w:r w:rsidRPr="003E3228">
        <w:t>Unit Descriptor</w:t>
      </w:r>
    </w:p>
    <w:p w:rsidR="00000000" w:rsidRPr="003E3228" w:rsidP="003E3228">
      <w:pPr>
        <w:pStyle w:val="BodyText"/>
      </w:pPr>
      <w:r w:rsidRPr="003E3228">
        <w:t>This unit describes the performance outcomes, skills and knowledge required to facilitate the develop</w:t>
      </w:r>
      <w:r w:rsidRPr="003E3228">
        <w:t>ment of specialised resources for specific interpretive activities, areas or participant needs.</w:t>
      </w:r>
    </w:p>
    <w:p w:rsidR="00000000" w:rsidRPr="003E3228" w:rsidP="003E3228">
      <w:pPr>
        <w:pStyle w:val="AllowPageBreak"/>
      </w:pPr>
    </w:p>
    <w:p w:rsidR="00000000" w:rsidRPr="003E3228" w:rsidP="003E3228">
      <w:pPr>
        <w:pStyle w:val="Heading1"/>
      </w:pPr>
      <w:bookmarkStart w:id="3" w:name="O_366192"/>
      <w:bookmarkEnd w:id="3"/>
      <w:r w:rsidRPr="003E3228">
        <w:t>Application of the Unit</w:t>
      </w:r>
    </w:p>
    <w:p w:rsidR="00000000" w:rsidRPr="003E3228" w:rsidP="003E3228">
      <w:pPr>
        <w:pStyle w:val="BodyText"/>
      </w:pPr>
      <w:r w:rsidRPr="003E3228">
        <w:t>This unit applies to those who work in the area of interpretation within outdoor environments, activities and or progra</w:t>
      </w:r>
      <w:r w:rsidRPr="003E3228">
        <w:t>ms. This includes those responsible for the development of specialised resources for interpretive activities.</w:t>
      </w:r>
    </w:p>
    <w:p w:rsidR="00000000" w:rsidRPr="003E3228" w:rsidP="003E3228">
      <w:pPr>
        <w:pStyle w:val="BodyText"/>
      </w:pPr>
    </w:p>
    <w:p w:rsidR="00000000" w:rsidRPr="003E3228" w:rsidP="003E3228">
      <w:pPr>
        <w:pStyle w:val="BodyText"/>
      </w:pPr>
      <w:r w:rsidRPr="003E3228">
        <w:t>This unit may also apply to leaders working for outdoor education or adventure providers; volunteer groups; not-for-profit organisations or gover</w:t>
      </w:r>
      <w:r w:rsidRPr="003E3228">
        <w:t>nment agencies.</w:t>
      </w:r>
    </w:p>
    <w:p w:rsidR="00000000" w:rsidRPr="003E3228" w:rsidP="003E3228">
      <w:pPr>
        <w:pStyle w:val="AllowPageBreak"/>
      </w:pPr>
    </w:p>
    <w:p w:rsidR="00000000" w:rsidRPr="003E3228" w:rsidP="003E3228">
      <w:pPr>
        <w:pStyle w:val="Heading1"/>
      </w:pPr>
      <w:bookmarkStart w:id="4" w:name="O_366184"/>
      <w:bookmarkEnd w:id="4"/>
      <w:r w:rsidRPr="003E3228">
        <w:t>Licensing/Regulatory Information</w:t>
      </w:r>
    </w:p>
    <w:p w:rsidR="00000000" w:rsidRPr="003E3228" w:rsidP="003E3228">
      <w:pPr>
        <w:pStyle w:val="BodyText"/>
      </w:pPr>
      <w:r w:rsidRPr="003E3228">
        <w:t>No licensing, regulatory or certification requirements apply to this unit at the time of endorsement.</w:t>
      </w:r>
    </w:p>
    <w:p w:rsidR="00000000" w:rsidRPr="003E3228" w:rsidP="003E3228">
      <w:pPr>
        <w:pStyle w:val="AllowPageBreak"/>
      </w:pPr>
    </w:p>
    <w:p w:rsidR="00000000" w:rsidRPr="003E3228" w:rsidP="003E3228">
      <w:pPr>
        <w:pStyle w:val="Heading1"/>
      </w:pPr>
      <w:bookmarkStart w:id="5" w:name="O_366182"/>
      <w:bookmarkEnd w:id="5"/>
      <w:r w:rsidRPr="003E3228">
        <w:t>Pre-Requisites</w:t>
      </w:r>
    </w:p>
    <w:p w:rsidR="00000000" w:rsidRPr="003E3228" w:rsidP="003E3228">
      <w:pPr>
        <w:pStyle w:val="BodyText"/>
      </w:pPr>
      <w:r w:rsidRPr="003E3228">
        <w:t>Nil</w:t>
      </w:r>
    </w:p>
    <w:p w:rsidR="00000000" w:rsidRPr="003E3228" w:rsidP="003E3228">
      <w:pPr>
        <w:pStyle w:val="AllowPageBreak"/>
      </w:pPr>
    </w:p>
    <w:p w:rsidR="00000000" w:rsidRPr="003E3228" w:rsidP="003E3228">
      <w:pPr>
        <w:pStyle w:val="Heading1"/>
      </w:pPr>
      <w:bookmarkStart w:id="6" w:name="O_366187"/>
      <w:bookmarkEnd w:id="6"/>
      <w:r w:rsidRPr="003E3228">
        <w:t>Employability Skills Information</w:t>
      </w:r>
    </w:p>
    <w:p w:rsidR="00000000" w:rsidRPr="003E3228" w:rsidP="003E3228">
      <w:pPr>
        <w:pStyle w:val="BodyText"/>
      </w:pPr>
      <w:r w:rsidRPr="003E3228">
        <w:t>This unit contains employability skills.</w:t>
      </w:r>
    </w:p>
    <w:p w:rsidR="00000000" w:rsidRPr="003E3228" w:rsidP="003E3228">
      <w:pPr>
        <w:pStyle w:val="AllowPageBreak"/>
      </w:pPr>
    </w:p>
    <w:p w:rsidR="00000000" w:rsidRPr="003E3228" w:rsidP="003E3228">
      <w:pPr>
        <w:pStyle w:val="Heading1"/>
      </w:pPr>
      <w:bookmarkStart w:id="7" w:name="O_366188"/>
      <w:bookmarkEnd w:id="7"/>
      <w:r w:rsidRPr="003E3228">
        <w:t>Elements and Performance Criteria Pre-Content</w:t>
      </w:r>
    </w:p>
    <w:p w:rsidR="00000000" w:rsidRPr="003E3228" w:rsidP="003E3228">
      <w:pPr>
        <w:pStyle w:val="Heading1"/>
      </w:pPr>
      <w:bookmarkStart w:id="8" w:name="O_366189"/>
      <w:bookmarkEnd w:id="8"/>
      <w:r w:rsidRPr="003E3228">
        <w:t>Elements and Performance Criteria</w:t>
      </w:r>
    </w:p>
    <w:tbl>
      <w:tblPr>
        <w:tblW w:w="0" w:type="auto"/>
        <w:tblLayout w:type="fixed"/>
        <w:tblCellMar>
          <w:left w:w="62" w:type="dxa"/>
          <w:right w:w="62" w:type="dxa"/>
        </w:tblCellMar>
        <w:tblLook w:val="0000"/>
      </w:tblPr>
      <w:tblGrid>
        <w:gridCol w:w="2563"/>
        <w:gridCol w:w="5959"/>
      </w:tblGrid>
      <w:tr w:rsidTr="00BF0BBB">
        <w:tblPrEx>
          <w:tblW w:w="0" w:type="auto"/>
          <w:tblLayout w:type="fixed"/>
          <w:tblCellMar>
            <w:left w:w="62" w:type="dxa"/>
            <w:right w:w="62" w:type="dxa"/>
          </w:tblCellMar>
          <w:tblLook w:val="0000"/>
        </w:tblPrEx>
        <w:trPr>
          <w:tblHeader/>
        </w:trPr>
        <w:tc>
          <w:tcPr>
            <w:tcW w:w="2563" w:type="dxa"/>
            <w:tcBorders>
              <w:top w:val="nil"/>
              <w:left w:val="nil"/>
              <w:bottom w:val="nil"/>
              <w:right w:val="nil"/>
            </w:tcBorders>
            <w:tcMar>
              <w:top w:w="0" w:type="dxa"/>
              <w:left w:w="62" w:type="dxa"/>
              <w:bottom w:w="0" w:type="dxa"/>
              <w:right w:w="62" w:type="dxa"/>
            </w:tcMar>
          </w:tcPr>
          <w:p w:rsidR="00000000" w:rsidRPr="003E3228" w:rsidP="003E3228">
            <w:pPr>
              <w:pStyle w:val="BodyText"/>
            </w:pPr>
            <w:r w:rsidRPr="003E3228">
              <w:rPr>
                <w:rStyle w:val="SpecialBold"/>
              </w:rPr>
              <w:t>ELEMENT</w:t>
            </w:r>
          </w:p>
        </w:tc>
        <w:tc>
          <w:tcPr>
            <w:tcW w:w="5959" w:type="dxa"/>
            <w:tcBorders>
              <w:top w:val="nil"/>
              <w:left w:val="nil"/>
              <w:bottom w:val="nil"/>
              <w:right w:val="nil"/>
            </w:tcBorders>
            <w:tcMar>
              <w:top w:w="0" w:type="dxa"/>
              <w:left w:w="62" w:type="dxa"/>
              <w:bottom w:w="0" w:type="dxa"/>
              <w:right w:w="62" w:type="dxa"/>
            </w:tcMar>
          </w:tcPr>
          <w:p w:rsidR="00000000" w:rsidP="003E3228">
            <w:pPr>
              <w:pStyle w:val="BodyText"/>
              <w:rPr>
                <w:lang w:val="en-NZ"/>
              </w:rPr>
            </w:pPr>
            <w:r w:rsidRPr="003E3228">
              <w:rPr>
                <w:rStyle w:val="SpecialBold"/>
              </w:rPr>
              <w:t>PERFORMANCE CRITERIA</w:t>
            </w:r>
          </w:p>
        </w:tc>
      </w:tr>
      <w:tr w:rsidTr="00BF0BBB">
        <w:tblPrEx>
          <w:tblW w:w="0" w:type="auto"/>
          <w:tblLayout w:type="fixed"/>
          <w:tblCellMar>
            <w:left w:w="62" w:type="dxa"/>
            <w:right w:w="62" w:type="dxa"/>
          </w:tblCellMar>
          <w:tblLook w:val="0000"/>
        </w:tblPrEx>
        <w:tc>
          <w:tcPr>
            <w:tcW w:w="2563" w:type="dxa"/>
            <w:tcBorders>
              <w:top w:val="nil"/>
              <w:left w:val="nil"/>
              <w:bottom w:val="nil"/>
              <w:right w:val="nil"/>
            </w:tcBorders>
            <w:tcMar>
              <w:top w:w="0" w:type="dxa"/>
              <w:left w:w="62" w:type="dxa"/>
              <w:bottom w:w="0" w:type="dxa"/>
              <w:right w:w="62" w:type="dxa"/>
            </w:tcMar>
          </w:tcPr>
          <w:p w:rsidR="00000000" w:rsidP="003E3228">
            <w:pPr>
              <w:pStyle w:val="BodyText"/>
              <w:rPr>
                <w:lang w:val="en-NZ"/>
              </w:rPr>
            </w:pPr>
            <w:r w:rsidRPr="003E3228">
              <w:t>Elements describe the essential outcomes of a unit of competency.</w:t>
            </w:r>
          </w:p>
        </w:tc>
        <w:tc>
          <w:tcPr>
            <w:tcW w:w="5959" w:type="dxa"/>
            <w:tcBorders>
              <w:top w:val="nil"/>
              <w:left w:val="nil"/>
              <w:bottom w:val="nil"/>
              <w:right w:val="nil"/>
            </w:tcBorders>
            <w:tcMar>
              <w:top w:w="0" w:type="dxa"/>
              <w:left w:w="62" w:type="dxa"/>
              <w:bottom w:w="0" w:type="dxa"/>
              <w:right w:w="62" w:type="dxa"/>
            </w:tcMar>
          </w:tcPr>
          <w:p w:rsidR="00000000" w:rsidP="003E3228">
            <w:pPr>
              <w:pStyle w:val="BodyText"/>
              <w:rPr>
                <w:lang w:val="en-NZ"/>
              </w:rPr>
            </w:pPr>
            <w:r w:rsidRPr="003E3228">
              <w:t>Performance criteria describe the performance needed to demonstrate achievement of the element. Where bold italicised text is used, further information is detailed in the required skills and knowledge section and the range statement. Assessment of performa</w:t>
            </w:r>
            <w:r w:rsidRPr="003E3228">
              <w:t>nce is to be consistent with the Evidence Guide.</w:t>
            </w:r>
          </w:p>
        </w:tc>
      </w:tr>
      <w:tr w:rsidTr="00BF0BBB">
        <w:tblPrEx>
          <w:tblW w:w="0" w:type="auto"/>
          <w:tblLayout w:type="fixed"/>
          <w:tblCellMar>
            <w:left w:w="62" w:type="dxa"/>
            <w:right w:w="62" w:type="dxa"/>
          </w:tblCellMar>
          <w:tblLook w:val="0000"/>
        </w:tblPrEx>
        <w:tc>
          <w:tcPr>
            <w:tcW w:w="2563" w:type="dxa"/>
            <w:tcBorders>
              <w:top w:val="nil"/>
              <w:left w:val="nil"/>
              <w:bottom w:val="nil"/>
              <w:right w:val="nil"/>
            </w:tcBorders>
            <w:tcMar>
              <w:top w:w="0" w:type="dxa"/>
              <w:left w:w="62" w:type="dxa"/>
              <w:bottom w:w="0" w:type="dxa"/>
              <w:right w:w="62" w:type="dxa"/>
            </w:tcMar>
          </w:tcPr>
          <w:p w:rsidR="00000000" w:rsidP="003E3228">
            <w:pPr>
              <w:pStyle w:val="List"/>
              <w:rPr>
                <w:lang w:val="en-NZ"/>
              </w:rPr>
            </w:pPr>
            <w:r w:rsidRPr="003E3228">
              <w:t>1.</w:t>
            </w:r>
            <w:r w:rsidRPr="003E3228">
              <w:tab/>
              <w:t>Access and research information.</w:t>
            </w:r>
          </w:p>
        </w:tc>
        <w:tc>
          <w:tcPr>
            <w:tcW w:w="5959" w:type="dxa"/>
            <w:tcBorders>
              <w:top w:val="nil"/>
              <w:left w:val="nil"/>
              <w:bottom w:val="nil"/>
              <w:right w:val="nil"/>
            </w:tcBorders>
            <w:tcMar>
              <w:top w:w="0" w:type="dxa"/>
              <w:left w:w="62" w:type="dxa"/>
              <w:bottom w:w="0" w:type="dxa"/>
              <w:right w:w="62" w:type="dxa"/>
            </w:tcMar>
          </w:tcPr>
          <w:p w:rsidR="00000000" w:rsidRPr="003E3228" w:rsidP="003E3228">
            <w:pPr>
              <w:pStyle w:val="List2"/>
            </w:pPr>
            <w:r w:rsidRPr="003E3228">
              <w:t>1.1.</w:t>
            </w:r>
            <w:r w:rsidRPr="003E3228">
              <w:tab/>
              <w:t xml:space="preserve">Identify </w:t>
            </w:r>
            <w:r w:rsidRPr="003E3228">
              <w:rPr>
                <w:rStyle w:val="BoldandItalics"/>
              </w:rPr>
              <w:t>information sources</w:t>
            </w:r>
            <w:r w:rsidRPr="003E3228">
              <w:t xml:space="preserve"> appropriate to the area or activity to be interpreted.</w:t>
            </w:r>
          </w:p>
          <w:p w:rsidR="00000000" w:rsidRPr="003E3228" w:rsidP="003E3228">
            <w:pPr>
              <w:pStyle w:val="List2"/>
            </w:pPr>
            <w:r w:rsidRPr="003E3228">
              <w:t>1.2.</w:t>
            </w:r>
            <w:r w:rsidRPr="003E3228">
              <w:tab/>
              <w:t xml:space="preserve">Research </w:t>
            </w:r>
            <w:r w:rsidRPr="003E3228">
              <w:rPr>
                <w:rStyle w:val="BoldandItalics"/>
              </w:rPr>
              <w:t>information</w:t>
            </w:r>
            <w:r w:rsidRPr="003E3228">
              <w:t xml:space="preserve"> to determine </w:t>
            </w:r>
            <w:r w:rsidRPr="003E3228">
              <w:rPr>
                <w:rStyle w:val="BoldandItalics"/>
              </w:rPr>
              <w:t>special or unique features</w:t>
            </w:r>
            <w:r w:rsidRPr="003E3228">
              <w:t xml:space="preserve"> of an area.</w:t>
            </w:r>
          </w:p>
          <w:p w:rsidR="00000000" w:rsidRPr="003E3228" w:rsidP="003E3228">
            <w:pPr>
              <w:pStyle w:val="List2"/>
            </w:pPr>
            <w:r w:rsidRPr="003E3228">
              <w:t>1.3.</w:t>
            </w:r>
            <w:r w:rsidRPr="003E3228">
              <w:tab/>
              <w:t xml:space="preserve">Ascertain individual, group and activity objectives according to </w:t>
            </w:r>
            <w:r w:rsidRPr="003E3228">
              <w:rPr>
                <w:rStyle w:val="BoldandItalics"/>
              </w:rPr>
              <w:t>organisational policies and procedures</w:t>
            </w:r>
            <w:r w:rsidRPr="003E3228">
              <w:t>.</w:t>
            </w:r>
          </w:p>
          <w:p w:rsidR="00000000" w:rsidP="003E3228">
            <w:pPr>
              <w:pStyle w:val="List2"/>
              <w:rPr>
                <w:lang w:val="en-NZ"/>
              </w:rPr>
            </w:pPr>
            <w:r w:rsidRPr="003E3228">
              <w:t>1.4.</w:t>
            </w:r>
            <w:r w:rsidRPr="003E3228">
              <w:tab/>
              <w:t>Assess participant's needs and gather information on their knowledge and understanding of the specific area or activity.</w:t>
            </w:r>
          </w:p>
        </w:tc>
      </w:tr>
      <w:tr w:rsidTr="00BF0BBB">
        <w:tblPrEx>
          <w:tblW w:w="0" w:type="auto"/>
          <w:tblLayout w:type="fixed"/>
          <w:tblCellMar>
            <w:left w:w="62" w:type="dxa"/>
            <w:right w:w="62" w:type="dxa"/>
          </w:tblCellMar>
          <w:tblLook w:val="0000"/>
        </w:tblPrEx>
        <w:tc>
          <w:tcPr>
            <w:tcW w:w="2563" w:type="dxa"/>
            <w:tcBorders>
              <w:top w:val="nil"/>
              <w:left w:val="nil"/>
              <w:bottom w:val="nil"/>
              <w:right w:val="nil"/>
            </w:tcBorders>
            <w:tcMar>
              <w:top w:w="0" w:type="dxa"/>
              <w:left w:w="62" w:type="dxa"/>
              <w:bottom w:w="0" w:type="dxa"/>
              <w:right w:w="62" w:type="dxa"/>
            </w:tcMar>
          </w:tcPr>
          <w:p w:rsidR="00000000" w:rsidP="003E3228">
            <w:pPr>
              <w:pStyle w:val="List"/>
              <w:rPr>
                <w:lang w:val="en-NZ"/>
              </w:rPr>
            </w:pPr>
            <w:r w:rsidRPr="003E3228">
              <w:t>2.</w:t>
            </w:r>
            <w:r w:rsidRPr="003E3228">
              <w:tab/>
              <w:t>Develop speciali</w:t>
            </w:r>
            <w:r w:rsidRPr="003E3228">
              <w:t>st resources for interpretive activities.</w:t>
            </w:r>
          </w:p>
        </w:tc>
        <w:tc>
          <w:tcPr>
            <w:tcW w:w="5959" w:type="dxa"/>
            <w:tcBorders>
              <w:top w:val="nil"/>
              <w:left w:val="nil"/>
              <w:bottom w:val="nil"/>
              <w:right w:val="nil"/>
            </w:tcBorders>
            <w:tcMar>
              <w:top w:w="0" w:type="dxa"/>
              <w:left w:w="62" w:type="dxa"/>
              <w:bottom w:w="0" w:type="dxa"/>
              <w:right w:w="62" w:type="dxa"/>
            </w:tcMar>
          </w:tcPr>
          <w:p w:rsidR="00000000" w:rsidRPr="003E3228" w:rsidP="003E3228">
            <w:pPr>
              <w:pStyle w:val="List2"/>
            </w:pPr>
            <w:r w:rsidRPr="003E3228">
              <w:t>2.1.</w:t>
            </w:r>
            <w:r w:rsidRPr="003E3228">
              <w:tab/>
              <w:t xml:space="preserve">Identify and document activities and information according to </w:t>
            </w:r>
            <w:r w:rsidRPr="003E3228">
              <w:rPr>
                <w:rStyle w:val="BoldandItalics"/>
              </w:rPr>
              <w:t>participant's</w:t>
            </w:r>
            <w:r w:rsidRPr="003E3228">
              <w:t xml:space="preserve"> needs, </w:t>
            </w:r>
            <w:r w:rsidRPr="003E3228">
              <w:rPr>
                <w:rStyle w:val="BoldandItalics"/>
              </w:rPr>
              <w:t>relevant legislation</w:t>
            </w:r>
            <w:r w:rsidRPr="003E3228">
              <w:t xml:space="preserve"> and organisational policies and procedures.</w:t>
            </w:r>
          </w:p>
          <w:p w:rsidR="00000000" w:rsidRPr="003E3228" w:rsidP="003E3228">
            <w:pPr>
              <w:pStyle w:val="List2"/>
            </w:pPr>
            <w:r w:rsidRPr="003E3228">
              <w:t>2.2.</w:t>
            </w:r>
            <w:r w:rsidRPr="003E3228">
              <w:tab/>
              <w:t xml:space="preserve">Develop or source, where necessary, </w:t>
            </w:r>
            <w:r w:rsidRPr="003E3228">
              <w:rPr>
                <w:rStyle w:val="BoldandItalics"/>
              </w:rPr>
              <w:t>specialist resources</w:t>
            </w:r>
            <w:r w:rsidRPr="003E3228">
              <w:t xml:space="preserve">, </w:t>
            </w:r>
            <w:r w:rsidRPr="003E3228">
              <w:rPr>
                <w:rStyle w:val="BoldandItalics"/>
              </w:rPr>
              <w:t>support materials</w:t>
            </w:r>
            <w:r w:rsidRPr="003E3228">
              <w:t xml:space="preserve"> and props that enhance oral presentation of information.</w:t>
            </w:r>
          </w:p>
          <w:p w:rsidR="00000000" w:rsidRPr="003E3228" w:rsidP="003E3228">
            <w:pPr>
              <w:pStyle w:val="List2"/>
            </w:pPr>
            <w:r w:rsidRPr="003E3228">
              <w:t>2.3.</w:t>
            </w:r>
            <w:r w:rsidRPr="003E3228">
              <w:tab/>
              <w:t>Consult and contract specialists, where necessary, to enhance the material or resource quality.</w:t>
            </w:r>
          </w:p>
          <w:p w:rsidR="00000000" w:rsidP="003E3228">
            <w:pPr>
              <w:pStyle w:val="List2"/>
              <w:rPr>
                <w:lang w:val="en-NZ"/>
              </w:rPr>
            </w:pPr>
            <w:r w:rsidRPr="003E3228">
              <w:t>2.4.</w:t>
            </w:r>
            <w:r w:rsidRPr="003E3228">
              <w:tab/>
              <w:t xml:space="preserve">Produce materials in a cost effective manner according to organisational </w:t>
            </w:r>
            <w:r w:rsidRPr="003E3228">
              <w:t>policies and procedures.</w:t>
            </w:r>
          </w:p>
        </w:tc>
      </w:tr>
      <w:tr w:rsidTr="00BF0BBB">
        <w:tblPrEx>
          <w:tblW w:w="0" w:type="auto"/>
          <w:tblLayout w:type="fixed"/>
          <w:tblCellMar>
            <w:left w:w="62" w:type="dxa"/>
            <w:right w:w="62" w:type="dxa"/>
          </w:tblCellMar>
          <w:tblLook w:val="0000"/>
        </w:tblPrEx>
        <w:tc>
          <w:tcPr>
            <w:tcW w:w="2563" w:type="dxa"/>
            <w:tcBorders>
              <w:top w:val="nil"/>
              <w:left w:val="nil"/>
              <w:bottom w:val="nil"/>
              <w:right w:val="nil"/>
            </w:tcBorders>
            <w:tcMar>
              <w:top w:w="0" w:type="dxa"/>
              <w:left w:w="62" w:type="dxa"/>
              <w:bottom w:w="0" w:type="dxa"/>
              <w:right w:w="62" w:type="dxa"/>
            </w:tcMar>
          </w:tcPr>
          <w:p w:rsidR="00000000" w:rsidP="003E3228">
            <w:pPr>
              <w:pStyle w:val="List"/>
              <w:rPr>
                <w:lang w:val="en-NZ"/>
              </w:rPr>
            </w:pPr>
            <w:r w:rsidRPr="003E3228">
              <w:t>3.</w:t>
            </w:r>
            <w:r w:rsidRPr="003E3228">
              <w:tab/>
              <w:t>Assess content and impact of interpretive activity.</w:t>
            </w:r>
          </w:p>
        </w:tc>
        <w:tc>
          <w:tcPr>
            <w:tcW w:w="5959" w:type="dxa"/>
            <w:tcBorders>
              <w:top w:val="nil"/>
              <w:left w:val="nil"/>
              <w:bottom w:val="nil"/>
              <w:right w:val="nil"/>
            </w:tcBorders>
            <w:tcMar>
              <w:top w:w="0" w:type="dxa"/>
              <w:left w:w="62" w:type="dxa"/>
              <w:bottom w:w="0" w:type="dxa"/>
              <w:right w:w="62" w:type="dxa"/>
            </w:tcMar>
          </w:tcPr>
          <w:p w:rsidR="00000000" w:rsidRPr="003E3228" w:rsidP="003E3228">
            <w:pPr>
              <w:pStyle w:val="List2"/>
            </w:pPr>
            <w:r w:rsidRPr="003E3228">
              <w:t>3.1.</w:t>
            </w:r>
            <w:r w:rsidRPr="003E3228">
              <w:tab/>
              <w:t>Evaluate the effectiveness of the specialist resources and interpretive activity according to the objectives.</w:t>
            </w:r>
          </w:p>
          <w:p w:rsidR="00000000" w:rsidRPr="003E3228" w:rsidP="003E3228">
            <w:pPr>
              <w:pStyle w:val="List2"/>
            </w:pPr>
            <w:r w:rsidRPr="003E3228">
              <w:t>3.2.</w:t>
            </w:r>
            <w:r w:rsidRPr="003E3228">
              <w:tab/>
              <w:t>Modify content and presentation where required.</w:t>
            </w:r>
          </w:p>
        </w:tc>
      </w:tr>
    </w:tbl>
    <w:p w:rsidR="00000000" w:rsidRPr="003E3228" w:rsidP="003E3228">
      <w:pPr>
        <w:pStyle w:val="BodyText"/>
      </w:pPr>
    </w:p>
    <w:p w:rsidR="00000000" w:rsidRPr="003E3228" w:rsidP="003E3228">
      <w:pPr>
        <w:pStyle w:val="AllowPageBreak"/>
      </w:pPr>
    </w:p>
    <w:p w:rsidR="00000000" w:rsidRPr="003E3228" w:rsidP="003E3228">
      <w:pPr>
        <w:pStyle w:val="Heading1"/>
      </w:pPr>
      <w:bookmarkStart w:id="9" w:name="O_366180"/>
      <w:bookmarkEnd w:id="9"/>
      <w:r w:rsidRPr="003E3228">
        <w:t>Required Skills and Knowledge</w:t>
      </w:r>
    </w:p>
    <w:tbl>
      <w:tblPr>
        <w:tblW w:w="0" w:type="auto"/>
        <w:tblLayout w:type="fixed"/>
        <w:tblCellMar>
          <w:left w:w="62" w:type="dxa"/>
          <w:right w:w="62" w:type="dxa"/>
        </w:tblCellMar>
        <w:tblLook w:val="0000"/>
      </w:tblPr>
      <w:tblGrid>
        <w:gridCol w:w="8522"/>
      </w:tblGrid>
      <w:tr w:rsidTr="00BF0BB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E3228">
            <w:pPr>
              <w:pStyle w:val="BodyText"/>
              <w:rPr>
                <w:lang w:val="en-NZ"/>
              </w:rPr>
            </w:pPr>
            <w:r w:rsidRPr="003E3228">
              <w:t>This section describes the skills and knowledge required for this unit.</w:t>
            </w:r>
          </w:p>
        </w:tc>
      </w:tr>
      <w:tr w:rsidTr="00BF0BB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E3228">
            <w:pPr>
              <w:pStyle w:val="BodyText"/>
              <w:rPr>
                <w:lang w:val="en-NZ"/>
              </w:rPr>
            </w:pPr>
            <w:r w:rsidRPr="003E3228">
              <w:rPr>
                <w:rStyle w:val="SpecialBold"/>
              </w:rPr>
              <w:t>Required skills</w:t>
            </w:r>
          </w:p>
        </w:tc>
      </w:tr>
      <w:tr w:rsidTr="00BF0BB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E3228" w:rsidP="003E3228">
            <w:pPr>
              <w:pStyle w:val="ListBullet"/>
            </w:pPr>
            <w:r w:rsidRPr="003E3228">
              <w:t>planning and organising skills to:</w:t>
            </w:r>
          </w:p>
          <w:p w:rsidR="00000000" w:rsidRPr="003E3228" w:rsidP="003E3228">
            <w:pPr>
              <w:pStyle w:val="ListBullet2"/>
            </w:pPr>
            <w:r w:rsidRPr="003E3228">
              <w:t>establish individual, group and activity objectives</w:t>
            </w:r>
          </w:p>
          <w:p w:rsidR="00000000" w:rsidRPr="003E3228" w:rsidP="003E3228">
            <w:pPr>
              <w:pStyle w:val="ListBullet2"/>
            </w:pPr>
            <w:r w:rsidRPr="003E3228">
              <w:t>sour</w:t>
            </w:r>
            <w:r w:rsidRPr="003E3228">
              <w:t>ce information, resources, materials and props appropriate to participants, area and activity</w:t>
            </w:r>
          </w:p>
          <w:p w:rsidR="00000000" w:rsidRPr="003E3228" w:rsidP="003E3228">
            <w:pPr>
              <w:pStyle w:val="ListBullet2"/>
            </w:pPr>
            <w:r w:rsidRPr="003E3228">
              <w:t>assess participant's knowledge of area and activity</w:t>
            </w:r>
          </w:p>
          <w:p w:rsidR="00000000" w:rsidRPr="003E3228" w:rsidP="003E3228">
            <w:pPr>
              <w:pStyle w:val="ListBullet2"/>
            </w:pPr>
            <w:r w:rsidRPr="003E3228">
              <w:t>produce materials in a cost effective manner</w:t>
            </w:r>
          </w:p>
          <w:p w:rsidR="00000000" w:rsidRPr="003E3228" w:rsidP="003E3228">
            <w:pPr>
              <w:pStyle w:val="ListBullet"/>
            </w:pPr>
            <w:r w:rsidRPr="003E3228">
              <w:t>literacy skills to:</w:t>
            </w:r>
          </w:p>
          <w:p w:rsidR="00000000" w:rsidRPr="003E3228" w:rsidP="003E3228">
            <w:pPr>
              <w:pStyle w:val="ListBullet2"/>
            </w:pPr>
            <w:r w:rsidRPr="003E3228">
              <w:t xml:space="preserve">research a variety of sources </w:t>
            </w:r>
          </w:p>
          <w:p w:rsidR="00000000" w:rsidRPr="003E3228" w:rsidP="003E3228">
            <w:pPr>
              <w:pStyle w:val="ListBullet2"/>
            </w:pPr>
            <w:r w:rsidRPr="003E3228">
              <w:t>identify inf</w:t>
            </w:r>
            <w:r w:rsidRPr="003E3228">
              <w:t>ormation on the special or unique features of an area, including cultural, heritage, historical or environmental matters</w:t>
            </w:r>
          </w:p>
          <w:p w:rsidR="00000000" w:rsidRPr="003E3228" w:rsidP="003E3228">
            <w:pPr>
              <w:pStyle w:val="ListBullet"/>
            </w:pPr>
            <w:r w:rsidRPr="003E3228">
              <w:t>communication and interpersonal skills to:</w:t>
            </w:r>
          </w:p>
          <w:p w:rsidR="00000000" w:rsidRPr="003E3228" w:rsidP="003E3228">
            <w:pPr>
              <w:pStyle w:val="ListBullet2"/>
            </w:pPr>
            <w:r w:rsidRPr="003E3228">
              <w:t>interact with different participant groups</w:t>
            </w:r>
          </w:p>
          <w:p w:rsidR="00000000" w:rsidRPr="003E3228" w:rsidP="003E3228">
            <w:pPr>
              <w:pStyle w:val="ListBullet2"/>
            </w:pPr>
            <w:r w:rsidRPr="003E3228">
              <w:t xml:space="preserve">consult with specialists to enhance quality of </w:t>
            </w:r>
            <w:r w:rsidRPr="003E3228">
              <w:t xml:space="preserve">resources </w:t>
            </w:r>
          </w:p>
          <w:p w:rsidR="00000000" w:rsidRPr="003E3228" w:rsidP="003E3228">
            <w:pPr>
              <w:pStyle w:val="ListBullet"/>
            </w:pPr>
            <w:r w:rsidRPr="003E3228">
              <w:t>problem-solving skills to:</w:t>
            </w:r>
          </w:p>
          <w:p w:rsidR="00000000" w:rsidRPr="003E3228" w:rsidP="003E3228">
            <w:pPr>
              <w:pStyle w:val="ListBullet2"/>
            </w:pPr>
            <w:r w:rsidRPr="003E3228">
              <w:t xml:space="preserve">develop or source interpretive activities </w:t>
            </w:r>
          </w:p>
          <w:p w:rsidR="00000000" w:rsidP="003E3228">
            <w:pPr>
              <w:pStyle w:val="ListBullet2"/>
              <w:rPr>
                <w:lang w:val="en-NZ"/>
              </w:rPr>
            </w:pPr>
            <w:r w:rsidRPr="003E3228">
              <w:t>evaluate content and delivery techniques.</w:t>
            </w:r>
          </w:p>
        </w:tc>
      </w:tr>
      <w:tr w:rsidTr="00BF0BB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E3228">
            <w:pPr>
              <w:pStyle w:val="BodyText"/>
              <w:rPr>
                <w:lang w:val="en-NZ"/>
              </w:rPr>
            </w:pPr>
            <w:r w:rsidRPr="003E3228">
              <w:rPr>
                <w:rStyle w:val="SpecialBold"/>
              </w:rPr>
              <w:t>Required knowledge</w:t>
            </w:r>
          </w:p>
        </w:tc>
      </w:tr>
      <w:tr w:rsidTr="00BF0BB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E3228" w:rsidP="003E3228">
            <w:pPr>
              <w:pStyle w:val="ListBullet"/>
            </w:pPr>
            <w:r w:rsidRPr="003E3228">
              <w:t xml:space="preserve">legislation and organisational policies and procedures to enable access to research </w:t>
            </w:r>
            <w:r w:rsidRPr="003E3228">
              <w:t>materials and participant information</w:t>
            </w:r>
          </w:p>
          <w:p w:rsidR="00000000" w:rsidRPr="003E3228" w:rsidP="003E3228">
            <w:pPr>
              <w:pStyle w:val="ListBullet"/>
            </w:pPr>
            <w:r w:rsidRPr="003E3228">
              <w:t xml:space="preserve">interpretation techniques, definitions and guiding principles to support the development of comprehensive resources </w:t>
            </w:r>
          </w:p>
          <w:p w:rsidR="00000000" w:rsidRPr="003E3228" w:rsidP="003E3228">
            <w:pPr>
              <w:pStyle w:val="ListBullet"/>
            </w:pPr>
            <w:r w:rsidRPr="003E3228">
              <w:t>thematic planning to identify appropriate themes and messages for resources</w:t>
            </w:r>
          </w:p>
          <w:p w:rsidR="00000000" w:rsidRPr="003E3228" w:rsidP="003E3228">
            <w:pPr>
              <w:pStyle w:val="ListBullet"/>
            </w:pPr>
            <w:r w:rsidRPr="003E3228">
              <w:t>information sources, supp</w:t>
            </w:r>
            <w:r w:rsidRPr="003E3228">
              <w:t xml:space="preserve">ort materials and resources to provide information relevant to interpretation activities   </w:t>
            </w:r>
          </w:p>
          <w:p w:rsidR="00000000" w:rsidRPr="003E3228" w:rsidP="003E3228">
            <w:pPr>
              <w:pStyle w:val="ListBullet"/>
            </w:pPr>
            <w:r w:rsidRPr="003E3228">
              <w:t>special or unique features, interrelationships of features, and physical development of activity areas to enable interpretation</w:t>
            </w:r>
          </w:p>
          <w:p w:rsidR="00000000" w:rsidRPr="003E3228" w:rsidP="003E3228">
            <w:pPr>
              <w:pStyle w:val="ListBullet"/>
            </w:pPr>
            <w:r w:rsidRPr="003E3228">
              <w:t>natural history and human usage of t</w:t>
            </w:r>
            <w:r w:rsidRPr="003E3228">
              <w:t>he area to gain an understanding of the area</w:t>
            </w:r>
          </w:p>
          <w:p w:rsidR="00000000" w:rsidRPr="003E3228" w:rsidP="003E3228">
            <w:pPr>
              <w:pStyle w:val="ListBullet"/>
            </w:pPr>
            <w:r w:rsidRPr="003E3228">
              <w:t>ongoing review mechanisms to enable continuous improvement and modification of resource materials.</w:t>
            </w:r>
          </w:p>
        </w:tc>
      </w:tr>
    </w:tbl>
    <w:p w:rsidR="00000000" w:rsidRPr="003E3228" w:rsidP="003E3228">
      <w:pPr>
        <w:pStyle w:val="BodyText"/>
      </w:pPr>
    </w:p>
    <w:p w:rsidR="00000000" w:rsidRPr="003E3228" w:rsidP="003E3228">
      <w:pPr>
        <w:pStyle w:val="AllowPageBreak"/>
      </w:pPr>
    </w:p>
    <w:p w:rsidR="00000000" w:rsidRPr="003E3228" w:rsidP="003E3228">
      <w:pPr>
        <w:pStyle w:val="Heading1"/>
      </w:pPr>
      <w:bookmarkStart w:id="10" w:name="O_366186"/>
      <w:bookmarkEnd w:id="10"/>
      <w:r w:rsidRPr="003E3228">
        <w:t>Evidence Guide</w:t>
      </w:r>
    </w:p>
    <w:tbl>
      <w:tblPr>
        <w:tblW w:w="0" w:type="auto"/>
        <w:tblCellMar>
          <w:left w:w="62" w:type="dxa"/>
          <w:right w:w="62" w:type="dxa"/>
        </w:tblCellMar>
        <w:tblLook w:val="0000"/>
      </w:tblPr>
      <w:tblGrid>
        <w:gridCol w:w="3565"/>
        <w:gridCol w:w="5631"/>
      </w:tblGrid>
      <w:tr w:rsidTr="00BF0BB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E3228">
            <w:pPr>
              <w:pStyle w:val="BodyText"/>
              <w:rPr>
                <w:lang w:val="en-NZ"/>
              </w:rPr>
            </w:pPr>
            <w:r w:rsidRPr="003E3228">
              <w:t>The evidence guide provides advice on assessment and must be read in conjuncti</w:t>
            </w:r>
            <w:r w:rsidRPr="003E3228">
              <w:t>on with the performance criteria, required skills and knowledge, range statement and the Assessment Guidelines for the Training Package.</w:t>
            </w:r>
          </w:p>
        </w:tc>
      </w:tr>
      <w:tr w:rsidTr="00BF0B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3228">
            <w:pPr>
              <w:pStyle w:val="BodyText"/>
              <w:rPr>
                <w:lang w:val="en-NZ"/>
              </w:rPr>
            </w:pPr>
            <w:r w:rsidRPr="003E3228">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3E3228">
            <w:pPr>
              <w:pStyle w:val="BodyText"/>
              <w:rPr>
                <w:lang w:val="en-NZ"/>
              </w:rPr>
            </w:pPr>
          </w:p>
        </w:tc>
      </w:tr>
      <w:tr w:rsidTr="00BF0B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3228">
            <w:pPr>
              <w:pStyle w:val="BodyText"/>
              <w:rPr>
                <w:lang w:val="en-NZ"/>
              </w:rPr>
            </w:pPr>
            <w:r w:rsidRPr="003E3228">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3E3228" w:rsidP="003E3228">
            <w:pPr>
              <w:pStyle w:val="BodyText"/>
            </w:pPr>
            <w:r w:rsidRPr="003E3228">
              <w:t>Evidence of the following is essential:</w:t>
            </w:r>
          </w:p>
          <w:p w:rsidR="00000000" w:rsidRPr="003E3228" w:rsidP="003E3228">
            <w:pPr>
              <w:pStyle w:val="ListBullet"/>
            </w:pPr>
            <w:r w:rsidRPr="003E3228">
              <w:t xml:space="preserve">accesses and researches a variety of sources to obtain sufficient information about special or unique features of an activity area </w:t>
            </w:r>
          </w:p>
          <w:p w:rsidR="00000000" w:rsidRPr="003E3228" w:rsidP="003E3228">
            <w:pPr>
              <w:pStyle w:val="ListBullet"/>
            </w:pPr>
            <w:r w:rsidRPr="003E3228">
              <w:t>recognises and responds to the need to consult specialists, where required, to enh</w:t>
            </w:r>
            <w:r w:rsidRPr="003E3228">
              <w:t xml:space="preserve">ance resource quality </w:t>
            </w:r>
          </w:p>
          <w:p w:rsidR="00000000" w:rsidP="003E3228">
            <w:pPr>
              <w:pStyle w:val="ListBullet"/>
              <w:rPr>
                <w:lang w:val="en-NZ"/>
              </w:rPr>
            </w:pPr>
            <w:r w:rsidRPr="003E3228">
              <w:t>evaluates and reflects on own resource development performance to identify strengths, weaknesses and areas that need improvement.</w:t>
            </w:r>
          </w:p>
        </w:tc>
      </w:tr>
      <w:tr w:rsidTr="00BF0B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3228">
            <w:pPr>
              <w:pStyle w:val="BodyText"/>
              <w:rPr>
                <w:lang w:val="en-NZ"/>
              </w:rPr>
            </w:pPr>
            <w:r w:rsidRPr="003E3228">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3E3228" w:rsidP="003E3228">
            <w:pPr>
              <w:pStyle w:val="BodyText"/>
            </w:pPr>
            <w:r w:rsidRPr="003E3228">
              <w:t>Assessment must ensure development of specialist resources and materials for interpretive activities to meet the identified needs of specific participants on sufficient occasions to demonstrate competency and consistency of performance.</w:t>
            </w:r>
          </w:p>
          <w:p w:rsidR="00000000" w:rsidRPr="003E3228" w:rsidP="003E3228">
            <w:pPr>
              <w:pStyle w:val="BodyText"/>
            </w:pPr>
            <w:r w:rsidRPr="003E3228">
              <w:t>Assessment must als</w:t>
            </w:r>
            <w:r w:rsidRPr="003E3228">
              <w:t>o ensure access to:</w:t>
            </w:r>
          </w:p>
          <w:p w:rsidR="00000000" w:rsidRPr="003E3228" w:rsidP="003E3228">
            <w:pPr>
              <w:pStyle w:val="ListBullet"/>
            </w:pPr>
            <w:r w:rsidRPr="003E3228">
              <w:t xml:space="preserve">information on specific participant needs </w:t>
            </w:r>
          </w:p>
          <w:p w:rsidR="00000000" w:rsidRPr="003E3228" w:rsidP="003E3228">
            <w:pPr>
              <w:pStyle w:val="ListBullet"/>
            </w:pPr>
            <w:r w:rsidRPr="003E3228">
              <w:t>information sources, support materials and resources to develop specialist resources for interpretive activities</w:t>
            </w:r>
          </w:p>
          <w:p w:rsidR="00000000" w:rsidP="003E3228">
            <w:pPr>
              <w:pStyle w:val="ListBullet"/>
              <w:rPr>
                <w:lang w:val="en-NZ"/>
              </w:rPr>
            </w:pPr>
            <w:r w:rsidRPr="003E3228">
              <w:t>specialists, where required, to enhance the material or resource quality.</w:t>
            </w:r>
          </w:p>
        </w:tc>
      </w:tr>
      <w:tr w:rsidTr="00BF0B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3228">
            <w:pPr>
              <w:pStyle w:val="BodyText"/>
              <w:rPr>
                <w:lang w:val="en-NZ"/>
              </w:rPr>
            </w:pPr>
            <w:r w:rsidRPr="003E3228">
              <w:rPr>
                <w:rStyle w:val="SpecialBold"/>
              </w:rPr>
              <w:t>Meth</w:t>
            </w:r>
            <w:r w:rsidRPr="003E3228">
              <w:rPr>
                <w:rStyle w:val="SpecialBold"/>
              </w:rPr>
              <w:t>od of assessment</w:t>
            </w:r>
          </w:p>
        </w:tc>
        <w:tc>
          <w:tcPr>
            <w:tcW w:w="0" w:type="auto"/>
            <w:tcBorders>
              <w:top w:val="nil"/>
              <w:left w:val="nil"/>
              <w:bottom w:val="nil"/>
              <w:right w:val="nil"/>
            </w:tcBorders>
            <w:tcMar>
              <w:top w:w="0" w:type="dxa"/>
              <w:left w:w="62" w:type="dxa"/>
              <w:bottom w:w="0" w:type="dxa"/>
              <w:right w:w="62" w:type="dxa"/>
            </w:tcMar>
          </w:tcPr>
          <w:p w:rsidR="00000000" w:rsidRPr="003E3228" w:rsidP="003E3228">
            <w:pPr>
              <w:pStyle w:val="BodyText"/>
            </w:pPr>
            <w:r w:rsidRPr="003E3228">
              <w:t xml:space="preserve">A range of assessment methods should be used to assess practical skills and knowledge. The following examples are appropriate for this unit: </w:t>
            </w:r>
          </w:p>
          <w:p w:rsidR="00000000" w:rsidRPr="003E3228" w:rsidP="003E3228">
            <w:pPr>
              <w:pStyle w:val="ListBullet"/>
            </w:pPr>
            <w:r w:rsidRPr="003E3228">
              <w:t>portfolio of research material</w:t>
            </w:r>
          </w:p>
          <w:p w:rsidR="00000000" w:rsidRPr="003E3228" w:rsidP="003E3228">
            <w:pPr>
              <w:pStyle w:val="ListBullet"/>
            </w:pPr>
            <w:r w:rsidRPr="003E3228">
              <w:t xml:space="preserve">completed resources addressing specific participant needs </w:t>
            </w:r>
          </w:p>
          <w:p w:rsidR="00000000" w:rsidRPr="003E3228" w:rsidP="003E3228">
            <w:pPr>
              <w:pStyle w:val="ListBullet"/>
            </w:pPr>
            <w:r w:rsidRPr="003E3228">
              <w:t>oral a</w:t>
            </w:r>
            <w:r w:rsidRPr="003E3228">
              <w:t xml:space="preserve">nd or written questioning to assess knowledge of specialist resources that enhance various aspects of an interpretive activity </w:t>
            </w:r>
          </w:p>
          <w:p w:rsidR="00000000" w:rsidRPr="003E3228" w:rsidP="003E3228">
            <w:pPr>
              <w:pStyle w:val="ListBullet"/>
            </w:pPr>
            <w:r w:rsidRPr="003E3228">
              <w:t xml:space="preserve">third-party reports from a supervisor and or leader detailing performance. </w:t>
            </w:r>
          </w:p>
          <w:p w:rsidR="00000000" w:rsidRPr="003E3228" w:rsidP="003E3228">
            <w:pPr>
              <w:pStyle w:val="BodyText"/>
            </w:pPr>
            <w:r w:rsidRPr="003E3228">
              <w:t>Holistic assessment with other units relevant to the industry sector, workplace and job role is recommended.</w:t>
            </w:r>
          </w:p>
        </w:tc>
      </w:tr>
    </w:tbl>
    <w:p w:rsidR="00000000" w:rsidRPr="003E3228" w:rsidP="003E3228">
      <w:pPr>
        <w:pStyle w:val="BodyText"/>
      </w:pPr>
    </w:p>
    <w:p w:rsidR="00000000" w:rsidRPr="003E3228" w:rsidP="003E3228">
      <w:pPr>
        <w:pStyle w:val="AllowPageBreak"/>
      </w:pPr>
    </w:p>
    <w:p w:rsidR="00000000" w:rsidRPr="003E3228" w:rsidP="003E3228">
      <w:pPr>
        <w:pStyle w:val="Heading1"/>
      </w:pPr>
      <w:bookmarkStart w:id="11" w:name="O_366181"/>
      <w:bookmarkEnd w:id="11"/>
      <w:r w:rsidRPr="003E3228">
        <w:t>Range Statement</w:t>
      </w:r>
    </w:p>
    <w:tbl>
      <w:tblPr>
        <w:tblW w:w="0" w:type="auto"/>
        <w:tblLayout w:type="fixed"/>
        <w:tblCellMar>
          <w:left w:w="62" w:type="dxa"/>
          <w:right w:w="62" w:type="dxa"/>
        </w:tblCellMar>
        <w:tblLook w:val="0000"/>
      </w:tblPr>
      <w:tblGrid>
        <w:gridCol w:w="3516"/>
        <w:gridCol w:w="5006"/>
      </w:tblGrid>
      <w:tr w:rsidTr="00BF0BB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E3228">
            <w:pPr>
              <w:pStyle w:val="BodyText"/>
              <w:rPr>
                <w:lang w:val="en-NZ"/>
              </w:rPr>
            </w:pPr>
            <w:r w:rsidRPr="003E3228">
              <w:t xml:space="preserve">The range statement relates to the unit of competency as a whole. It allows for different work environments and </w:t>
            </w:r>
            <w:r w:rsidRPr="003E3228">
              <w:t>situations that may affect performance. Bold italicised wording, if used in the performance criteria, is detailed below. Essential operating conditions that may be present with training and assessment (depending on the work situation, needs of the candidat</w:t>
            </w:r>
            <w:r w:rsidRPr="003E3228">
              <w:t>e, accessibility of the item, and local industry and regional contexts) may also be included.</w:t>
            </w:r>
          </w:p>
        </w:tc>
      </w:tr>
      <w:tr w:rsidTr="00BF0BB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3E3228">
            <w:pPr>
              <w:pStyle w:val="BodyText"/>
              <w:rPr>
                <w:lang w:val="en-NZ"/>
              </w:rPr>
            </w:pPr>
            <w:r w:rsidRPr="003E3228">
              <w:rPr>
                <w:rStyle w:val="BoldandItalics"/>
              </w:rPr>
              <w:t>Information sources</w:t>
            </w:r>
            <w:r w:rsidRPr="003E322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3E3228" w:rsidP="003E3228">
            <w:pPr>
              <w:pStyle w:val="ListBullet"/>
            </w:pPr>
            <w:r w:rsidRPr="003E3228">
              <w:t>print and electronic media</w:t>
            </w:r>
          </w:p>
          <w:p w:rsidR="00000000" w:rsidRPr="003E3228" w:rsidP="003E3228">
            <w:pPr>
              <w:pStyle w:val="ListBullet"/>
            </w:pPr>
            <w:r w:rsidRPr="003E3228">
              <w:t>local inhabitants</w:t>
            </w:r>
          </w:p>
          <w:p w:rsidR="00000000" w:rsidP="003E3228">
            <w:pPr>
              <w:pStyle w:val="ListBullet"/>
              <w:rPr>
                <w:lang w:val="en-NZ"/>
              </w:rPr>
            </w:pPr>
            <w:r w:rsidRPr="003E3228">
              <w:t>persons with prior knowledge.</w:t>
            </w:r>
          </w:p>
        </w:tc>
      </w:tr>
      <w:tr w:rsidTr="00BF0BB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3E3228">
            <w:pPr>
              <w:pStyle w:val="BodyText"/>
              <w:rPr>
                <w:lang w:val="en-NZ"/>
              </w:rPr>
            </w:pPr>
            <w:r w:rsidRPr="003E3228">
              <w:rPr>
                <w:rStyle w:val="BoldandItalics"/>
              </w:rPr>
              <w:t>Information</w:t>
            </w:r>
            <w:r w:rsidRPr="003E322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3E3228" w:rsidP="003E3228">
            <w:pPr>
              <w:pStyle w:val="ListBullet"/>
            </w:pPr>
            <w:r w:rsidRPr="003E3228">
              <w:t>cultural</w:t>
            </w:r>
          </w:p>
          <w:p w:rsidR="00000000" w:rsidRPr="003E3228" w:rsidP="003E3228">
            <w:pPr>
              <w:pStyle w:val="ListBullet"/>
            </w:pPr>
            <w:r w:rsidRPr="003E3228">
              <w:t>heritage</w:t>
            </w:r>
          </w:p>
          <w:p w:rsidR="00000000" w:rsidRPr="003E3228" w:rsidP="003E3228">
            <w:pPr>
              <w:pStyle w:val="ListBullet"/>
            </w:pPr>
            <w:r w:rsidRPr="003E3228">
              <w:t xml:space="preserve">historical </w:t>
            </w:r>
          </w:p>
          <w:p w:rsidR="00000000" w:rsidP="003E3228">
            <w:pPr>
              <w:pStyle w:val="ListBullet"/>
              <w:rPr>
                <w:lang w:val="en-NZ"/>
              </w:rPr>
            </w:pPr>
            <w:r w:rsidRPr="003E3228">
              <w:t>environmental.</w:t>
            </w:r>
          </w:p>
        </w:tc>
      </w:tr>
      <w:tr w:rsidTr="00BF0BB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3E3228">
            <w:pPr>
              <w:pStyle w:val="BodyText"/>
              <w:rPr>
                <w:lang w:val="en-NZ"/>
              </w:rPr>
            </w:pPr>
            <w:r w:rsidRPr="003E3228">
              <w:rPr>
                <w:rStyle w:val="BoldandItalics"/>
              </w:rPr>
              <w:t>Special or unique features</w:t>
            </w:r>
            <w:r w:rsidRPr="003E322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3E3228" w:rsidP="003E3228">
            <w:pPr>
              <w:pStyle w:val="ListBullet"/>
            </w:pPr>
            <w:r w:rsidRPr="003E3228">
              <w:t>geological</w:t>
            </w:r>
          </w:p>
          <w:p w:rsidR="00000000" w:rsidRPr="003E3228" w:rsidP="003E3228">
            <w:pPr>
              <w:pStyle w:val="ListBullet"/>
            </w:pPr>
            <w:r w:rsidRPr="003E3228">
              <w:t>geographical</w:t>
            </w:r>
          </w:p>
          <w:p w:rsidR="00000000" w:rsidRPr="003E3228" w:rsidP="003E3228">
            <w:pPr>
              <w:pStyle w:val="ListBullet"/>
            </w:pPr>
            <w:r w:rsidRPr="003E3228">
              <w:t>archaeological</w:t>
            </w:r>
          </w:p>
          <w:p w:rsidR="00000000" w:rsidP="003E3228">
            <w:pPr>
              <w:pStyle w:val="ListBullet"/>
              <w:rPr>
                <w:lang w:val="en-NZ"/>
              </w:rPr>
            </w:pPr>
            <w:r w:rsidRPr="003E3228">
              <w:t>biological.</w:t>
            </w:r>
          </w:p>
        </w:tc>
      </w:tr>
      <w:tr w:rsidTr="00BF0BB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3E3228">
            <w:pPr>
              <w:pStyle w:val="BodyText"/>
              <w:rPr>
                <w:lang w:val="en-NZ"/>
              </w:rPr>
            </w:pPr>
            <w:r w:rsidRPr="003E3228">
              <w:rPr>
                <w:rStyle w:val="BoldandItalics"/>
              </w:rPr>
              <w:t>Organisational policies and procedures</w:t>
            </w:r>
            <w:r w:rsidRPr="003E322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3E3228" w:rsidP="003E3228">
            <w:pPr>
              <w:pStyle w:val="ListBullet"/>
            </w:pPr>
            <w:r w:rsidRPr="003E3228">
              <w:t>occupational health and safety</w:t>
            </w:r>
          </w:p>
          <w:p w:rsidR="00000000" w:rsidRPr="003E3228" w:rsidP="003E3228">
            <w:pPr>
              <w:pStyle w:val="ListBullet"/>
            </w:pPr>
            <w:r w:rsidRPr="003E3228">
              <w:t>communication protocols</w:t>
            </w:r>
          </w:p>
          <w:p w:rsidR="00000000" w:rsidRPr="003E3228" w:rsidP="003E3228">
            <w:pPr>
              <w:pStyle w:val="ListBullet"/>
            </w:pPr>
            <w:r w:rsidRPr="003E3228">
              <w:t>minimal impact environmental codes</w:t>
            </w:r>
          </w:p>
          <w:p w:rsidR="00000000" w:rsidRPr="003E3228" w:rsidP="003E3228">
            <w:pPr>
              <w:pStyle w:val="ListBullet"/>
            </w:pPr>
            <w:r w:rsidRPr="003E3228">
              <w:t>budget constraints</w:t>
            </w:r>
          </w:p>
          <w:p w:rsidR="00000000" w:rsidP="003E3228">
            <w:pPr>
              <w:pStyle w:val="ListBullet"/>
              <w:rPr>
                <w:lang w:val="en-NZ"/>
              </w:rPr>
            </w:pPr>
            <w:r w:rsidRPr="003E3228">
              <w:t>code of ethics.</w:t>
            </w:r>
          </w:p>
        </w:tc>
      </w:tr>
      <w:tr w:rsidTr="00BF0BB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3E3228">
            <w:pPr>
              <w:pStyle w:val="BodyText"/>
              <w:rPr>
                <w:lang w:val="en-NZ"/>
              </w:rPr>
            </w:pPr>
            <w:r w:rsidRPr="003E3228">
              <w:rPr>
                <w:rStyle w:val="BoldandItalics"/>
              </w:rPr>
              <w:t>Participant</w:t>
            </w:r>
            <w:r w:rsidRPr="003E322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3E3228" w:rsidP="003E3228">
            <w:pPr>
              <w:pStyle w:val="ListBullet"/>
            </w:pPr>
            <w:r w:rsidRPr="003E3228">
              <w:t xml:space="preserve">tourists </w:t>
            </w:r>
          </w:p>
          <w:p w:rsidR="00000000" w:rsidRPr="003E3228" w:rsidP="003E3228">
            <w:pPr>
              <w:pStyle w:val="ListBullet"/>
            </w:pPr>
            <w:r w:rsidRPr="003E3228">
              <w:t>school or youth groups</w:t>
            </w:r>
          </w:p>
          <w:p w:rsidR="00000000" w:rsidRPr="003E3228" w:rsidP="003E3228">
            <w:pPr>
              <w:pStyle w:val="ListBullet"/>
            </w:pPr>
            <w:r w:rsidRPr="003E3228">
              <w:t>club members</w:t>
            </w:r>
          </w:p>
          <w:p w:rsidR="00000000" w:rsidP="003E3228">
            <w:pPr>
              <w:pStyle w:val="ListBullet"/>
              <w:rPr>
                <w:lang w:val="en-NZ"/>
              </w:rPr>
            </w:pPr>
            <w:r w:rsidRPr="003E3228">
              <w:t>special interest groups.</w:t>
            </w:r>
          </w:p>
        </w:tc>
      </w:tr>
      <w:tr w:rsidTr="00BF0BB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3E3228">
            <w:pPr>
              <w:pStyle w:val="BodyText"/>
              <w:rPr>
                <w:lang w:val="en-NZ"/>
              </w:rPr>
            </w:pPr>
            <w:r w:rsidRPr="003E3228">
              <w:rPr>
                <w:rStyle w:val="BoldandItalics"/>
              </w:rPr>
              <w:t>Relevant legislation</w:t>
            </w:r>
            <w:r w:rsidRPr="003E322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3E3228" w:rsidP="003E3228">
            <w:pPr>
              <w:pStyle w:val="ListBullet"/>
            </w:pPr>
            <w:r w:rsidRPr="003E3228">
              <w:t>occupational health and safety</w:t>
            </w:r>
          </w:p>
          <w:p w:rsidR="00000000" w:rsidRPr="003E3228" w:rsidP="003E3228">
            <w:pPr>
              <w:pStyle w:val="ListBullet"/>
            </w:pPr>
            <w:r w:rsidRPr="003E3228">
              <w:t>permits or permission for access</w:t>
            </w:r>
          </w:p>
          <w:p w:rsidR="00000000" w:rsidRPr="003E3228" w:rsidP="003E3228">
            <w:pPr>
              <w:pStyle w:val="ListBullet"/>
            </w:pPr>
            <w:r w:rsidRPr="003E3228">
              <w:t>environmental regulations</w:t>
            </w:r>
          </w:p>
          <w:p w:rsidR="00000000" w:rsidP="003E3228">
            <w:pPr>
              <w:pStyle w:val="ListBullet"/>
              <w:rPr>
                <w:lang w:val="en-NZ"/>
              </w:rPr>
            </w:pPr>
            <w:r w:rsidRPr="003E3228">
              <w:t>marine regulations.</w:t>
            </w:r>
          </w:p>
        </w:tc>
      </w:tr>
      <w:tr w:rsidTr="00BF0BB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3E3228">
            <w:pPr>
              <w:pStyle w:val="BodyText"/>
              <w:rPr>
                <w:lang w:val="en-NZ"/>
              </w:rPr>
            </w:pPr>
            <w:r w:rsidRPr="003E3228">
              <w:rPr>
                <w:rStyle w:val="BoldandItalics"/>
              </w:rPr>
              <w:t>Specialist resources</w:t>
            </w:r>
            <w:r w:rsidRPr="003E322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3E3228" w:rsidP="003E3228">
            <w:pPr>
              <w:pStyle w:val="ListBullet"/>
            </w:pPr>
            <w:r w:rsidRPr="003E3228">
              <w:t>DVDS and videos</w:t>
            </w:r>
          </w:p>
          <w:p w:rsidR="00000000" w:rsidRPr="003E3228" w:rsidP="003E3228">
            <w:pPr>
              <w:pStyle w:val="ListBullet"/>
            </w:pPr>
            <w:r w:rsidRPr="003E3228">
              <w:t>print material</w:t>
            </w:r>
          </w:p>
          <w:p w:rsidR="00000000" w:rsidRPr="003E3228" w:rsidP="003E3228">
            <w:pPr>
              <w:pStyle w:val="ListBullet"/>
            </w:pPr>
            <w:r w:rsidRPr="003E3228">
              <w:t>PowerPoint presentations</w:t>
            </w:r>
          </w:p>
          <w:p w:rsidR="00000000" w:rsidP="003E3228">
            <w:pPr>
              <w:pStyle w:val="ListBullet"/>
              <w:rPr>
                <w:lang w:val="en-NZ"/>
              </w:rPr>
            </w:pPr>
            <w:r w:rsidRPr="003E3228">
              <w:t>website presentations.</w:t>
            </w:r>
          </w:p>
        </w:tc>
      </w:tr>
      <w:tr w:rsidTr="00BF0BB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3E3228">
            <w:pPr>
              <w:pStyle w:val="BodyText"/>
              <w:rPr>
                <w:lang w:val="en-NZ"/>
              </w:rPr>
            </w:pPr>
            <w:r w:rsidRPr="003E3228">
              <w:rPr>
                <w:rStyle w:val="BoldandItalics"/>
              </w:rPr>
              <w:t>Support materials</w:t>
            </w:r>
            <w:r w:rsidRPr="003E322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3E3228" w:rsidP="003E3228">
            <w:pPr>
              <w:pStyle w:val="ListBullet"/>
            </w:pPr>
            <w:r w:rsidRPr="003E3228">
              <w:t xml:space="preserve">books </w:t>
            </w:r>
          </w:p>
          <w:p w:rsidR="00000000" w:rsidRPr="003E3228" w:rsidP="003E3228">
            <w:pPr>
              <w:pStyle w:val="ListBullet"/>
            </w:pPr>
            <w:r w:rsidRPr="003E3228">
              <w:t xml:space="preserve">maps </w:t>
            </w:r>
          </w:p>
          <w:p w:rsidR="00000000" w:rsidRPr="003E3228" w:rsidP="003E3228">
            <w:pPr>
              <w:pStyle w:val="ListBullet"/>
            </w:pPr>
            <w:r w:rsidRPr="003E3228">
              <w:t xml:space="preserve">diagrams and photographs </w:t>
            </w:r>
          </w:p>
          <w:p w:rsidR="00000000" w:rsidRPr="003E3228" w:rsidP="003E3228">
            <w:pPr>
              <w:pStyle w:val="ListBullet"/>
            </w:pPr>
            <w:r w:rsidRPr="003E3228">
              <w:t xml:space="preserve">binoculars </w:t>
            </w:r>
          </w:p>
          <w:p w:rsidR="00000000" w:rsidRPr="003E3228" w:rsidP="003E3228">
            <w:pPr>
              <w:pStyle w:val="ListBullet"/>
            </w:pPr>
            <w:r w:rsidRPr="003E3228">
              <w:t>guidebooks and field guides.</w:t>
            </w:r>
          </w:p>
        </w:tc>
      </w:tr>
    </w:tbl>
    <w:p w:rsidR="00000000" w:rsidRPr="003E3228" w:rsidP="003E3228">
      <w:pPr>
        <w:pStyle w:val="BodyText"/>
      </w:pPr>
    </w:p>
    <w:p w:rsidR="00000000" w:rsidRPr="003E3228" w:rsidP="003E3228">
      <w:pPr>
        <w:pStyle w:val="AllowPageBreak"/>
      </w:pPr>
    </w:p>
    <w:p w:rsidR="00000000" w:rsidRPr="003E3228" w:rsidP="003E3228">
      <w:pPr>
        <w:pStyle w:val="Heading1"/>
      </w:pPr>
      <w:bookmarkStart w:id="12" w:name="O_366178"/>
      <w:bookmarkEnd w:id="12"/>
      <w:r w:rsidRPr="003E3228">
        <w:t>Unit Sector(s)</w:t>
      </w:r>
    </w:p>
    <w:p w:rsidR="00000000" w:rsidRPr="003E3228" w:rsidP="003E3228">
      <w:pPr>
        <w:pStyle w:val="BodyText"/>
      </w:pPr>
      <w:r w:rsidRPr="003E3228">
        <w:t>Outdoor Recreation</w:t>
      </w:r>
    </w:p>
    <w:p w:rsidR="00000000" w:rsidRPr="003E3228" w:rsidP="003E3228">
      <w:pPr>
        <w:pStyle w:val="AllowPageBreak"/>
      </w:pPr>
    </w:p>
    <w:p w:rsidR="00000000" w:rsidRPr="003E3228" w:rsidP="003E3228">
      <w:pPr>
        <w:pStyle w:val="Heading1"/>
      </w:pPr>
      <w:bookmarkStart w:id="13" w:name="O_389793"/>
      <w:bookmarkEnd w:id="13"/>
      <w:r w:rsidRPr="003E3228">
        <w:t>Competency Field</w:t>
      </w:r>
    </w:p>
    <w:p w:rsidR="00000000" w:rsidRPr="003E3228" w:rsidP="003E3228">
      <w:pPr>
        <w:pStyle w:val="BodyText"/>
      </w:pPr>
      <w:r w:rsidRPr="003E3228">
        <w:t>Interpretation</w:t>
      </w:r>
    </w:p>
    <w:p w:rsidR="00000000" w:rsidRPr="003E3228" w:rsidP="003E3228"/>
    <w:sectPr w:rsidSect="003E32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2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0BBB" w:rsidP="00BF0B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2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BBB" w:rsidP="003E32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F0BBB" w:rsidP="003E322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F0BBB" w:rsidP="003E322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2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0BBB" w:rsidP="00BF0BB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2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BBB" w:rsidP="003E3228">
    <w:pPr>
      <w:pStyle w:val="Header"/>
      <w:framePr w:wrap="around"/>
    </w:pPr>
    <w:r>
      <w:fldChar w:fldCharType="begin"/>
    </w:r>
    <w:r>
      <w:instrText xml:space="preserve"> TITLE   \* MERGEFORMAT </w:instrText>
    </w:r>
    <w:r>
      <w:fldChar w:fldCharType="separate"/>
    </w:r>
    <w:r>
      <w:t>SISOINT302A Develop specialist resources for interpretive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F0BBB" w:rsidP="003E322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8613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6C79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3449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322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E3228"/>
    <w:pPr>
      <w:spacing w:before="360" w:after="60"/>
      <w:outlineLvl w:val="0"/>
    </w:pPr>
    <w:rPr>
      <w:sz w:val="32"/>
    </w:rPr>
  </w:style>
  <w:style w:type="paragraph" w:styleId="Heading2">
    <w:name w:val="heading 2"/>
    <w:basedOn w:val="HeadingBase"/>
    <w:next w:val="BodyText"/>
    <w:link w:val="Heading2Char"/>
    <w:qFormat/>
    <w:rsid w:val="003E3228"/>
    <w:pPr>
      <w:keepLines/>
      <w:spacing w:before="240" w:after="120"/>
      <w:outlineLvl w:val="1"/>
    </w:pPr>
    <w:rPr>
      <w:sz w:val="28"/>
      <w:szCs w:val="40"/>
    </w:rPr>
  </w:style>
  <w:style w:type="paragraph" w:styleId="Heading3">
    <w:name w:val="heading 3"/>
    <w:basedOn w:val="HeadingBase"/>
    <w:next w:val="BodyText"/>
    <w:link w:val="Heading3Char"/>
    <w:qFormat/>
    <w:rsid w:val="003E3228"/>
    <w:pPr>
      <w:spacing w:before="180" w:after="120"/>
      <w:outlineLvl w:val="2"/>
    </w:pPr>
    <w:rPr>
      <w:spacing w:val="-10"/>
      <w:kern w:val="32"/>
    </w:rPr>
  </w:style>
  <w:style w:type="paragraph" w:styleId="Heading4">
    <w:name w:val="heading 4"/>
    <w:basedOn w:val="HeadingBase"/>
    <w:next w:val="BodyText"/>
    <w:link w:val="Heading4Char"/>
    <w:qFormat/>
    <w:rsid w:val="003E3228"/>
    <w:pPr>
      <w:spacing w:before="160" w:after="120"/>
      <w:outlineLvl w:val="3"/>
    </w:pPr>
    <w:rPr>
      <w:sz w:val="22"/>
    </w:rPr>
  </w:style>
  <w:style w:type="paragraph" w:styleId="Heading5">
    <w:name w:val="heading 5"/>
    <w:basedOn w:val="HeadingBase"/>
    <w:next w:val="Normal"/>
    <w:link w:val="Heading5Char"/>
    <w:qFormat/>
    <w:rsid w:val="003E3228"/>
    <w:pPr>
      <w:spacing w:before="80"/>
      <w:outlineLvl w:val="4"/>
    </w:pPr>
    <w:rPr>
      <w:color w:val="918585"/>
      <w:sz w:val="20"/>
    </w:rPr>
  </w:style>
  <w:style w:type="paragraph" w:styleId="Heading6">
    <w:name w:val="heading 6"/>
    <w:basedOn w:val="HeadingBase"/>
    <w:next w:val="Normal"/>
    <w:link w:val="Heading6Char"/>
    <w:qFormat/>
    <w:rsid w:val="003E3228"/>
    <w:pPr>
      <w:spacing w:before="60"/>
      <w:outlineLvl w:val="5"/>
    </w:pPr>
    <w:rPr>
      <w:color w:val="918585"/>
      <w:sz w:val="20"/>
    </w:rPr>
  </w:style>
  <w:style w:type="paragraph" w:styleId="Heading7">
    <w:name w:val="heading 7"/>
    <w:basedOn w:val="Normal"/>
    <w:next w:val="Normal"/>
    <w:link w:val="Heading7Char"/>
    <w:qFormat/>
    <w:rsid w:val="003E3228"/>
    <w:pPr>
      <w:ind w:left="720"/>
      <w:outlineLvl w:val="6"/>
    </w:pPr>
    <w:rPr>
      <w:i/>
    </w:rPr>
  </w:style>
  <w:style w:type="paragraph" w:styleId="Heading8">
    <w:name w:val="heading 8"/>
    <w:basedOn w:val="Normal"/>
    <w:next w:val="Normal"/>
    <w:link w:val="Heading8Char"/>
    <w:qFormat/>
    <w:rsid w:val="003E3228"/>
    <w:pPr>
      <w:ind w:left="720"/>
      <w:outlineLvl w:val="7"/>
    </w:pPr>
    <w:rPr>
      <w:i/>
    </w:rPr>
  </w:style>
  <w:style w:type="paragraph" w:styleId="Heading9">
    <w:name w:val="heading 9"/>
    <w:basedOn w:val="Normal"/>
    <w:next w:val="Normal"/>
    <w:link w:val="Heading9Char"/>
    <w:qFormat/>
    <w:rsid w:val="003E3228"/>
    <w:pPr>
      <w:ind w:left="720"/>
      <w:outlineLvl w:val="8"/>
    </w:pPr>
    <w:rPr>
      <w:i/>
    </w:rPr>
  </w:style>
  <w:style w:type="character" w:default="1" w:styleId="DefaultParagraphFont">
    <w:name w:val="Default Paragraph Font"/>
    <w:uiPriority w:val="1"/>
    <w:unhideWhenUsed/>
    <w:rsid w:val="003E32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3228"/>
  </w:style>
  <w:style w:type="character" w:customStyle="1" w:styleId="Heading1Char">
    <w:name w:val="Heading 1 Char"/>
    <w:link w:val="Heading1"/>
    <w:rsid w:val="003E3228"/>
    <w:rPr>
      <w:rFonts w:ascii="Times New Roman" w:eastAsia="Times New Roman" w:hAnsi="Times New Roman" w:cs="Times New Roman"/>
      <w:b/>
      <w:sz w:val="32"/>
      <w:szCs w:val="20"/>
      <w:lang w:eastAsia="en-US"/>
    </w:rPr>
  </w:style>
  <w:style w:type="paragraph" w:styleId="BodyText">
    <w:name w:val="Body Text"/>
    <w:basedOn w:val="Normal"/>
    <w:link w:val="BodyTextChar"/>
    <w:rsid w:val="003E3228"/>
    <w:pPr>
      <w:spacing w:before="120" w:after="120"/>
      <w:contextualSpacing/>
    </w:pPr>
    <w:rPr>
      <w:rFonts w:ascii="Times New Roman" w:hAnsi="Times New Roman"/>
      <w:sz w:val="24"/>
      <w:szCs w:val="22"/>
    </w:rPr>
  </w:style>
  <w:style w:type="character" w:customStyle="1" w:styleId="BodyTextChar">
    <w:name w:val="Body Text Char"/>
    <w:link w:val="BodyText"/>
    <w:rsid w:val="003E3228"/>
    <w:rPr>
      <w:rFonts w:ascii="Times New Roman" w:eastAsia="Times New Roman" w:hAnsi="Times New Roman" w:cs="Times New Roman"/>
      <w:sz w:val="24"/>
      <w:lang w:val="en-US" w:eastAsia="en-US"/>
    </w:rPr>
  </w:style>
  <w:style w:type="paragraph" w:styleId="Footer">
    <w:name w:val="footer"/>
    <w:basedOn w:val="Normal"/>
    <w:link w:val="FooterChar"/>
    <w:rsid w:val="003E32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E3228"/>
    <w:rPr>
      <w:rFonts w:ascii="Times New Roman" w:eastAsia="Times New Roman" w:hAnsi="Times New Roman" w:cs="Times New Roman"/>
      <w:sz w:val="16"/>
      <w:lang w:val="en-US" w:eastAsia="en-US"/>
    </w:rPr>
  </w:style>
  <w:style w:type="paragraph" w:styleId="List">
    <w:name w:val="List"/>
    <w:basedOn w:val="BodyText"/>
    <w:next w:val="BodyText"/>
    <w:rsid w:val="003E3228"/>
    <w:pPr>
      <w:tabs>
        <w:tab w:val="left" w:pos="340"/>
      </w:tabs>
      <w:spacing w:before="60" w:after="60"/>
      <w:ind w:left="340" w:hanging="340"/>
    </w:pPr>
  </w:style>
  <w:style w:type="paragraph" w:styleId="ListBullet">
    <w:name w:val="List Bullet"/>
    <w:basedOn w:val="List"/>
    <w:rsid w:val="003E3228"/>
    <w:pPr>
      <w:numPr>
        <w:numId w:val="13"/>
      </w:numPr>
      <w:tabs>
        <w:tab w:val="clear" w:pos="340"/>
      </w:tabs>
      <w:spacing w:before="40" w:after="40"/>
    </w:pPr>
  </w:style>
  <w:style w:type="character" w:customStyle="1" w:styleId="SpecialBold">
    <w:name w:val="Special Bold"/>
    <w:rsid w:val="003E3228"/>
    <w:rPr>
      <w:b/>
      <w:spacing w:val="0"/>
    </w:rPr>
  </w:style>
  <w:style w:type="paragraph" w:styleId="ListBullet2">
    <w:name w:val="List Bullet 2"/>
    <w:basedOn w:val="List2"/>
    <w:rsid w:val="003E3228"/>
    <w:pPr>
      <w:numPr>
        <w:numId w:val="14"/>
      </w:numPr>
      <w:tabs>
        <w:tab w:val="clear" w:pos="680"/>
      </w:tabs>
    </w:pPr>
  </w:style>
  <w:style w:type="paragraph" w:styleId="Header">
    <w:name w:val="header"/>
    <w:basedOn w:val="Normal"/>
    <w:link w:val="HeaderChar"/>
    <w:rsid w:val="003E32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E322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E3228"/>
    <w:pPr>
      <w:spacing w:before="240" w:after="120"/>
      <w:outlineLvl w:val="0"/>
    </w:pPr>
    <w:rPr>
      <w:rFonts w:ascii="Times New Roman" w:hAnsi="Times New Roman"/>
      <w:b/>
      <w:sz w:val="28"/>
    </w:rPr>
  </w:style>
  <w:style w:type="paragraph" w:customStyle="1" w:styleId="AllowPageBreak">
    <w:name w:val="AllowPageBreak"/>
    <w:rsid w:val="003E322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E3228"/>
    <w:pPr>
      <w:tabs>
        <w:tab w:val="left" w:pos="680"/>
      </w:tabs>
      <w:spacing w:before="60" w:after="60"/>
      <w:ind w:left="680" w:hanging="340"/>
    </w:pPr>
  </w:style>
  <w:style w:type="character" w:customStyle="1" w:styleId="BoldandItalics">
    <w:name w:val="Bold and Italics"/>
    <w:qFormat/>
    <w:rsid w:val="003E3228"/>
    <w:rPr>
      <w:b/>
      <w:i/>
      <w:u w:val="none"/>
    </w:rPr>
  </w:style>
  <w:style w:type="character" w:customStyle="1" w:styleId="Heading2Char">
    <w:name w:val="Heading 2 Char"/>
    <w:link w:val="Heading2"/>
    <w:rsid w:val="003E3228"/>
    <w:rPr>
      <w:rFonts w:ascii="Times New Roman" w:eastAsia="Times New Roman" w:hAnsi="Times New Roman" w:cs="Times New Roman"/>
      <w:b/>
      <w:sz w:val="28"/>
      <w:szCs w:val="40"/>
      <w:lang w:eastAsia="en-US"/>
    </w:rPr>
  </w:style>
  <w:style w:type="character" w:customStyle="1" w:styleId="Heading3Char">
    <w:name w:val="Heading 3 Char"/>
    <w:link w:val="Heading3"/>
    <w:rsid w:val="003E322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E3228"/>
    <w:rPr>
      <w:rFonts w:ascii="Times New Roman" w:eastAsia="Times New Roman" w:hAnsi="Times New Roman" w:cs="Times New Roman"/>
      <w:b/>
      <w:szCs w:val="20"/>
      <w:lang w:eastAsia="en-US"/>
    </w:rPr>
  </w:style>
  <w:style w:type="character" w:customStyle="1" w:styleId="Heading5Char">
    <w:name w:val="Heading 5 Char"/>
    <w:link w:val="Heading5"/>
    <w:rsid w:val="003E322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E32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322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E322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E3228"/>
    <w:rPr>
      <w:rFonts w:ascii="Courier New" w:eastAsia="Times New Roman" w:hAnsi="Courier New" w:cs="Times New Roman"/>
      <w:i/>
      <w:szCs w:val="20"/>
      <w:lang w:val="en-US" w:eastAsia="en-US"/>
    </w:rPr>
  </w:style>
  <w:style w:type="paragraph" w:customStyle="1" w:styleId="HeadingBase">
    <w:name w:val="Heading Base"/>
    <w:rsid w:val="003E32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3228"/>
    <w:pPr>
      <w:tabs>
        <w:tab w:val="right" w:leader="dot" w:pos="9072"/>
      </w:tabs>
      <w:ind w:left="567"/>
    </w:pPr>
    <w:rPr>
      <w:szCs w:val="22"/>
    </w:rPr>
  </w:style>
  <w:style w:type="paragraph" w:customStyle="1" w:styleId="TOCBase">
    <w:name w:val="TOC Base"/>
    <w:rsid w:val="003E32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3228"/>
    <w:pPr>
      <w:tabs>
        <w:tab w:val="right" w:leader="dot" w:pos="9072"/>
      </w:tabs>
      <w:spacing w:before="40" w:after="40"/>
      <w:ind w:left="284"/>
    </w:pPr>
    <w:rPr>
      <w:rFonts w:ascii="Times New Roman" w:hAnsi="Times New Roman"/>
    </w:rPr>
  </w:style>
  <w:style w:type="paragraph" w:styleId="TOC1">
    <w:name w:val="toc 1"/>
    <w:basedOn w:val="TOCBase"/>
    <w:next w:val="Normal"/>
    <w:rsid w:val="003E322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3228"/>
    <w:pPr>
      <w:spacing w:before="5040"/>
      <w:jc w:val="center"/>
    </w:pPr>
    <w:rPr>
      <w:sz w:val="48"/>
      <w:szCs w:val="72"/>
      <w:lang w:val="en-US"/>
    </w:rPr>
  </w:style>
  <w:style w:type="character" w:customStyle="1" w:styleId="TitleChar">
    <w:name w:val="Title Char"/>
    <w:link w:val="Title"/>
    <w:rsid w:val="003E32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3228"/>
    <w:pPr>
      <w:tabs>
        <w:tab w:val="left" w:pos="3600"/>
        <w:tab w:val="left" w:pos="3958"/>
      </w:tabs>
    </w:pPr>
  </w:style>
  <w:style w:type="paragraph" w:customStyle="1" w:styleId="Note">
    <w:name w:val="Note"/>
    <w:basedOn w:val="BodyText"/>
    <w:rsid w:val="003E32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3228"/>
    <w:pPr>
      <w:framePr w:wrap="auto" w:hAnchor="text" w:y="6049"/>
    </w:pPr>
    <w:rPr>
      <w:color w:val="000000"/>
      <w:sz w:val="40"/>
    </w:rPr>
  </w:style>
  <w:style w:type="paragraph" w:customStyle="1" w:styleId="TOCTitle">
    <w:name w:val="TOCTitle"/>
    <w:basedOn w:val="Heading1"/>
    <w:rsid w:val="003E3228"/>
    <w:pPr>
      <w:spacing w:after="240"/>
      <w:jc w:val="center"/>
      <w:outlineLvl w:val="9"/>
    </w:pPr>
    <w:rPr>
      <w:caps/>
    </w:rPr>
  </w:style>
  <w:style w:type="paragraph" w:customStyle="1" w:styleId="Version">
    <w:name w:val="Version"/>
    <w:rsid w:val="003E32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3228"/>
    <w:pPr>
      <w:keepNext w:val="0"/>
      <w:tabs>
        <w:tab w:val="right" w:pos="4176"/>
      </w:tabs>
      <w:ind w:left="198" w:hanging="198"/>
    </w:pPr>
    <w:rPr>
      <w:rFonts w:ascii="Garamond" w:hAnsi="Garamond"/>
    </w:rPr>
  </w:style>
  <w:style w:type="paragraph" w:styleId="IndexHeading">
    <w:name w:val="index heading"/>
    <w:basedOn w:val="Normal"/>
    <w:next w:val="Index1"/>
    <w:semiHidden/>
    <w:rsid w:val="003E3228"/>
    <w:pPr>
      <w:spacing w:before="120" w:after="120"/>
    </w:pPr>
    <w:rPr>
      <w:rFonts w:ascii="Arial" w:hAnsi="Arial"/>
      <w:b/>
      <w:color w:val="918585"/>
      <w:sz w:val="24"/>
    </w:rPr>
  </w:style>
  <w:style w:type="paragraph" w:customStyle="1" w:styleId="Chapter">
    <w:name w:val="Chapter"/>
    <w:basedOn w:val="Normal"/>
    <w:rsid w:val="003E3228"/>
    <w:pPr>
      <w:spacing w:before="240"/>
    </w:pPr>
    <w:rPr>
      <w:rFonts w:ascii="Times New Roman" w:hAnsi="Times New Roman"/>
      <w:smallCaps/>
      <w:spacing w:val="80"/>
      <w:sz w:val="28"/>
    </w:rPr>
  </w:style>
  <w:style w:type="paragraph" w:customStyle="1" w:styleId="InChapter">
    <w:name w:val="InChapter"/>
    <w:basedOn w:val="Heading3"/>
    <w:rsid w:val="003E3228"/>
    <w:pPr>
      <w:spacing w:after="240"/>
      <w:outlineLvl w:val="9"/>
    </w:pPr>
    <w:rPr>
      <w:noProof/>
    </w:rPr>
  </w:style>
  <w:style w:type="paragraph" w:styleId="Index2">
    <w:name w:val="index 2"/>
    <w:basedOn w:val="Normal"/>
    <w:next w:val="Normal"/>
    <w:semiHidden/>
    <w:rsid w:val="003E3228"/>
    <w:pPr>
      <w:tabs>
        <w:tab w:val="right" w:pos="4176"/>
      </w:tabs>
      <w:ind w:left="568" w:hanging="284"/>
    </w:pPr>
    <w:rPr>
      <w:rFonts w:ascii="Garamond" w:hAnsi="Garamond"/>
    </w:rPr>
  </w:style>
  <w:style w:type="paragraph" w:customStyle="1" w:styleId="Byline">
    <w:name w:val="Byline"/>
    <w:rsid w:val="003E32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3228"/>
    <w:pPr>
      <w:tabs>
        <w:tab w:val="clear" w:pos="3600"/>
        <w:tab w:val="clear" w:pos="3958"/>
      </w:tabs>
      <w:jc w:val="right"/>
    </w:pPr>
  </w:style>
  <w:style w:type="character" w:styleId="Emphasis">
    <w:name w:val="Emphasis"/>
    <w:qFormat/>
    <w:rsid w:val="003E3228"/>
    <w:rPr>
      <w:i/>
    </w:rPr>
  </w:style>
  <w:style w:type="paragraph" w:styleId="Caption">
    <w:name w:val="caption"/>
    <w:basedOn w:val="BodyText"/>
    <w:next w:val="Normal"/>
    <w:qFormat/>
    <w:rsid w:val="003E3228"/>
    <w:pPr>
      <w:framePr w:w="2268" w:hSpace="181" w:vSpace="181" w:wrap="around" w:vAnchor="text" w:hAnchor="page" w:x="1135" w:y="285" w:anchorLock="1"/>
    </w:pPr>
    <w:rPr>
      <w:i/>
    </w:rPr>
  </w:style>
  <w:style w:type="paragraph" w:customStyle="1" w:styleId="MiniTOCTitle">
    <w:name w:val="MiniTOCTitle"/>
    <w:basedOn w:val="Heading4"/>
    <w:rsid w:val="003E3228"/>
    <w:pPr>
      <w:spacing w:before="240"/>
      <w:outlineLvl w:val="9"/>
    </w:pPr>
    <w:rPr>
      <w:noProof/>
      <w:sz w:val="24"/>
    </w:rPr>
  </w:style>
  <w:style w:type="paragraph" w:customStyle="1" w:styleId="MiniTOCItem">
    <w:name w:val="MiniTOCItem"/>
    <w:basedOn w:val="ListBullet"/>
    <w:rsid w:val="003E3228"/>
    <w:pPr>
      <w:numPr>
        <w:numId w:val="0"/>
      </w:numPr>
      <w:tabs>
        <w:tab w:val="right" w:leader="dot" w:pos="6521"/>
      </w:tabs>
      <w:spacing w:before="0" w:after="0"/>
    </w:pPr>
  </w:style>
  <w:style w:type="paragraph" w:customStyle="1" w:styleId="TOFTitle">
    <w:name w:val="TOFTitle"/>
    <w:basedOn w:val="TOCTitle"/>
    <w:rsid w:val="003E3228"/>
  </w:style>
  <w:style w:type="paragraph" w:styleId="TableofFigures">
    <w:name w:val="table of figures"/>
    <w:basedOn w:val="Normal"/>
    <w:next w:val="Normal"/>
    <w:semiHidden/>
    <w:rsid w:val="003E3228"/>
    <w:pPr>
      <w:tabs>
        <w:tab w:val="right" w:leader="dot" w:pos="9072"/>
      </w:tabs>
      <w:ind w:left="970" w:hanging="403"/>
    </w:pPr>
    <w:rPr>
      <w:rFonts w:ascii="Times New Roman" w:hAnsi="Times New Roman"/>
      <w:b/>
    </w:rPr>
  </w:style>
  <w:style w:type="paragraph" w:styleId="ListNumber">
    <w:name w:val="List Number"/>
    <w:basedOn w:val="List"/>
    <w:rsid w:val="003E3228"/>
    <w:pPr>
      <w:numPr>
        <w:numId w:val="11"/>
      </w:numPr>
    </w:pPr>
  </w:style>
  <w:style w:type="character" w:customStyle="1" w:styleId="WingdingSymbols">
    <w:name w:val="Wingding Symbols"/>
    <w:rsid w:val="003E3228"/>
    <w:rPr>
      <w:rFonts w:ascii="Wingdings" w:hAnsi="Wingdings"/>
    </w:rPr>
  </w:style>
  <w:style w:type="paragraph" w:customStyle="1" w:styleId="TableHeading">
    <w:name w:val="Table Heading"/>
    <w:basedOn w:val="HeadingBase"/>
    <w:rsid w:val="003E3228"/>
    <w:pPr>
      <w:keepLines/>
      <w:pBdr>
        <w:bottom w:val="single" w:sz="6" w:space="1" w:color="918585"/>
      </w:pBdr>
      <w:spacing w:before="240"/>
    </w:pPr>
  </w:style>
  <w:style w:type="character" w:customStyle="1" w:styleId="HotSpot">
    <w:name w:val="HotSpot"/>
    <w:rsid w:val="003E3228"/>
    <w:rPr>
      <w:color w:val="0033CC"/>
      <w:u w:val="none"/>
    </w:rPr>
  </w:style>
  <w:style w:type="paragraph" w:customStyle="1" w:styleId="BodyTextRight">
    <w:name w:val="Body Text Right"/>
    <w:basedOn w:val="BodyText"/>
    <w:rsid w:val="003E3228"/>
    <w:pPr>
      <w:spacing w:before="0" w:after="0"/>
      <w:jc w:val="right"/>
    </w:pPr>
  </w:style>
  <w:style w:type="paragraph" w:styleId="Index3">
    <w:name w:val="index 3"/>
    <w:basedOn w:val="ListNumber2"/>
    <w:next w:val="Normal"/>
    <w:semiHidden/>
    <w:rsid w:val="003E3228"/>
    <w:pPr>
      <w:numPr>
        <w:numId w:val="0"/>
      </w:numPr>
      <w:tabs>
        <w:tab w:val="right" w:leader="dot" w:pos="4176"/>
      </w:tabs>
    </w:pPr>
  </w:style>
  <w:style w:type="paragraph" w:styleId="ListNumber2">
    <w:name w:val="List Number 2"/>
    <w:basedOn w:val="List2"/>
    <w:rsid w:val="003E3228"/>
    <w:pPr>
      <w:numPr>
        <w:numId w:val="10"/>
      </w:numPr>
      <w:tabs>
        <w:tab w:val="clear" w:pos="1060"/>
      </w:tabs>
    </w:pPr>
  </w:style>
  <w:style w:type="paragraph" w:customStyle="1" w:styleId="MarginNote">
    <w:name w:val="Margin Note"/>
    <w:basedOn w:val="BodyText"/>
    <w:rsid w:val="003E32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32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E322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E3228"/>
    <w:rPr>
      <w:sz w:val="32"/>
    </w:rPr>
  </w:style>
  <w:style w:type="paragraph" w:customStyle="1" w:styleId="HeadingProcedure">
    <w:name w:val="Heading Procedure"/>
    <w:basedOn w:val="HeadingBase"/>
    <w:next w:val="Normal"/>
    <w:rsid w:val="003E3228"/>
    <w:pPr>
      <w:tabs>
        <w:tab w:val="left" w:pos="0"/>
      </w:tabs>
      <w:spacing w:before="120" w:after="60"/>
    </w:pPr>
    <w:rPr>
      <w:i/>
      <w:color w:val="918585"/>
      <w:sz w:val="22"/>
    </w:rPr>
  </w:style>
  <w:style w:type="paragraph" w:customStyle="1" w:styleId="TableBodyText">
    <w:name w:val="Table Body Text"/>
    <w:basedOn w:val="BodyText"/>
    <w:rsid w:val="003E3228"/>
    <w:pPr>
      <w:spacing w:before="60" w:after="60"/>
    </w:pPr>
  </w:style>
  <w:style w:type="paragraph" w:styleId="ListContinue">
    <w:name w:val="List Continue"/>
    <w:basedOn w:val="List"/>
    <w:rsid w:val="003E3228"/>
    <w:pPr>
      <w:ind w:firstLine="0"/>
    </w:pPr>
  </w:style>
  <w:style w:type="paragraph" w:customStyle="1" w:styleId="ListNote">
    <w:name w:val="List Note"/>
    <w:basedOn w:val="List"/>
    <w:rsid w:val="003E3228"/>
    <w:pPr>
      <w:pBdr>
        <w:top w:val="single" w:sz="6" w:space="2" w:color="918585"/>
        <w:bottom w:val="single" w:sz="6" w:space="2" w:color="918585"/>
      </w:pBdr>
      <w:tabs>
        <w:tab w:val="left" w:pos="1021"/>
      </w:tabs>
      <w:ind w:firstLine="0"/>
    </w:pPr>
  </w:style>
  <w:style w:type="paragraph" w:customStyle="1" w:styleId="Warning">
    <w:name w:val="Warning"/>
    <w:basedOn w:val="BodyText"/>
    <w:rsid w:val="003E3228"/>
    <w:pPr>
      <w:shd w:val="clear" w:color="auto" w:fill="D9D9D9"/>
      <w:tabs>
        <w:tab w:val="left" w:pos="992"/>
      </w:tabs>
      <w:ind w:left="119" w:right="119"/>
    </w:pPr>
    <w:rPr>
      <w:sz w:val="20"/>
    </w:rPr>
  </w:style>
  <w:style w:type="paragraph" w:customStyle="1" w:styleId="MarginIcons">
    <w:name w:val="Margin Icons"/>
    <w:basedOn w:val="BodyText"/>
    <w:rsid w:val="003E322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E3228"/>
    <w:rPr>
      <w:rFonts w:ascii="Courier New" w:hAnsi="Courier New"/>
    </w:rPr>
  </w:style>
  <w:style w:type="paragraph" w:customStyle="1" w:styleId="NoteBullet">
    <w:name w:val="Note Bullet"/>
    <w:basedOn w:val="Note"/>
    <w:rsid w:val="003E3228"/>
    <w:pPr>
      <w:tabs>
        <w:tab w:val="clear" w:pos="680"/>
      </w:tabs>
      <w:spacing w:before="60" w:after="60"/>
    </w:pPr>
  </w:style>
  <w:style w:type="paragraph" w:customStyle="1" w:styleId="SubHeading2">
    <w:name w:val="SubHeading2"/>
    <w:basedOn w:val="HeadingBase"/>
    <w:rsid w:val="003E3228"/>
    <w:pPr>
      <w:spacing w:before="240" w:after="60"/>
    </w:pPr>
    <w:rPr>
      <w:sz w:val="20"/>
    </w:rPr>
  </w:style>
  <w:style w:type="paragraph" w:customStyle="1" w:styleId="SubHeading1">
    <w:name w:val="SubHeading1"/>
    <w:basedOn w:val="HeadingBase"/>
    <w:rsid w:val="003E3228"/>
    <w:pPr>
      <w:spacing w:before="240" w:after="60"/>
    </w:pPr>
    <w:rPr>
      <w:color w:val="918585"/>
      <w:sz w:val="22"/>
    </w:rPr>
  </w:style>
  <w:style w:type="paragraph" w:customStyle="1" w:styleId="SideHeading">
    <w:name w:val="Side Heading"/>
    <w:basedOn w:val="HeadingBase"/>
    <w:rsid w:val="003E32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3228"/>
    <w:pPr>
      <w:numPr>
        <w:numId w:val="12"/>
      </w:numPr>
    </w:pPr>
  </w:style>
  <w:style w:type="paragraph" w:styleId="PlainText">
    <w:name w:val="Plain Text"/>
    <w:basedOn w:val="Normal"/>
    <w:link w:val="PlainTextChar"/>
    <w:rsid w:val="003E3228"/>
    <w:rPr>
      <w:sz w:val="20"/>
    </w:rPr>
  </w:style>
  <w:style w:type="character" w:customStyle="1" w:styleId="PlainTextChar">
    <w:name w:val="Plain Text Char"/>
    <w:basedOn w:val="DefaultParagraphFont"/>
    <w:link w:val="PlainText"/>
    <w:rsid w:val="003E3228"/>
    <w:rPr>
      <w:rFonts w:ascii="Courier New" w:eastAsia="Times New Roman" w:hAnsi="Courier New" w:cs="Times New Roman"/>
      <w:sz w:val="20"/>
      <w:szCs w:val="20"/>
      <w:lang w:val="en-US" w:eastAsia="en-US"/>
    </w:rPr>
  </w:style>
  <w:style w:type="character" w:customStyle="1" w:styleId="MenuOption">
    <w:name w:val="Menu Option"/>
    <w:rsid w:val="003E3228"/>
    <w:rPr>
      <w:b/>
      <w:smallCaps/>
    </w:rPr>
  </w:style>
  <w:style w:type="paragraph" w:customStyle="1" w:styleId="TableListNumber">
    <w:name w:val="Table List Number"/>
    <w:basedOn w:val="ListNumber"/>
    <w:rsid w:val="003E3228"/>
    <w:pPr>
      <w:numPr>
        <w:numId w:val="0"/>
      </w:numPr>
    </w:pPr>
  </w:style>
  <w:style w:type="paragraph" w:styleId="TOC4">
    <w:name w:val="toc 4"/>
    <w:basedOn w:val="TOCBase"/>
    <w:next w:val="Normal"/>
    <w:semiHidden/>
    <w:rsid w:val="003E3228"/>
    <w:pPr>
      <w:tabs>
        <w:tab w:val="right" w:leader="dot" w:pos="9071"/>
      </w:tabs>
      <w:ind w:left="1701"/>
    </w:pPr>
  </w:style>
  <w:style w:type="paragraph" w:customStyle="1" w:styleId="ListAlpha">
    <w:name w:val="List Alpha"/>
    <w:basedOn w:val="List"/>
    <w:rsid w:val="003E3228"/>
    <w:pPr>
      <w:numPr>
        <w:numId w:val="9"/>
      </w:numPr>
    </w:pPr>
  </w:style>
  <w:style w:type="paragraph" w:customStyle="1" w:styleId="ListAlpha2">
    <w:name w:val="List Alpha 2"/>
    <w:basedOn w:val="List2"/>
    <w:rsid w:val="003E3228"/>
    <w:pPr>
      <w:numPr>
        <w:numId w:val="8"/>
      </w:numPr>
    </w:pPr>
  </w:style>
  <w:style w:type="paragraph" w:styleId="List3">
    <w:name w:val="List 3"/>
    <w:basedOn w:val="BodyText"/>
    <w:rsid w:val="003E3228"/>
    <w:pPr>
      <w:tabs>
        <w:tab w:val="left" w:pos="1021"/>
      </w:tabs>
      <w:spacing w:before="60" w:after="60"/>
      <w:ind w:left="1020" w:hanging="340"/>
    </w:pPr>
  </w:style>
  <w:style w:type="paragraph" w:styleId="List4">
    <w:name w:val="List 4"/>
    <w:basedOn w:val="BodyText"/>
    <w:rsid w:val="003E3228"/>
    <w:pPr>
      <w:tabs>
        <w:tab w:val="left" w:pos="1361"/>
      </w:tabs>
      <w:spacing w:before="60" w:after="60"/>
      <w:ind w:left="1361" w:hanging="340"/>
    </w:pPr>
  </w:style>
  <w:style w:type="paragraph" w:styleId="List5">
    <w:name w:val="List 5"/>
    <w:basedOn w:val="BodyText"/>
    <w:rsid w:val="003E3228"/>
    <w:pPr>
      <w:tabs>
        <w:tab w:val="left" w:pos="1701"/>
      </w:tabs>
      <w:spacing w:before="60" w:after="60"/>
      <w:ind w:left="1701" w:hanging="340"/>
    </w:pPr>
  </w:style>
  <w:style w:type="paragraph" w:styleId="ListBullet3">
    <w:name w:val="List Bullet 3"/>
    <w:basedOn w:val="List3"/>
    <w:rsid w:val="003E3228"/>
    <w:pPr>
      <w:numPr>
        <w:numId w:val="15"/>
      </w:numPr>
      <w:tabs>
        <w:tab w:val="clear" w:pos="1021"/>
      </w:tabs>
      <w:ind w:left="1037" w:hanging="357"/>
    </w:pPr>
  </w:style>
  <w:style w:type="paragraph" w:styleId="ListBullet4">
    <w:name w:val="List Bullet 4"/>
    <w:basedOn w:val="List4"/>
    <w:rsid w:val="003E3228"/>
    <w:pPr>
      <w:numPr>
        <w:numId w:val="3"/>
      </w:numPr>
    </w:pPr>
  </w:style>
  <w:style w:type="paragraph" w:styleId="ListBullet5">
    <w:name w:val="List Bullet 5"/>
    <w:basedOn w:val="List5"/>
    <w:rsid w:val="003E3228"/>
    <w:pPr>
      <w:numPr>
        <w:numId w:val="4"/>
      </w:numPr>
    </w:pPr>
  </w:style>
  <w:style w:type="paragraph" w:styleId="ListContinue2">
    <w:name w:val="List Continue 2"/>
    <w:basedOn w:val="List2"/>
    <w:rsid w:val="003E3228"/>
    <w:pPr>
      <w:ind w:firstLine="0"/>
    </w:pPr>
  </w:style>
  <w:style w:type="paragraph" w:styleId="ListContinue3">
    <w:name w:val="List Continue 3"/>
    <w:basedOn w:val="List3"/>
    <w:rsid w:val="003E3228"/>
    <w:pPr>
      <w:ind w:left="1021" w:firstLine="0"/>
    </w:pPr>
  </w:style>
  <w:style w:type="paragraph" w:styleId="ListContinue4">
    <w:name w:val="List Continue 4"/>
    <w:basedOn w:val="List4"/>
    <w:rsid w:val="003E3228"/>
    <w:pPr>
      <w:ind w:firstLine="0"/>
    </w:pPr>
  </w:style>
  <w:style w:type="paragraph" w:styleId="ListContinue5">
    <w:name w:val="List Continue 5"/>
    <w:basedOn w:val="List5"/>
    <w:rsid w:val="003E3228"/>
    <w:pPr>
      <w:ind w:firstLine="0"/>
    </w:pPr>
  </w:style>
  <w:style w:type="paragraph" w:styleId="ListNumber3">
    <w:name w:val="List Number 3"/>
    <w:basedOn w:val="List3"/>
    <w:rsid w:val="003E3228"/>
    <w:pPr>
      <w:numPr>
        <w:numId w:val="5"/>
      </w:numPr>
    </w:pPr>
  </w:style>
  <w:style w:type="paragraph" w:styleId="ListNumber4">
    <w:name w:val="List Number 4"/>
    <w:basedOn w:val="List4"/>
    <w:rsid w:val="003E3228"/>
    <w:pPr>
      <w:numPr>
        <w:numId w:val="6"/>
      </w:numPr>
    </w:pPr>
  </w:style>
  <w:style w:type="paragraph" w:styleId="ListNumber5">
    <w:name w:val="List Number 5"/>
    <w:basedOn w:val="List5"/>
    <w:rsid w:val="003E3228"/>
    <w:pPr>
      <w:numPr>
        <w:numId w:val="7"/>
      </w:numPr>
    </w:pPr>
  </w:style>
  <w:style w:type="paragraph" w:styleId="BlockText">
    <w:name w:val="Block Text"/>
    <w:basedOn w:val="Normal"/>
    <w:rsid w:val="003E3228"/>
    <w:pPr>
      <w:spacing w:after="120"/>
      <w:ind w:left="1440" w:right="1440"/>
    </w:pPr>
  </w:style>
  <w:style w:type="character" w:customStyle="1" w:styleId="Subscript">
    <w:name w:val="Subscript"/>
    <w:rsid w:val="003E3228"/>
    <w:rPr>
      <w:sz w:val="16"/>
      <w:vertAlign w:val="subscript"/>
    </w:rPr>
  </w:style>
  <w:style w:type="character" w:customStyle="1" w:styleId="Superscript">
    <w:name w:val="Superscript"/>
    <w:rsid w:val="003E3228"/>
    <w:rPr>
      <w:sz w:val="16"/>
      <w:vertAlign w:val="superscript"/>
    </w:rPr>
  </w:style>
  <w:style w:type="character" w:customStyle="1" w:styleId="Symbols">
    <w:name w:val="Symbols"/>
    <w:rsid w:val="003E3228"/>
    <w:rPr>
      <w:rFonts w:ascii="Symbol" w:hAnsi="Symbol"/>
    </w:rPr>
  </w:style>
  <w:style w:type="character" w:customStyle="1" w:styleId="MenuOptions">
    <w:name w:val="Menu Options"/>
    <w:rsid w:val="003E3228"/>
    <w:rPr>
      <w:rFonts w:ascii="Arial Narrow" w:hAnsi="Arial Narrow"/>
      <w:smallCaps/>
    </w:rPr>
  </w:style>
  <w:style w:type="character" w:customStyle="1" w:styleId="Buttons">
    <w:name w:val="Buttons"/>
    <w:rsid w:val="003E3228"/>
    <w:rPr>
      <w:b/>
    </w:rPr>
  </w:style>
  <w:style w:type="character" w:customStyle="1" w:styleId="Underlined">
    <w:name w:val="Underlined"/>
    <w:rsid w:val="003E3228"/>
    <w:rPr>
      <w:u w:val="single"/>
    </w:rPr>
  </w:style>
  <w:style w:type="paragraph" w:customStyle="1" w:styleId="TableBodyTextRight">
    <w:name w:val="Table Body Text Right"/>
    <w:basedOn w:val="TableBodyText"/>
    <w:rsid w:val="003E3228"/>
    <w:pPr>
      <w:widowControl w:val="0"/>
      <w:autoSpaceDE w:val="0"/>
      <w:autoSpaceDN w:val="0"/>
      <w:adjustRightInd w:val="0"/>
      <w:jc w:val="right"/>
    </w:pPr>
    <w:rPr>
      <w:rFonts w:cs="Arial"/>
      <w:szCs w:val="18"/>
    </w:rPr>
  </w:style>
  <w:style w:type="paragraph" w:customStyle="1" w:styleId="CopyrightText">
    <w:name w:val="Copyright Text"/>
    <w:basedOn w:val="BodyText"/>
    <w:rsid w:val="003E3228"/>
    <w:rPr>
      <w:sz w:val="18"/>
    </w:rPr>
  </w:style>
  <w:style w:type="paragraph" w:customStyle="1" w:styleId="BodySmallRight">
    <w:name w:val="Body Small Right"/>
    <w:basedOn w:val="BodyTextRight"/>
    <w:rsid w:val="003E3228"/>
    <w:rPr>
      <w:sz w:val="18"/>
      <w:szCs w:val="18"/>
    </w:rPr>
  </w:style>
  <w:style w:type="paragraph" w:customStyle="1" w:styleId="MarginEdition">
    <w:name w:val="Margin Edition"/>
    <w:basedOn w:val="MarginNote"/>
    <w:rsid w:val="003E3228"/>
    <w:pPr>
      <w:spacing w:before="0" w:after="0"/>
    </w:pPr>
    <w:rPr>
      <w:rFonts w:ascii="Times New Roman" w:hAnsi="Times New Roman"/>
      <w:color w:val="999999"/>
    </w:rPr>
  </w:style>
  <w:style w:type="paragraph" w:customStyle="1" w:styleId="Spacer">
    <w:name w:val="Spacer"/>
    <w:basedOn w:val="Normal"/>
    <w:rsid w:val="003E3228"/>
    <w:rPr>
      <w:sz w:val="2"/>
      <w:szCs w:val="2"/>
    </w:rPr>
  </w:style>
  <w:style w:type="character" w:customStyle="1" w:styleId="Small">
    <w:name w:val="Small"/>
    <w:rsid w:val="003E3228"/>
    <w:rPr>
      <w:sz w:val="16"/>
    </w:rPr>
  </w:style>
  <w:style w:type="paragraph" w:customStyle="1" w:styleId="WideTable">
    <w:name w:val="Wide Table"/>
    <w:basedOn w:val="Normal"/>
    <w:rsid w:val="003E3228"/>
    <w:pPr>
      <w:ind w:left="-1418"/>
    </w:pPr>
    <w:rPr>
      <w:sz w:val="2"/>
      <w:szCs w:val="2"/>
    </w:rPr>
  </w:style>
  <w:style w:type="character" w:styleId="PageNumber">
    <w:name w:val="page number"/>
    <w:rsid w:val="003E3228"/>
  </w:style>
  <w:style w:type="paragraph" w:styleId="Quote">
    <w:name w:val="Quote"/>
    <w:basedOn w:val="Heading1"/>
    <w:link w:val="QuoteChar"/>
    <w:qFormat/>
    <w:rsid w:val="003E3228"/>
    <w:rPr>
      <w:b w:val="0"/>
      <w:sz w:val="72"/>
      <w:szCs w:val="72"/>
      <w:lang w:val="en-NZ"/>
    </w:rPr>
  </w:style>
  <w:style w:type="character" w:customStyle="1" w:styleId="QuoteChar">
    <w:name w:val="Quote Char"/>
    <w:link w:val="Quote"/>
    <w:rsid w:val="003E32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3228"/>
    <w:pPr>
      <w:pageBreakBefore/>
    </w:pPr>
  </w:style>
  <w:style w:type="paragraph" w:customStyle="1" w:styleId="Border">
    <w:name w:val="Border"/>
    <w:basedOn w:val="Normal"/>
    <w:qFormat/>
    <w:rsid w:val="003E3228"/>
    <w:pPr>
      <w:pBdr>
        <w:top w:val="single" w:sz="18" w:space="1" w:color="auto"/>
      </w:pBdr>
    </w:pPr>
    <w:rPr>
      <w:rFonts w:ascii="Times New Roman" w:hAnsi="Times New Roman"/>
      <w:color w:val="FFFFFF"/>
      <w:sz w:val="2"/>
    </w:rPr>
  </w:style>
  <w:style w:type="character" w:styleId="IntenseEmphasis">
    <w:name w:val="Intense Emphasis"/>
    <w:uiPriority w:val="21"/>
    <w:qFormat/>
    <w:rsid w:val="003E3228"/>
    <w:rPr>
      <w:b/>
      <w:bCs/>
      <w:i/>
      <w:iCs/>
      <w:color w:val="auto"/>
    </w:rPr>
  </w:style>
  <w:style w:type="paragraph" w:styleId="IntenseQuote">
    <w:name w:val="Intense Quote"/>
    <w:basedOn w:val="Normal"/>
    <w:next w:val="Normal"/>
    <w:link w:val="IntenseQuoteChar"/>
    <w:uiPriority w:val="30"/>
    <w:qFormat/>
    <w:rsid w:val="003E322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E3228"/>
    <w:rPr>
      <w:rFonts w:ascii="Courier New" w:eastAsia="Times New Roman" w:hAnsi="Courier New" w:cs="Times New Roman"/>
      <w:b/>
      <w:bCs/>
      <w:i/>
      <w:iCs/>
      <w:szCs w:val="20"/>
      <w:lang w:val="en-US" w:eastAsia="en-US"/>
    </w:rPr>
  </w:style>
  <w:style w:type="character" w:styleId="SubtleReference">
    <w:name w:val="Subtle Reference"/>
    <w:uiPriority w:val="31"/>
    <w:qFormat/>
    <w:rsid w:val="003E3228"/>
    <w:rPr>
      <w:smallCaps/>
      <w:color w:val="auto"/>
      <w:u w:val="single"/>
    </w:rPr>
  </w:style>
  <w:style w:type="character" w:styleId="IntenseReference">
    <w:name w:val="Intense Reference"/>
    <w:uiPriority w:val="32"/>
    <w:qFormat/>
    <w:rsid w:val="003E3228"/>
    <w:rPr>
      <w:b/>
      <w:bCs/>
      <w:smallCaps/>
      <w:color w:val="auto"/>
      <w:spacing w:val="5"/>
      <w:u w:val="single"/>
    </w:rPr>
  </w:style>
  <w:style w:type="paragraph" w:customStyle="1" w:styleId="2ColumnHeading">
    <w:name w:val="2Column Heading"/>
    <w:basedOn w:val="BodyText"/>
    <w:qFormat/>
    <w:rsid w:val="003E3228"/>
    <w:pPr>
      <w:spacing w:after="60"/>
      <w:ind w:left="-2268"/>
    </w:pPr>
    <w:rPr>
      <w:b/>
    </w:rPr>
  </w:style>
  <w:style w:type="paragraph" w:customStyle="1" w:styleId="Heading1TOC">
    <w:name w:val="Heading1 TOC"/>
    <w:basedOn w:val="Normal"/>
    <w:qFormat/>
    <w:rsid w:val="003E3228"/>
    <w:pPr>
      <w:spacing w:before="240" w:after="120"/>
    </w:pPr>
    <w:rPr>
      <w:rFonts w:ascii="Times New Roman" w:hAnsi="Times New Roman"/>
      <w:b/>
      <w:sz w:val="32"/>
    </w:rPr>
  </w:style>
  <w:style w:type="paragraph" w:customStyle="1" w:styleId="Heading2TOC">
    <w:name w:val="Heading2 TOC"/>
    <w:basedOn w:val="Normal"/>
    <w:qFormat/>
    <w:rsid w:val="003E3228"/>
    <w:pPr>
      <w:spacing w:before="240" w:after="60"/>
    </w:pPr>
    <w:rPr>
      <w:rFonts w:ascii="Times New Roman" w:hAnsi="Times New Roman"/>
      <w:b/>
      <w:sz w:val="28"/>
    </w:rPr>
  </w:style>
  <w:style w:type="character" w:customStyle="1" w:styleId="Underline">
    <w:name w:val="Underline"/>
    <w:qFormat/>
    <w:rsid w:val="003E3228"/>
    <w:rPr>
      <w:u w:val="single"/>
    </w:rPr>
  </w:style>
  <w:style w:type="paragraph" w:styleId="BalloonText">
    <w:name w:val="Balloon Text"/>
    <w:basedOn w:val="Normal"/>
    <w:link w:val="BalloonTextChar"/>
    <w:rsid w:val="003E3228"/>
    <w:rPr>
      <w:rFonts w:ascii="Tahoma" w:hAnsi="Tahoma" w:cs="Tahoma"/>
      <w:sz w:val="16"/>
      <w:szCs w:val="16"/>
    </w:rPr>
  </w:style>
  <w:style w:type="character" w:customStyle="1" w:styleId="BalloonTextChar">
    <w:name w:val="Balloon Text Char"/>
    <w:link w:val="BalloonText"/>
    <w:rsid w:val="003E322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E322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E322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1012</Words>
  <Characters>6703</Characters>
  <Application>Microsoft Office Word</Application>
  <DocSecurity>0</DocSecurity>
  <Lines>212</Lines>
  <Paragraphs>128</Paragraphs>
  <ScaleCrop>false</ScaleCrop>
  <Company>Author-it Software Corporation Ltd.</Company>
  <LinksUpToDate>false</LinksUpToDate>
  <CharactersWithSpaces>7670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SISOINT302A Develop specialist resources for interpretive activities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2012-05-26T09:32:00Z</dcterms:created>
  <dcterms:modified xsi:type="dcterms:W3CDTF">2012-05-26T09:32:00Z</dcterms:modified>
</cp:coreProperties>
</file>