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38D" w:rsidP="0022038D">
      <w:pPr>
        <w:pStyle w:val="Title"/>
      </w:pPr>
      <w:r>
        <w:fldChar w:fldCharType="begin"/>
      </w:r>
      <w:r>
        <w:instrText xml:space="preserve"> TITLE   \* MERGEFORMAT </w:instrText>
      </w:r>
      <w:r>
        <w:fldChar w:fldCharType="separate"/>
      </w:r>
      <w:r>
        <w:t>SISOINT201A Conduct interpretation within an outdoor activity</w:t>
      </w:r>
      <w:r>
        <w:fldChar w:fldCharType="end"/>
      </w:r>
    </w:p>
    <w:p w:rsidR="0022038D" w:rsidP="0022038D">
      <w:pPr>
        <w:pStyle w:val="Version"/>
        <w:sectPr w:rsidSect="009D62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62BF" w:rsidP="009D62BF">
      <w:pPr>
        <w:pStyle w:val="SuperHeading"/>
      </w:pPr>
      <w:r w:rsidRPr="009D62BF">
        <w:t>SISOINT201A Conduct interpretation within an outdoor activity</w:t>
      </w:r>
    </w:p>
    <w:p w:rsidR="00000000" w:rsidRPr="009D62BF" w:rsidP="009D62BF">
      <w:pPr>
        <w:pStyle w:val="Heading1"/>
      </w:pPr>
      <w:bookmarkStart w:id="1" w:name="O_366167"/>
      <w:bookmarkEnd w:id="1"/>
      <w:r w:rsidRPr="009D62BF">
        <w:t>Modification History</w:t>
      </w:r>
    </w:p>
    <w:p w:rsidR="00000000" w:rsidRPr="009D62BF" w:rsidP="009D62BF">
      <w:pPr>
        <w:pStyle w:val="BodyText"/>
      </w:pPr>
      <w:r w:rsidRPr="009D62BF">
        <w:t>Not Applicable</w:t>
      </w:r>
    </w:p>
    <w:p w:rsidR="00000000" w:rsidRPr="009D62BF" w:rsidP="009D62BF">
      <w:pPr>
        <w:pStyle w:val="AllowPageBreak"/>
      </w:pPr>
    </w:p>
    <w:p w:rsidR="00000000" w:rsidRPr="009D62BF" w:rsidP="009D62BF">
      <w:pPr>
        <w:pStyle w:val="Heading1"/>
      </w:pPr>
      <w:bookmarkStart w:id="2" w:name="O_366163"/>
      <w:bookmarkEnd w:id="2"/>
      <w:r w:rsidRPr="009D62BF">
        <w:t>Unit Descriptor</w:t>
      </w:r>
    </w:p>
    <w:p w:rsidR="00000000" w:rsidRPr="009D62BF" w:rsidP="009D62BF">
      <w:pPr>
        <w:pStyle w:val="BodyText"/>
      </w:pPr>
      <w:r w:rsidRPr="009D62BF">
        <w:t>This unit describes the performance outcomes, skills and knowledge required to plan and conduct interpretat</w:t>
      </w:r>
      <w:r w:rsidRPr="009D62BF">
        <w:t>ion activities within the context of an outdoor activity or program. Competencies required to conduct the outdoor activity are addressed in other units.</w:t>
      </w:r>
    </w:p>
    <w:p w:rsidR="00000000" w:rsidRPr="009D62BF" w:rsidP="009D62BF">
      <w:pPr>
        <w:pStyle w:val="AllowPageBreak"/>
      </w:pPr>
    </w:p>
    <w:p w:rsidR="00000000" w:rsidRPr="009D62BF" w:rsidP="009D62BF">
      <w:pPr>
        <w:pStyle w:val="Heading1"/>
      </w:pPr>
      <w:bookmarkStart w:id="3" w:name="O_366176"/>
      <w:bookmarkEnd w:id="3"/>
      <w:r w:rsidRPr="009D62BF">
        <w:t>Application of the Unit</w:t>
      </w:r>
    </w:p>
    <w:p w:rsidR="00000000" w:rsidRPr="009D62BF" w:rsidP="009D62BF">
      <w:pPr>
        <w:pStyle w:val="BodyText"/>
      </w:pPr>
      <w:r w:rsidRPr="009D62BF">
        <w:t>This unit applies to those who work in the area of interpretat</w:t>
      </w:r>
      <w:r w:rsidRPr="009D62BF">
        <w:t>ion within outdoor environments, activities and or programs. This may include those responsible for the identification of special or unique features within an activity area, interrelationships between features, interesting or relevant aspects of the physic</w:t>
      </w:r>
      <w:r w:rsidRPr="009D62BF">
        <w:t>al development of the activity area, historical importance, and or human usage of the area.</w:t>
      </w:r>
    </w:p>
    <w:p w:rsidR="00000000" w:rsidRPr="009D62BF" w:rsidP="009D62BF">
      <w:pPr>
        <w:pStyle w:val="BodyText"/>
      </w:pPr>
    </w:p>
    <w:p w:rsidR="00000000" w:rsidRPr="009D62BF" w:rsidP="009D62BF">
      <w:pPr>
        <w:pStyle w:val="BodyText"/>
      </w:pPr>
      <w:r w:rsidRPr="009D62BF">
        <w:t>This unit also applies to outdoor recreation leaders working for outdoor education or adventure providers; volunteer groups; not-for-profit organisations or govern</w:t>
      </w:r>
      <w:r w:rsidRPr="009D62BF">
        <w:t>ment agencies.</w:t>
      </w:r>
    </w:p>
    <w:p w:rsidR="00000000" w:rsidRPr="009D62BF" w:rsidP="009D62BF">
      <w:pPr>
        <w:pStyle w:val="AllowPageBreak"/>
      </w:pPr>
    </w:p>
    <w:p w:rsidR="00000000" w:rsidRPr="009D62BF" w:rsidP="009D62BF">
      <w:pPr>
        <w:pStyle w:val="Heading1"/>
      </w:pPr>
      <w:bookmarkStart w:id="4" w:name="O_366168"/>
      <w:bookmarkEnd w:id="4"/>
      <w:r w:rsidRPr="009D62BF">
        <w:t>Licensing/Regulatory Information</w:t>
      </w:r>
    </w:p>
    <w:p w:rsidR="00000000" w:rsidRPr="009D62BF" w:rsidP="009D62BF">
      <w:pPr>
        <w:pStyle w:val="BodyText"/>
      </w:pPr>
      <w:r w:rsidRPr="009D62BF">
        <w:t>No licensing, regulatory or certification requirements apply to this unit at the time of endorsement.</w:t>
      </w:r>
    </w:p>
    <w:p w:rsidR="00000000" w:rsidRPr="009D62BF" w:rsidP="009D62BF">
      <w:pPr>
        <w:pStyle w:val="AllowPageBreak"/>
      </w:pPr>
    </w:p>
    <w:p w:rsidR="00000000" w:rsidRPr="009D62BF" w:rsidP="009D62BF">
      <w:pPr>
        <w:pStyle w:val="Heading1"/>
      </w:pPr>
      <w:bookmarkStart w:id="5" w:name="O_366166"/>
      <w:bookmarkEnd w:id="5"/>
      <w:r w:rsidRPr="009D62BF">
        <w:t>Pre-Requisites</w:t>
      </w:r>
    </w:p>
    <w:p w:rsidR="00000000" w:rsidRPr="009D62BF" w:rsidP="009D62BF">
      <w:pPr>
        <w:pStyle w:val="BodyText"/>
      </w:pPr>
      <w:r w:rsidRPr="009D62BF">
        <w:t>Nil</w:t>
      </w:r>
    </w:p>
    <w:p w:rsidR="00000000" w:rsidRPr="009D62BF" w:rsidP="009D62BF">
      <w:pPr>
        <w:pStyle w:val="AllowPageBreak"/>
      </w:pPr>
    </w:p>
    <w:p w:rsidR="00000000" w:rsidRPr="009D62BF" w:rsidP="009D62BF">
      <w:pPr>
        <w:pStyle w:val="Heading1"/>
      </w:pPr>
      <w:bookmarkStart w:id="6" w:name="O_366171"/>
      <w:bookmarkEnd w:id="6"/>
      <w:r w:rsidRPr="009D62BF">
        <w:t>Employability Skills Information</w:t>
      </w:r>
    </w:p>
    <w:p w:rsidR="00000000" w:rsidRPr="009D62BF" w:rsidP="009D62BF">
      <w:pPr>
        <w:pStyle w:val="BodyText"/>
      </w:pPr>
      <w:r w:rsidRPr="009D62BF">
        <w:t>This unit contains employability skills.</w:t>
      </w:r>
    </w:p>
    <w:p w:rsidR="00000000" w:rsidRPr="009D62BF" w:rsidP="009D62BF">
      <w:pPr>
        <w:pStyle w:val="AllowPageBreak"/>
      </w:pPr>
    </w:p>
    <w:p w:rsidR="00000000" w:rsidRPr="009D62BF" w:rsidP="009D62BF">
      <w:pPr>
        <w:pStyle w:val="Heading1"/>
      </w:pPr>
      <w:bookmarkStart w:id="7" w:name="O_366172"/>
      <w:bookmarkEnd w:id="7"/>
      <w:r w:rsidRPr="009D62BF">
        <w:t>Elements and Performance Criteria Pre-Content</w:t>
      </w:r>
    </w:p>
    <w:p w:rsidR="00000000" w:rsidRPr="009D62BF" w:rsidP="009D62BF">
      <w:pPr>
        <w:pStyle w:val="Heading1"/>
      </w:pPr>
      <w:bookmarkStart w:id="8" w:name="O_366173"/>
      <w:bookmarkEnd w:id="8"/>
      <w:r w:rsidRPr="009D62BF">
        <w:t>Elements and Performance Criteria</w:t>
      </w:r>
    </w:p>
    <w:tbl>
      <w:tblPr>
        <w:tblW w:w="0" w:type="auto"/>
        <w:tblLayout w:type="fixed"/>
        <w:tblCellMar>
          <w:left w:w="62" w:type="dxa"/>
          <w:right w:w="62" w:type="dxa"/>
        </w:tblCellMar>
        <w:tblLook w:val="0000"/>
      </w:tblPr>
      <w:tblGrid>
        <w:gridCol w:w="2576"/>
        <w:gridCol w:w="5946"/>
      </w:tblGrid>
      <w:tr w:rsidTr="0022038D">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9D62BF" w:rsidP="009D62BF">
            <w:pPr>
              <w:pStyle w:val="BodyText"/>
            </w:pPr>
            <w:r w:rsidRPr="009D62BF">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SpecialBold"/>
              </w:rPr>
              <w:t>PERFORMANCE CRITERIA</w:t>
            </w:r>
          </w:p>
        </w:tc>
      </w:tr>
      <w:tr w:rsidTr="0022038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t>Performance criteria describe the performance needed to demonstrate achievement of the element. Where bold italicised text is used, further information is detailed in the required skills and knowledge section and the range statement. Assessment of performa</w:t>
            </w:r>
            <w:r w:rsidRPr="009D62BF">
              <w:t>nce is to be consistent with the Evidence Guide.</w:t>
            </w:r>
          </w:p>
        </w:tc>
      </w:tr>
      <w:tr w:rsidTr="0022038D">
        <w:tblPrEx>
          <w:tblW w:w="0" w:type="auto"/>
          <w:tblLayout w:type="fixed"/>
          <w:tblCellMar>
            <w:left w:w="62" w:type="dxa"/>
            <w:right w:w="62" w:type="dxa"/>
          </w:tblCellMar>
          <w:tblLook w:val="0000"/>
        </w:tblPrEx>
        <w:trPr>
          <w:trHeight w:val="2845"/>
        </w:trPr>
        <w:tc>
          <w:tcPr>
            <w:tcW w:w="2576" w:type="dxa"/>
            <w:tcBorders>
              <w:top w:val="nil"/>
              <w:left w:val="nil"/>
              <w:bottom w:val="nil"/>
              <w:right w:val="nil"/>
            </w:tcBorders>
            <w:tcMar>
              <w:top w:w="0" w:type="dxa"/>
              <w:left w:w="62" w:type="dxa"/>
              <w:bottom w:w="0" w:type="dxa"/>
              <w:right w:w="62" w:type="dxa"/>
            </w:tcMar>
          </w:tcPr>
          <w:p w:rsidR="00000000" w:rsidP="009D62BF">
            <w:pPr>
              <w:pStyle w:val="List"/>
              <w:rPr>
                <w:lang w:val="en-NZ"/>
              </w:rPr>
            </w:pPr>
            <w:r w:rsidRPr="009D62BF">
              <w:t>1.</w:t>
            </w:r>
            <w:r w:rsidRPr="009D62BF">
              <w:tab/>
              <w:t>Establish a need for the activity.</w:t>
            </w:r>
          </w:p>
        </w:tc>
        <w:tc>
          <w:tcPr>
            <w:tcW w:w="5946" w:type="dxa"/>
            <w:tcBorders>
              <w:top w:val="nil"/>
              <w:left w:val="nil"/>
              <w:bottom w:val="nil"/>
              <w:right w:val="nil"/>
            </w:tcBorders>
            <w:tcMar>
              <w:top w:w="0" w:type="dxa"/>
              <w:left w:w="62" w:type="dxa"/>
              <w:bottom w:w="0" w:type="dxa"/>
              <w:right w:w="62" w:type="dxa"/>
            </w:tcMar>
          </w:tcPr>
          <w:p w:rsidR="00000000" w:rsidRPr="009D62BF" w:rsidP="009D62BF">
            <w:pPr>
              <w:pStyle w:val="List2"/>
            </w:pPr>
            <w:r w:rsidRPr="009D62BF">
              <w:t>1.1.</w:t>
            </w:r>
            <w:r w:rsidRPr="009D62BF">
              <w:tab/>
              <w:t>Identify the need for an interpretive activity according to participant's needs and feedback, and wider community needs.</w:t>
            </w:r>
          </w:p>
          <w:p w:rsidR="00000000" w:rsidRPr="009D62BF" w:rsidP="009D62BF">
            <w:pPr>
              <w:pStyle w:val="List2"/>
            </w:pPr>
            <w:r w:rsidRPr="009D62BF">
              <w:t>1.2.</w:t>
            </w:r>
            <w:r w:rsidRPr="009D62BF">
              <w:tab/>
            </w:r>
            <w:r w:rsidRPr="009D62BF">
              <w:t>Identify opportunities to conduct the interpretive activity within the context of an existing outdoor activity or program.</w:t>
            </w:r>
          </w:p>
          <w:p w:rsidR="00000000" w:rsidRPr="009D62BF" w:rsidP="009D62BF">
            <w:pPr>
              <w:pStyle w:val="List2"/>
            </w:pPr>
            <w:r w:rsidRPr="009D62BF">
              <w:t>1.3.</w:t>
            </w:r>
            <w:r w:rsidRPr="009D62BF">
              <w:tab/>
              <w:t>Assess participants' needs and gather information on their existing knowledge.</w:t>
            </w:r>
          </w:p>
          <w:p w:rsidR="00000000" w:rsidP="009D62BF">
            <w:pPr>
              <w:pStyle w:val="List2"/>
              <w:rPr>
                <w:lang w:val="en-NZ"/>
              </w:rPr>
            </w:pPr>
            <w:r w:rsidRPr="009D62BF">
              <w:t>1.4.</w:t>
            </w:r>
            <w:r w:rsidRPr="009D62BF">
              <w:tab/>
              <w:t>Determine educational and interpretive objec</w:t>
            </w:r>
            <w:r w:rsidRPr="009D62BF">
              <w:t>tives of the activity.</w:t>
            </w:r>
          </w:p>
        </w:tc>
      </w:tr>
      <w:tr w:rsidTr="0022038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D62BF">
            <w:pPr>
              <w:pStyle w:val="List"/>
              <w:rPr>
                <w:lang w:val="en-NZ"/>
              </w:rPr>
            </w:pPr>
            <w:r w:rsidRPr="009D62BF">
              <w:t>2.</w:t>
            </w:r>
            <w:r w:rsidRPr="009D62BF">
              <w:tab/>
              <w:t>Research materials and information.</w:t>
            </w:r>
          </w:p>
        </w:tc>
        <w:tc>
          <w:tcPr>
            <w:tcW w:w="5946" w:type="dxa"/>
            <w:tcBorders>
              <w:top w:val="nil"/>
              <w:left w:val="nil"/>
              <w:bottom w:val="nil"/>
              <w:right w:val="nil"/>
            </w:tcBorders>
            <w:tcMar>
              <w:top w:w="0" w:type="dxa"/>
              <w:left w:w="62" w:type="dxa"/>
              <w:bottom w:w="0" w:type="dxa"/>
              <w:right w:w="62" w:type="dxa"/>
            </w:tcMar>
          </w:tcPr>
          <w:p w:rsidR="00000000" w:rsidRPr="009D62BF" w:rsidP="009D62BF">
            <w:pPr>
              <w:pStyle w:val="List2"/>
            </w:pPr>
            <w:r w:rsidRPr="009D62BF">
              <w:t>2.1.</w:t>
            </w:r>
            <w:r w:rsidRPr="009D62BF">
              <w:tab/>
              <w:t>Identify possible themes and messages for the activity.</w:t>
            </w:r>
          </w:p>
          <w:p w:rsidR="00000000" w:rsidRPr="009D62BF" w:rsidP="009D62BF">
            <w:pPr>
              <w:pStyle w:val="List2"/>
            </w:pPr>
            <w:r w:rsidRPr="009D62BF">
              <w:t>2.2.</w:t>
            </w:r>
            <w:r w:rsidRPr="009D62BF">
              <w:tab/>
              <w:t xml:space="preserve">Access a range of potential </w:t>
            </w:r>
            <w:r w:rsidRPr="009D62BF">
              <w:rPr>
                <w:rStyle w:val="BoldandItalics"/>
              </w:rPr>
              <w:t>information sources</w:t>
            </w:r>
            <w:r w:rsidRPr="009D62BF">
              <w:t xml:space="preserve">, </w:t>
            </w:r>
            <w:r w:rsidRPr="009D62BF">
              <w:rPr>
                <w:rStyle w:val="BoldandItalics"/>
              </w:rPr>
              <w:t>support materials</w:t>
            </w:r>
            <w:r w:rsidRPr="009D62BF">
              <w:t>, resources and other specialists, where required.</w:t>
            </w:r>
          </w:p>
          <w:p w:rsidR="00000000" w:rsidRPr="009D62BF" w:rsidP="009D62BF">
            <w:pPr>
              <w:pStyle w:val="List2"/>
            </w:pPr>
            <w:r w:rsidRPr="009D62BF">
              <w:t>2.3.</w:t>
            </w:r>
            <w:r w:rsidRPr="009D62BF">
              <w:tab/>
              <w:t>Ident</w:t>
            </w:r>
            <w:r w:rsidRPr="009D62BF">
              <w:t xml:space="preserve">ify </w:t>
            </w:r>
            <w:r w:rsidRPr="009D62BF">
              <w:rPr>
                <w:rStyle w:val="BoldandItalics"/>
              </w:rPr>
              <w:t>special or unique features</w:t>
            </w:r>
            <w:r w:rsidRPr="009D62BF">
              <w:t xml:space="preserve"> of the activity area.</w:t>
            </w:r>
          </w:p>
          <w:p w:rsidR="00000000" w:rsidRPr="009D62BF" w:rsidP="009D62BF">
            <w:pPr>
              <w:pStyle w:val="List2"/>
            </w:pPr>
            <w:r w:rsidRPr="009D62BF">
              <w:t>2.4.</w:t>
            </w:r>
            <w:r w:rsidRPr="009D62BF">
              <w:tab/>
              <w:t xml:space="preserve">Ascertain the </w:t>
            </w:r>
            <w:r w:rsidRPr="009D62BF">
              <w:rPr>
                <w:rStyle w:val="BoldandItalics"/>
              </w:rPr>
              <w:t>interrelationships</w:t>
            </w:r>
            <w:r w:rsidRPr="009D62BF">
              <w:t xml:space="preserve"> of features in the area.</w:t>
            </w:r>
          </w:p>
          <w:p w:rsidR="00000000" w:rsidRPr="009D62BF" w:rsidP="009D62BF">
            <w:pPr>
              <w:pStyle w:val="List2"/>
            </w:pPr>
            <w:r w:rsidRPr="009D62BF">
              <w:t>2.5.</w:t>
            </w:r>
            <w:r w:rsidRPr="009D62BF">
              <w:tab/>
              <w:t xml:space="preserve">Identify interesting or relevant aspects of the </w:t>
            </w:r>
            <w:r w:rsidRPr="009D62BF">
              <w:rPr>
                <w:rStyle w:val="BoldandItalics"/>
              </w:rPr>
              <w:t>physical development</w:t>
            </w:r>
            <w:r w:rsidRPr="009D62BF">
              <w:t xml:space="preserve"> of the activity area.</w:t>
            </w:r>
          </w:p>
          <w:p w:rsidR="00000000" w:rsidP="009D62BF">
            <w:pPr>
              <w:pStyle w:val="List2"/>
              <w:rPr>
                <w:lang w:val="en-NZ"/>
              </w:rPr>
            </w:pPr>
            <w:r w:rsidRPr="009D62BF">
              <w:t>2.6.</w:t>
            </w:r>
            <w:r w:rsidRPr="009D62BF">
              <w:tab/>
              <w:t>Outline natural history and human usage</w:t>
            </w:r>
            <w:r w:rsidRPr="009D62BF">
              <w:t xml:space="preserve"> of the area, relevant to the activity.</w:t>
            </w:r>
          </w:p>
        </w:tc>
      </w:tr>
      <w:tr w:rsidTr="0022038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D62BF">
            <w:pPr>
              <w:pStyle w:val="List"/>
              <w:rPr>
                <w:lang w:val="en-NZ"/>
              </w:rPr>
            </w:pPr>
            <w:r w:rsidRPr="009D62BF">
              <w:t>3.</w:t>
            </w:r>
            <w:r w:rsidRPr="009D62BF">
              <w:tab/>
              <w:t>Apply interpretive techniques.</w:t>
            </w:r>
          </w:p>
        </w:tc>
        <w:tc>
          <w:tcPr>
            <w:tcW w:w="5946" w:type="dxa"/>
            <w:tcBorders>
              <w:top w:val="nil"/>
              <w:left w:val="nil"/>
              <w:bottom w:val="nil"/>
              <w:right w:val="nil"/>
            </w:tcBorders>
            <w:tcMar>
              <w:top w:w="0" w:type="dxa"/>
              <w:left w:w="62" w:type="dxa"/>
              <w:bottom w:w="0" w:type="dxa"/>
              <w:right w:w="62" w:type="dxa"/>
            </w:tcMar>
          </w:tcPr>
          <w:p w:rsidR="00000000" w:rsidRPr="009D62BF" w:rsidP="009D62BF">
            <w:pPr>
              <w:pStyle w:val="List2"/>
            </w:pPr>
            <w:r w:rsidRPr="009D62BF">
              <w:t>3.1.</w:t>
            </w:r>
            <w:r w:rsidRPr="009D62BF">
              <w:tab/>
              <w:t xml:space="preserve">Use thematic planning to develop a theme for the </w:t>
            </w:r>
            <w:r w:rsidRPr="009D62BF">
              <w:rPr>
                <w:rStyle w:val="BoldandItalics"/>
              </w:rPr>
              <w:t>interpretation</w:t>
            </w:r>
            <w:r w:rsidRPr="009D62BF">
              <w:t>.</w:t>
            </w:r>
          </w:p>
          <w:p w:rsidR="00000000" w:rsidRPr="009D62BF" w:rsidP="009D62BF">
            <w:pPr>
              <w:pStyle w:val="List2"/>
            </w:pPr>
            <w:r w:rsidRPr="009D62BF">
              <w:t>3.2.</w:t>
            </w:r>
            <w:r w:rsidRPr="009D62BF">
              <w:tab/>
              <w:t>Ensure the breadth and depth of supporting information is appropriate to the participant and objectives.</w:t>
            </w:r>
          </w:p>
          <w:p w:rsidR="00000000" w:rsidRPr="009D62BF" w:rsidP="009D62BF">
            <w:pPr>
              <w:pStyle w:val="List2"/>
            </w:pPr>
            <w:r w:rsidRPr="009D62BF">
              <w:t>3.3.</w:t>
            </w:r>
            <w:r w:rsidRPr="009D62BF">
              <w:tab/>
              <w:t xml:space="preserve">Develop interpretation process and resources within designated timelines and budget according to </w:t>
            </w:r>
            <w:r w:rsidRPr="009D62BF">
              <w:rPr>
                <w:rStyle w:val="BoldandItalics"/>
              </w:rPr>
              <w:t>organisational policies and procedures</w:t>
            </w:r>
            <w:r w:rsidRPr="009D62BF">
              <w:t>.</w:t>
            </w:r>
          </w:p>
          <w:p w:rsidR="00000000" w:rsidRPr="009D62BF" w:rsidP="009D62BF">
            <w:pPr>
              <w:pStyle w:val="List2"/>
            </w:pPr>
            <w:r w:rsidRPr="009D62BF">
              <w:t>3.4.</w:t>
            </w:r>
            <w:r w:rsidRPr="009D62BF">
              <w:tab/>
              <w:t xml:space="preserve">Deliver activity or session according to the </w:t>
            </w:r>
            <w:r w:rsidRPr="009D62BF">
              <w:t xml:space="preserve">principles of interpretation, </w:t>
            </w:r>
            <w:r w:rsidRPr="009D62BF">
              <w:rPr>
                <w:rStyle w:val="BoldandItalics"/>
              </w:rPr>
              <w:t>relevant legislation</w:t>
            </w:r>
            <w:r w:rsidRPr="009D62BF">
              <w:t xml:space="preserve"> and organisat</w:t>
            </w:r>
            <w:r w:rsidRPr="009D62BF">
              <w:t>ional policies and procedures.</w:t>
            </w:r>
          </w:p>
          <w:p w:rsidR="00000000" w:rsidRPr="009D62BF" w:rsidP="009D62BF">
            <w:pPr>
              <w:pStyle w:val="List2"/>
            </w:pPr>
            <w:r w:rsidRPr="009D62BF">
              <w:t>3.5.</w:t>
            </w:r>
            <w:r w:rsidRPr="009D62BF">
              <w:tab/>
              <w:t>Identify and bring to the attention of the participants, special or unique features of the activity area that are consistent with theme and objectives.</w:t>
            </w:r>
          </w:p>
          <w:p w:rsidR="00000000" w:rsidRPr="009D62BF" w:rsidP="009D62BF">
            <w:pPr>
              <w:pStyle w:val="List2"/>
            </w:pPr>
            <w:r w:rsidRPr="009D62BF">
              <w:t>3.6.</w:t>
            </w:r>
            <w:r w:rsidRPr="009D62BF">
              <w:tab/>
              <w:t xml:space="preserve">Use </w:t>
            </w:r>
            <w:r w:rsidRPr="009D62BF">
              <w:rPr>
                <w:rStyle w:val="BoldandItalics"/>
              </w:rPr>
              <w:t>delivery methods</w:t>
            </w:r>
            <w:r w:rsidRPr="009D62BF">
              <w:t xml:space="preserve"> to attract and maintain participant intere</w:t>
            </w:r>
            <w:r w:rsidRPr="009D62BF">
              <w:t>st and involvement.</w:t>
            </w:r>
          </w:p>
          <w:p w:rsidR="00000000" w:rsidP="009D62BF">
            <w:pPr>
              <w:pStyle w:val="List2"/>
              <w:rPr>
                <w:lang w:val="en-NZ"/>
              </w:rPr>
            </w:pPr>
            <w:r w:rsidRPr="009D62BF">
              <w:t>3.7.</w:t>
            </w:r>
            <w:r w:rsidRPr="009D62BF">
              <w:tab/>
              <w:t>Adapt language and presentation style to suit the participant's knowledge and understanding and identify the participant's need for further information.</w:t>
            </w:r>
          </w:p>
        </w:tc>
      </w:tr>
      <w:tr w:rsidTr="0022038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D62BF">
            <w:pPr>
              <w:pStyle w:val="List"/>
              <w:rPr>
                <w:lang w:val="en-NZ"/>
              </w:rPr>
            </w:pPr>
            <w:r w:rsidRPr="009D62BF">
              <w:t>4.</w:t>
            </w:r>
            <w:r w:rsidRPr="009D62BF">
              <w:tab/>
              <w:t>Evaluate the interpretive activity.</w:t>
            </w:r>
          </w:p>
        </w:tc>
        <w:tc>
          <w:tcPr>
            <w:tcW w:w="5946" w:type="dxa"/>
            <w:tcBorders>
              <w:top w:val="nil"/>
              <w:left w:val="nil"/>
              <w:bottom w:val="nil"/>
              <w:right w:val="nil"/>
            </w:tcBorders>
            <w:tcMar>
              <w:top w:w="0" w:type="dxa"/>
              <w:left w:w="62" w:type="dxa"/>
              <w:bottom w:w="0" w:type="dxa"/>
              <w:right w:w="62" w:type="dxa"/>
            </w:tcMar>
          </w:tcPr>
          <w:p w:rsidR="00000000" w:rsidRPr="009D62BF" w:rsidP="009D62BF">
            <w:pPr>
              <w:pStyle w:val="List2"/>
            </w:pPr>
            <w:r w:rsidRPr="009D62BF">
              <w:t>4.1.</w:t>
            </w:r>
            <w:r w:rsidRPr="009D62BF">
              <w:tab/>
              <w:t>Obtain formal and informal feedba</w:t>
            </w:r>
            <w:r w:rsidRPr="009D62BF">
              <w:t>ck from participants and colleagues.</w:t>
            </w:r>
          </w:p>
          <w:p w:rsidR="00000000" w:rsidRPr="009D62BF" w:rsidP="009D62BF">
            <w:pPr>
              <w:pStyle w:val="List2"/>
            </w:pPr>
            <w:r w:rsidRPr="009D62BF">
              <w:t>4.2.</w:t>
            </w:r>
            <w:r w:rsidRPr="009D62BF">
              <w:tab/>
              <w:t>Evaluate the activity according to activity and participant objectives.</w:t>
            </w:r>
          </w:p>
          <w:p w:rsidR="00000000" w:rsidRPr="009D62BF" w:rsidP="009D62BF">
            <w:pPr>
              <w:pStyle w:val="List2"/>
            </w:pPr>
            <w:r w:rsidRPr="009D62BF">
              <w:t>4.3.</w:t>
            </w:r>
            <w:r w:rsidRPr="009D62BF">
              <w:tab/>
              <w:t>Modify the delivery technique and other relevant aspects, following evaluation.</w:t>
            </w:r>
          </w:p>
          <w:p w:rsidR="00000000" w:rsidRPr="009D62BF" w:rsidP="009D62BF">
            <w:pPr>
              <w:pStyle w:val="List2"/>
            </w:pPr>
            <w:r w:rsidRPr="009D62BF">
              <w:t>4.4.</w:t>
            </w:r>
            <w:r w:rsidRPr="009D62BF">
              <w:tab/>
              <w:t>Establish and implement ongoing review mechanisms wi</w:t>
            </w:r>
            <w:r w:rsidRPr="009D62BF">
              <w:t xml:space="preserve">thin the </w:t>
            </w:r>
            <w:r w:rsidRPr="009D62BF">
              <w:rPr>
                <w:rStyle w:val="BoldandItalics"/>
              </w:rPr>
              <w:t>interpretation environment</w:t>
            </w:r>
            <w:r w:rsidRPr="009D62BF">
              <w:t xml:space="preserve"> to ensure continuous improvement.</w:t>
            </w:r>
          </w:p>
        </w:tc>
      </w:tr>
    </w:tbl>
    <w:p w:rsidR="00000000" w:rsidRPr="009D62BF" w:rsidP="009D62BF">
      <w:pPr>
        <w:pStyle w:val="BodyText"/>
      </w:pPr>
    </w:p>
    <w:p w:rsidR="00000000" w:rsidRPr="009D62BF" w:rsidP="009D62BF">
      <w:pPr>
        <w:pStyle w:val="AllowPageBreak"/>
      </w:pPr>
    </w:p>
    <w:p w:rsidR="00000000" w:rsidRPr="009D62BF" w:rsidP="009D62BF">
      <w:pPr>
        <w:pStyle w:val="Heading1"/>
      </w:pPr>
      <w:bookmarkStart w:id="9" w:name="O_366164"/>
      <w:bookmarkEnd w:id="9"/>
      <w:r w:rsidRPr="009D62BF">
        <w:t>Required Skills and Knowledge</w:t>
      </w:r>
    </w:p>
    <w:tbl>
      <w:tblPr>
        <w:tblW w:w="0" w:type="auto"/>
        <w:tblCellMar>
          <w:left w:w="62" w:type="dxa"/>
          <w:right w:w="62" w:type="dxa"/>
        </w:tblCellMar>
        <w:tblLook w:val="0000"/>
      </w:tblPr>
      <w:tblGrid>
        <w:gridCol w:w="9196"/>
      </w:tblGrid>
      <w:tr w:rsidTr="0022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t>This section describes the skills and knowledge required for this unit.</w:t>
            </w:r>
          </w:p>
        </w:tc>
      </w:tr>
      <w:tr w:rsidTr="0022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SpecialBold"/>
              </w:rPr>
              <w:t>Required skills</w:t>
            </w:r>
          </w:p>
        </w:tc>
      </w:tr>
      <w:tr w:rsidTr="0022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62BF" w:rsidP="009D62BF">
            <w:pPr>
              <w:pStyle w:val="ListBullet"/>
            </w:pPr>
            <w:r w:rsidRPr="009D62BF">
              <w:t>planning and organising skills to:</w:t>
            </w:r>
          </w:p>
          <w:p w:rsidR="00000000" w:rsidRPr="009D62BF" w:rsidP="009D62BF">
            <w:pPr>
              <w:pStyle w:val="ListBullet2"/>
            </w:pPr>
            <w:r w:rsidRPr="009D62BF">
              <w:t>identify opportunities to implement interpretive activities within outdoor activities and programs</w:t>
            </w:r>
          </w:p>
          <w:p w:rsidR="00000000" w:rsidRPr="009D62BF" w:rsidP="009D62BF">
            <w:pPr>
              <w:pStyle w:val="ListBullet2"/>
            </w:pPr>
            <w:r w:rsidRPr="009D62BF">
              <w:t>determine participant's needs, activity objectives and themes</w:t>
            </w:r>
          </w:p>
          <w:p w:rsidR="00000000" w:rsidRPr="009D62BF" w:rsidP="009D62BF">
            <w:pPr>
              <w:pStyle w:val="ListBullet2"/>
            </w:pPr>
            <w:r w:rsidRPr="009D62BF">
              <w:t>access resources and materials</w:t>
            </w:r>
          </w:p>
          <w:p w:rsidR="00000000" w:rsidRPr="009D62BF" w:rsidP="009D62BF">
            <w:pPr>
              <w:pStyle w:val="ListBullet2"/>
            </w:pPr>
            <w:r w:rsidRPr="009D62BF">
              <w:t>conduct activity within timelines and budget constraints</w:t>
            </w:r>
          </w:p>
          <w:p w:rsidR="00000000" w:rsidRPr="009D62BF" w:rsidP="009D62BF">
            <w:pPr>
              <w:pStyle w:val="ListBullet"/>
            </w:pPr>
            <w:r w:rsidRPr="009D62BF">
              <w:t>literacy skills to:</w:t>
            </w:r>
          </w:p>
          <w:p w:rsidR="00000000" w:rsidRPr="009D62BF" w:rsidP="009D62BF">
            <w:pPr>
              <w:pStyle w:val="ListBullet2"/>
            </w:pPr>
            <w:r w:rsidRPr="009D62BF">
              <w:t>research a variety of sources to identify possible themes and messages, special or unique features, interrelationships of features and interesting or relevant aspects</w:t>
            </w:r>
          </w:p>
          <w:p w:rsidR="00000000" w:rsidRPr="009D62BF" w:rsidP="009D62BF">
            <w:pPr>
              <w:pStyle w:val="ListBullet2"/>
            </w:pPr>
            <w:r w:rsidRPr="009D62BF">
              <w:t>outline natural history and human usage of the area</w:t>
            </w:r>
          </w:p>
          <w:p w:rsidR="00000000" w:rsidRPr="009D62BF" w:rsidP="009D62BF">
            <w:pPr>
              <w:pStyle w:val="ListBullet"/>
            </w:pPr>
            <w:r w:rsidRPr="009D62BF">
              <w:t>communication a</w:t>
            </w:r>
            <w:r w:rsidRPr="009D62BF">
              <w:t>nd interpersonal skills to:</w:t>
            </w:r>
          </w:p>
          <w:p w:rsidR="00000000" w:rsidRPr="009D62BF" w:rsidP="009D62BF">
            <w:pPr>
              <w:pStyle w:val="ListBullet2"/>
            </w:pPr>
            <w:r w:rsidRPr="009D62BF">
              <w:t>interact with different participant groups and specialists</w:t>
            </w:r>
          </w:p>
          <w:p w:rsidR="00000000" w:rsidRPr="009D62BF" w:rsidP="009D62BF">
            <w:pPr>
              <w:pStyle w:val="ListBullet2"/>
            </w:pPr>
            <w:r w:rsidRPr="009D62BF">
              <w:t>gain and retain participant interest</w:t>
            </w:r>
          </w:p>
          <w:p w:rsidR="00000000" w:rsidRPr="009D62BF" w:rsidP="009D62BF">
            <w:pPr>
              <w:pStyle w:val="ListBullet2"/>
            </w:pPr>
            <w:r w:rsidRPr="009D62BF">
              <w:t xml:space="preserve">convey information by selecting delivery methods, language and presentation style to suit participant's needs </w:t>
            </w:r>
          </w:p>
          <w:p w:rsidR="00000000" w:rsidRPr="009D62BF" w:rsidP="009D62BF">
            <w:pPr>
              <w:pStyle w:val="ListBullet"/>
            </w:pPr>
            <w:r w:rsidRPr="009D62BF">
              <w:t>problem-solving ski</w:t>
            </w:r>
            <w:r w:rsidRPr="009D62BF">
              <w:t>lls to:</w:t>
            </w:r>
          </w:p>
          <w:p w:rsidR="00000000" w:rsidRPr="009D62BF" w:rsidP="009D62BF">
            <w:pPr>
              <w:pStyle w:val="ListBullet2"/>
            </w:pPr>
            <w:r w:rsidRPr="009D62BF">
              <w:t>clarify need for interpretation activities</w:t>
            </w:r>
          </w:p>
          <w:p w:rsidR="00000000" w:rsidRPr="009D62BF" w:rsidP="009D62BF">
            <w:pPr>
              <w:pStyle w:val="ListBullet2"/>
            </w:pPr>
            <w:r w:rsidRPr="009D62BF">
              <w:t>determine appropriate themes for interpretation</w:t>
            </w:r>
          </w:p>
          <w:p w:rsidR="00000000" w:rsidRPr="009D62BF" w:rsidP="009D62BF">
            <w:pPr>
              <w:pStyle w:val="ListBullet"/>
            </w:pPr>
            <w:r w:rsidRPr="009D62BF">
              <w:t>interpretation skills to:</w:t>
            </w:r>
          </w:p>
          <w:p w:rsidR="00000000" w:rsidRPr="009D62BF" w:rsidP="009D62BF">
            <w:pPr>
              <w:pStyle w:val="ListBullet2"/>
            </w:pPr>
            <w:r w:rsidRPr="009D62BF">
              <w:t>identify special or unique features of an activity area</w:t>
            </w:r>
          </w:p>
          <w:p w:rsidR="00000000" w:rsidRPr="009D62BF" w:rsidP="009D62BF">
            <w:pPr>
              <w:pStyle w:val="ListBullet2"/>
            </w:pPr>
            <w:r w:rsidRPr="009D62BF">
              <w:t>determine interrelationships between features</w:t>
            </w:r>
          </w:p>
          <w:p w:rsidR="00000000" w:rsidP="009D62BF">
            <w:pPr>
              <w:pStyle w:val="ListBullet2"/>
              <w:rPr>
                <w:lang w:val="en-NZ"/>
              </w:rPr>
            </w:pPr>
            <w:r w:rsidRPr="009D62BF">
              <w:t>conduct interpretation appropriate to individual and group objectives.</w:t>
            </w:r>
          </w:p>
        </w:tc>
      </w:tr>
      <w:tr w:rsidTr="0022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SpecialBold"/>
              </w:rPr>
              <w:t>Required knowledge</w:t>
            </w:r>
          </w:p>
        </w:tc>
      </w:tr>
      <w:tr w:rsidTr="0022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62BF" w:rsidP="009D62BF">
            <w:pPr>
              <w:pStyle w:val="ListBullet"/>
            </w:pPr>
            <w:r w:rsidRPr="009D62BF">
              <w:t>legislation and organisational policies and procedures to enable safe conduct of interpretation activity</w:t>
            </w:r>
          </w:p>
          <w:p w:rsidR="00000000" w:rsidRPr="009D62BF" w:rsidP="009D62BF">
            <w:pPr>
              <w:pStyle w:val="ListBullet"/>
            </w:pPr>
            <w:r w:rsidRPr="009D62BF">
              <w:t>interpretation techniques, definitions and guiding principles to apply them to non-competitive outdoor recreation activities</w:t>
            </w:r>
          </w:p>
          <w:p w:rsidR="00000000" w:rsidRPr="009D62BF" w:rsidP="009D62BF">
            <w:pPr>
              <w:pStyle w:val="ListBullet"/>
            </w:pPr>
            <w:r w:rsidRPr="009D62BF">
              <w:t>thematic planning to identify possible themes and messages for the activity</w:t>
            </w:r>
          </w:p>
          <w:p w:rsidR="00000000" w:rsidRPr="009D62BF" w:rsidP="009D62BF">
            <w:pPr>
              <w:pStyle w:val="ListBullet"/>
            </w:pPr>
            <w:r w:rsidRPr="009D62BF">
              <w:t>information sources, support materials and resources to</w:t>
            </w:r>
            <w:r w:rsidRPr="009D62BF">
              <w:t xml:space="preserve"> provide information relevant to interpretation activity   </w:t>
            </w:r>
          </w:p>
          <w:p w:rsidR="00000000" w:rsidRPr="009D62BF" w:rsidP="009D62BF">
            <w:pPr>
              <w:pStyle w:val="ListBullet"/>
            </w:pPr>
            <w:r w:rsidRPr="009D62BF">
              <w:t>special or unique features, interrelationships of features, and physical development of activity areas to enable interpretation</w:t>
            </w:r>
          </w:p>
          <w:p w:rsidR="00000000" w:rsidRPr="009D62BF" w:rsidP="009D62BF">
            <w:pPr>
              <w:pStyle w:val="ListBullet"/>
            </w:pPr>
            <w:r w:rsidRPr="009D62BF">
              <w:t>natural history and human usage of the area to gain an understanding</w:t>
            </w:r>
            <w:r w:rsidRPr="009D62BF">
              <w:t xml:space="preserve"> of the area</w:t>
            </w:r>
          </w:p>
          <w:p w:rsidR="00000000" w:rsidRPr="009D62BF" w:rsidP="009D62BF">
            <w:pPr>
              <w:pStyle w:val="ListBullet"/>
            </w:pPr>
            <w:r w:rsidRPr="009D62BF">
              <w:t>delivery methods to attract and maintain participant interest and involvement</w:t>
            </w:r>
          </w:p>
          <w:p w:rsidR="00000000" w:rsidRPr="009D62BF" w:rsidP="009D62BF">
            <w:pPr>
              <w:pStyle w:val="ListBullet"/>
            </w:pPr>
            <w:r w:rsidRPr="009D62BF">
              <w:t>ongoing review mechanisms to enable continuous improvement of the activity.</w:t>
            </w:r>
          </w:p>
        </w:tc>
      </w:tr>
    </w:tbl>
    <w:p w:rsidR="00000000" w:rsidRPr="009D62BF" w:rsidP="009D62BF">
      <w:pPr>
        <w:pStyle w:val="BodyText"/>
      </w:pPr>
    </w:p>
    <w:p w:rsidR="00000000" w:rsidRPr="009D62BF" w:rsidP="009D62BF">
      <w:pPr>
        <w:pStyle w:val="AllowPageBreak"/>
      </w:pPr>
    </w:p>
    <w:p w:rsidR="00000000" w:rsidRPr="009D62BF" w:rsidP="009D62BF">
      <w:pPr>
        <w:pStyle w:val="Heading1"/>
      </w:pPr>
      <w:bookmarkStart w:id="10" w:name="O_366170"/>
      <w:bookmarkEnd w:id="10"/>
      <w:r w:rsidRPr="009D62BF">
        <w:t>Evidence Guide</w:t>
      </w:r>
    </w:p>
    <w:tbl>
      <w:tblPr>
        <w:tblW w:w="9570" w:type="dxa"/>
        <w:tblLayout w:type="fixed"/>
        <w:tblCellMar>
          <w:left w:w="62" w:type="dxa"/>
          <w:right w:w="62" w:type="dxa"/>
        </w:tblCellMar>
        <w:tblLook w:val="0000"/>
      </w:tblPr>
      <w:tblGrid>
        <w:gridCol w:w="3908"/>
        <w:gridCol w:w="5662"/>
      </w:tblGrid>
      <w:tr w:rsidTr="0022038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t>The evidence guide provides advice on assessment and mu</w:t>
            </w:r>
            <w:r w:rsidRPr="009D62BF">
              <w:t>st be read in conjunction with the performance criteria, required skills and knowledge, range statement and the Assessment Guidelines for the Training Package.</w:t>
            </w:r>
          </w:p>
        </w:tc>
      </w:tr>
      <w:tr w:rsidTr="002203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p>
        </w:tc>
      </w:tr>
      <w:tr w:rsidTr="002203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D62BF" w:rsidP="009D62BF">
            <w:pPr>
              <w:pStyle w:val="BodyText"/>
            </w:pPr>
            <w:r w:rsidRPr="009D62BF">
              <w:t>Evidence of the following is essential:</w:t>
            </w:r>
          </w:p>
          <w:p w:rsidR="00000000" w:rsidRPr="009D62BF" w:rsidP="009D62BF">
            <w:pPr>
              <w:pStyle w:val="ListBullet"/>
            </w:pPr>
            <w:r w:rsidRPr="009D62BF">
              <w:t>identifies the need for interpretation within the context of outdoor activities and applies planning processes to suit a r</w:t>
            </w:r>
            <w:r w:rsidRPr="009D62BF">
              <w:t>ange of participant groups and objectives</w:t>
            </w:r>
          </w:p>
          <w:p w:rsidR="00000000" w:rsidRPr="009D62BF" w:rsidP="009D62BF">
            <w:pPr>
              <w:pStyle w:val="ListBullet"/>
            </w:pPr>
            <w:r w:rsidRPr="009D62BF">
              <w:t>accesses a range of resources to conduct research on special and unique features, interrelationships of features, interesting aspects, natural history and human usage of activity area</w:t>
            </w:r>
          </w:p>
          <w:p w:rsidR="00000000" w:rsidRPr="009D62BF" w:rsidP="009D62BF">
            <w:pPr>
              <w:pStyle w:val="ListBullet"/>
            </w:pPr>
            <w:r w:rsidRPr="009D62BF">
              <w:t>applies a range of interpretiv</w:t>
            </w:r>
            <w:r w:rsidRPr="009D62BF">
              <w:t xml:space="preserve">e techniques, presentation styles and communication skills to maintain participant interest </w:t>
            </w:r>
          </w:p>
          <w:p w:rsidR="00000000" w:rsidRPr="009D62BF" w:rsidP="009D62BF">
            <w:pPr>
              <w:pStyle w:val="ListBullet"/>
            </w:pPr>
            <w:r w:rsidRPr="009D62BF">
              <w:t>develops interpretation processes and resources within designated timelines and budget constraints</w:t>
            </w:r>
          </w:p>
          <w:p w:rsidR="00000000" w:rsidP="009D62BF">
            <w:pPr>
              <w:pStyle w:val="ListBullet"/>
              <w:rPr>
                <w:lang w:val="en-NZ"/>
              </w:rPr>
            </w:pPr>
            <w:r w:rsidRPr="009D62BF">
              <w:t>evaluates and reflects on own interpretation performance to identify strengths, weaknesses and areas that need improvement.</w:t>
            </w:r>
          </w:p>
        </w:tc>
      </w:tr>
      <w:tr w:rsidTr="002203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D62BF" w:rsidP="009D62BF">
            <w:pPr>
              <w:pStyle w:val="BodyText"/>
            </w:pPr>
            <w:r w:rsidRPr="009D62BF">
              <w:t>Assessment must ensure the safe conduct of interpretation in the context of outdoo</w:t>
            </w:r>
            <w:r w:rsidRPr="009D62BF">
              <w:t>r activities that are appropriate to the needs and characteristics of a range of participants to demonstrate competency and consistency of performance.</w:t>
            </w:r>
          </w:p>
          <w:p w:rsidR="00000000" w:rsidRPr="009D62BF" w:rsidP="009D62BF">
            <w:pPr>
              <w:pStyle w:val="BodyText"/>
            </w:pPr>
            <w:r w:rsidRPr="009D62BF">
              <w:t>Assessment must also ensure access to:</w:t>
            </w:r>
          </w:p>
          <w:p w:rsidR="00000000" w:rsidRPr="009D62BF" w:rsidP="009D62BF">
            <w:pPr>
              <w:pStyle w:val="ListBullet"/>
            </w:pPr>
            <w:r w:rsidRPr="009D62BF">
              <w:t xml:space="preserve">participant groups to take part in interpretation activities </w:t>
            </w:r>
          </w:p>
          <w:p w:rsidR="00000000" w:rsidRPr="009D62BF" w:rsidP="009D62BF">
            <w:pPr>
              <w:pStyle w:val="ListBullet"/>
            </w:pPr>
            <w:r w:rsidRPr="009D62BF">
              <w:t>an</w:t>
            </w:r>
            <w:r w:rsidRPr="009D62BF">
              <w:t xml:space="preserve"> outdoor activity area suitable for the conduct of interpretation activities</w:t>
            </w:r>
          </w:p>
          <w:p w:rsidR="00000000" w:rsidP="009D62BF">
            <w:pPr>
              <w:pStyle w:val="ListBullet"/>
              <w:rPr>
                <w:lang w:val="en-NZ"/>
              </w:rPr>
            </w:pPr>
            <w:r w:rsidRPr="009D62BF">
              <w:t>information sources, support materials and resources to conduct research on the activity area.</w:t>
            </w:r>
          </w:p>
        </w:tc>
      </w:tr>
      <w:tr w:rsidTr="002203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D62BF" w:rsidP="009D62BF">
            <w:pPr>
              <w:pStyle w:val="BodyText"/>
            </w:pPr>
            <w:r w:rsidRPr="009D62BF">
              <w:t>A range of assessment methods should be used to assess practic</w:t>
            </w:r>
            <w:r w:rsidRPr="009D62BF">
              <w:t xml:space="preserve">al skills and knowledge. The following examples are appropriate for this unit: </w:t>
            </w:r>
          </w:p>
          <w:p w:rsidR="00000000" w:rsidRPr="009D62BF" w:rsidP="009D62BF">
            <w:pPr>
              <w:pStyle w:val="ListBullet"/>
            </w:pPr>
            <w:r w:rsidRPr="009D62BF">
              <w:t xml:space="preserve">portfolio of research material </w:t>
            </w:r>
          </w:p>
          <w:p w:rsidR="00000000" w:rsidRPr="009D62BF" w:rsidP="009D62BF">
            <w:pPr>
              <w:pStyle w:val="ListBullet"/>
            </w:pPr>
            <w:r w:rsidRPr="009D62BF">
              <w:t xml:space="preserve">observation of interacting with a range of participants </w:t>
            </w:r>
          </w:p>
          <w:p w:rsidR="00000000" w:rsidRPr="009D62BF" w:rsidP="009D62BF">
            <w:pPr>
              <w:pStyle w:val="ListBullet"/>
            </w:pPr>
            <w:r w:rsidRPr="009D62BF">
              <w:t>observation of delivering interpretation session consistent with theme and objectives</w:t>
            </w:r>
          </w:p>
          <w:p w:rsidR="00000000" w:rsidRPr="009D62BF" w:rsidP="009D62BF">
            <w:pPr>
              <w:pStyle w:val="ListBullet"/>
            </w:pPr>
            <w:r w:rsidRPr="009D62BF">
              <w:t>oral and or written questioning to assess knowledge of activity area, including features, interesting aspects, history and human usage</w:t>
            </w:r>
          </w:p>
          <w:p w:rsidR="00000000" w:rsidRPr="009D62BF" w:rsidP="009D62BF">
            <w:pPr>
              <w:pStyle w:val="ListBullet"/>
            </w:pPr>
            <w:r w:rsidRPr="009D62BF">
              <w:t>third-party reports from a supervisor and or leader detailing performance.</w:t>
            </w:r>
          </w:p>
          <w:p w:rsidR="00000000" w:rsidRPr="009D62BF" w:rsidP="009D62BF">
            <w:pPr>
              <w:pStyle w:val="BodyText"/>
            </w:pPr>
            <w:r w:rsidRPr="009D62BF">
              <w:t xml:space="preserve">Holistic assessment with other units relevant </w:t>
            </w:r>
            <w:r w:rsidRPr="009D62BF">
              <w:t>to the industry sector, workplace and job role is recommended, for example:</w:t>
            </w:r>
          </w:p>
          <w:p w:rsidR="00000000" w:rsidRPr="009D62BF" w:rsidP="009D62BF">
            <w:pPr>
              <w:pStyle w:val="ListBullet"/>
            </w:pPr>
            <w:r w:rsidRPr="009D62BF">
              <w:t>SISOODR303A Guide outdoor recreation sessions.</w:t>
            </w:r>
          </w:p>
        </w:tc>
      </w:tr>
    </w:tbl>
    <w:p w:rsidR="00000000" w:rsidRPr="009D62BF" w:rsidP="009D62BF">
      <w:pPr>
        <w:pStyle w:val="BodyText"/>
      </w:pPr>
    </w:p>
    <w:p w:rsidR="00000000" w:rsidRPr="009D62BF" w:rsidP="009D62BF">
      <w:pPr>
        <w:pStyle w:val="AllowPageBreak"/>
      </w:pPr>
    </w:p>
    <w:p w:rsidR="00000000" w:rsidRPr="009D62BF" w:rsidP="009D62BF">
      <w:pPr>
        <w:pStyle w:val="Heading1"/>
      </w:pPr>
      <w:bookmarkStart w:id="11" w:name="O_366165"/>
      <w:bookmarkEnd w:id="11"/>
      <w:r w:rsidRPr="009D62BF">
        <w:t>Range Statement</w:t>
      </w:r>
    </w:p>
    <w:tbl>
      <w:tblPr>
        <w:tblW w:w="0" w:type="auto"/>
        <w:tblLayout w:type="fixed"/>
        <w:tblCellMar>
          <w:left w:w="62" w:type="dxa"/>
          <w:right w:w="62" w:type="dxa"/>
        </w:tblCellMar>
        <w:tblLook w:val="0000"/>
      </w:tblPr>
      <w:tblGrid>
        <w:gridCol w:w="3551"/>
        <w:gridCol w:w="4971"/>
      </w:tblGrid>
      <w:tr w:rsidTr="0022038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t>The range statement relates to the unit of competency as a whole. It allows for different work en</w:t>
            </w:r>
            <w:r w:rsidRPr="009D62BF">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9D62BF">
              <w:t>of the candidate, accessibility of the item, and local industry and regional contexts) may also be included.</w:t>
            </w:r>
          </w:p>
        </w:tc>
      </w:tr>
      <w:tr w:rsidTr="0022038D">
        <w:tblPrEx>
          <w:tblW w:w="0" w:type="auto"/>
          <w:tblLayout w:type="fixed"/>
          <w:tblCellMar>
            <w:left w:w="62" w:type="dxa"/>
            <w:right w:w="62" w:type="dxa"/>
          </w:tblCellMar>
          <w:tblLook w:val="0000"/>
        </w:tblPrEx>
        <w:tc>
          <w:tcPr>
            <w:tcW w:w="3551"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BoldandItalics"/>
              </w:rPr>
              <w:t>Information sources</w:t>
            </w:r>
            <w:r w:rsidRPr="009D62BF">
              <w:t xml:space="preserve"> may include:</w:t>
            </w:r>
          </w:p>
        </w:tc>
        <w:tc>
          <w:tcPr>
            <w:tcW w:w="4971" w:type="dxa"/>
            <w:tcBorders>
              <w:top w:val="nil"/>
              <w:left w:val="nil"/>
              <w:bottom w:val="nil"/>
              <w:right w:val="nil"/>
            </w:tcBorders>
            <w:tcMar>
              <w:top w:w="0" w:type="dxa"/>
              <w:left w:w="62" w:type="dxa"/>
              <w:bottom w:w="0" w:type="dxa"/>
              <w:right w:w="62" w:type="dxa"/>
            </w:tcMar>
          </w:tcPr>
          <w:p w:rsidR="00000000" w:rsidRPr="009D62BF" w:rsidP="009D62BF">
            <w:pPr>
              <w:pStyle w:val="ListBullet"/>
            </w:pPr>
            <w:r w:rsidRPr="009D62BF">
              <w:t>internet</w:t>
            </w:r>
          </w:p>
          <w:p w:rsidR="00000000" w:rsidRPr="009D62BF" w:rsidP="009D62BF">
            <w:pPr>
              <w:pStyle w:val="ListBullet"/>
            </w:pPr>
            <w:r w:rsidRPr="009D62BF">
              <w:t>journal and newspaper articles</w:t>
            </w:r>
          </w:p>
          <w:p w:rsidR="00000000" w:rsidRPr="009D62BF" w:rsidP="009D62BF">
            <w:pPr>
              <w:pStyle w:val="ListBullet"/>
            </w:pPr>
            <w:r w:rsidRPr="009D62BF">
              <w:t>local residents and council</w:t>
            </w:r>
          </w:p>
          <w:p w:rsidR="00000000" w:rsidRPr="009D62BF" w:rsidP="009D62BF">
            <w:pPr>
              <w:pStyle w:val="ListBullet"/>
            </w:pPr>
            <w:r w:rsidRPr="009D62BF">
              <w:t>guidebooks and textbooks</w:t>
            </w:r>
          </w:p>
          <w:p w:rsidR="00000000" w:rsidP="009D62BF">
            <w:pPr>
              <w:pStyle w:val="ListBullet"/>
              <w:rPr>
                <w:lang w:val="en-NZ"/>
              </w:rPr>
            </w:pPr>
            <w:r w:rsidRPr="009D62BF">
              <w:t>technical handbooks.</w:t>
            </w:r>
          </w:p>
        </w:tc>
      </w:tr>
      <w:tr w:rsidTr="0022038D">
        <w:tblPrEx>
          <w:tblW w:w="0" w:type="auto"/>
          <w:tblLayout w:type="fixed"/>
          <w:tblCellMar>
            <w:left w:w="62" w:type="dxa"/>
            <w:right w:w="62" w:type="dxa"/>
          </w:tblCellMar>
          <w:tblLook w:val="0000"/>
        </w:tblPrEx>
        <w:tc>
          <w:tcPr>
            <w:tcW w:w="3551"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BoldandItalics"/>
              </w:rPr>
              <w:t>Support materials</w:t>
            </w:r>
            <w:r w:rsidRPr="009D62BF">
              <w:t xml:space="preserve"> may include:</w:t>
            </w:r>
          </w:p>
        </w:tc>
        <w:tc>
          <w:tcPr>
            <w:tcW w:w="4971" w:type="dxa"/>
            <w:tcBorders>
              <w:top w:val="nil"/>
              <w:left w:val="nil"/>
              <w:bottom w:val="nil"/>
              <w:right w:val="nil"/>
            </w:tcBorders>
            <w:tcMar>
              <w:top w:w="0" w:type="dxa"/>
              <w:left w:w="62" w:type="dxa"/>
              <w:bottom w:w="0" w:type="dxa"/>
              <w:right w:w="62" w:type="dxa"/>
            </w:tcMar>
          </w:tcPr>
          <w:p w:rsidR="00000000" w:rsidRPr="009D62BF" w:rsidP="009D62BF">
            <w:pPr>
              <w:pStyle w:val="ListBullet"/>
            </w:pPr>
            <w:r w:rsidRPr="009D62BF">
              <w:t>diagrams and photographs</w:t>
            </w:r>
          </w:p>
          <w:p w:rsidR="00000000" w:rsidRPr="009D62BF" w:rsidP="009D62BF">
            <w:pPr>
              <w:pStyle w:val="ListBullet"/>
            </w:pPr>
            <w:r w:rsidRPr="009D62BF">
              <w:t>binoculars</w:t>
            </w:r>
          </w:p>
          <w:p w:rsidR="00000000" w:rsidRPr="009D62BF" w:rsidP="009D62BF">
            <w:pPr>
              <w:pStyle w:val="ListBullet"/>
            </w:pPr>
            <w:r w:rsidRPr="009D62BF">
              <w:t>guidebooks and field guides</w:t>
            </w:r>
          </w:p>
          <w:p w:rsidR="00000000" w:rsidP="009D62BF">
            <w:pPr>
              <w:pStyle w:val="ListBullet"/>
              <w:rPr>
                <w:lang w:val="en-NZ"/>
              </w:rPr>
            </w:pPr>
            <w:r w:rsidRPr="009D62BF">
              <w:t>maps.</w:t>
            </w:r>
          </w:p>
        </w:tc>
      </w:tr>
      <w:tr w:rsidTr="0022038D">
        <w:tblPrEx>
          <w:tblW w:w="0" w:type="auto"/>
          <w:tblLayout w:type="fixed"/>
          <w:tblCellMar>
            <w:left w:w="62" w:type="dxa"/>
            <w:right w:w="62" w:type="dxa"/>
          </w:tblCellMar>
          <w:tblLook w:val="0000"/>
        </w:tblPrEx>
        <w:tc>
          <w:tcPr>
            <w:tcW w:w="3551"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BoldandItalics"/>
              </w:rPr>
              <w:t>Special or unique features</w:t>
            </w:r>
            <w:r w:rsidRPr="009D62BF">
              <w:t xml:space="preserve"> may include:</w:t>
            </w:r>
          </w:p>
        </w:tc>
        <w:tc>
          <w:tcPr>
            <w:tcW w:w="4971" w:type="dxa"/>
            <w:tcBorders>
              <w:top w:val="nil"/>
              <w:left w:val="nil"/>
              <w:bottom w:val="nil"/>
              <w:right w:val="nil"/>
            </w:tcBorders>
            <w:tcMar>
              <w:top w:w="0" w:type="dxa"/>
              <w:left w:w="62" w:type="dxa"/>
              <w:bottom w:w="0" w:type="dxa"/>
              <w:right w:w="62" w:type="dxa"/>
            </w:tcMar>
          </w:tcPr>
          <w:p w:rsidR="00000000" w:rsidRPr="009D62BF" w:rsidP="009D62BF">
            <w:pPr>
              <w:pStyle w:val="ListBullet"/>
            </w:pPr>
            <w:r w:rsidRPr="009D62BF">
              <w:t>plants and animals of the region and their associations</w:t>
            </w:r>
          </w:p>
          <w:p w:rsidR="00000000" w:rsidRPr="009D62BF" w:rsidP="009D62BF">
            <w:pPr>
              <w:pStyle w:val="ListBullet"/>
            </w:pPr>
            <w:r w:rsidRPr="009D62BF">
              <w:t>geological formations</w:t>
            </w:r>
          </w:p>
          <w:p w:rsidR="00000000" w:rsidRPr="009D62BF" w:rsidP="009D62BF">
            <w:pPr>
              <w:pStyle w:val="ListBullet"/>
            </w:pPr>
            <w:r w:rsidRPr="009D62BF">
              <w:t>geomorphology</w:t>
            </w:r>
          </w:p>
          <w:p w:rsidR="00000000" w:rsidRPr="009D62BF" w:rsidP="009D62BF">
            <w:pPr>
              <w:pStyle w:val="ListBullet"/>
            </w:pPr>
            <w:r w:rsidRPr="009D62BF">
              <w:t>human history of an area</w:t>
            </w:r>
          </w:p>
          <w:p w:rsidR="00000000" w:rsidP="009D62BF">
            <w:pPr>
              <w:pStyle w:val="ListBullet"/>
              <w:rPr>
                <w:lang w:val="en-NZ"/>
              </w:rPr>
            </w:pPr>
            <w:r w:rsidRPr="009D62BF">
              <w:t>cultural and or heritage significance.</w:t>
            </w:r>
          </w:p>
        </w:tc>
      </w:tr>
      <w:tr w:rsidTr="0022038D">
        <w:tblPrEx>
          <w:tblW w:w="0" w:type="auto"/>
          <w:tblLayout w:type="fixed"/>
          <w:tblCellMar>
            <w:left w:w="62" w:type="dxa"/>
            <w:right w:w="62" w:type="dxa"/>
          </w:tblCellMar>
          <w:tblLook w:val="0000"/>
        </w:tblPrEx>
        <w:tc>
          <w:tcPr>
            <w:tcW w:w="3551"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BoldandItalics"/>
              </w:rPr>
              <w:t>Interrelationships</w:t>
            </w:r>
            <w:r w:rsidRPr="009D62BF">
              <w:t xml:space="preserve"> may include:</w:t>
            </w:r>
          </w:p>
        </w:tc>
        <w:tc>
          <w:tcPr>
            <w:tcW w:w="4971" w:type="dxa"/>
            <w:tcBorders>
              <w:top w:val="nil"/>
              <w:left w:val="nil"/>
              <w:bottom w:val="nil"/>
              <w:right w:val="nil"/>
            </w:tcBorders>
            <w:tcMar>
              <w:top w:w="0" w:type="dxa"/>
              <w:left w:w="62" w:type="dxa"/>
              <w:bottom w:w="0" w:type="dxa"/>
              <w:right w:w="62" w:type="dxa"/>
            </w:tcMar>
          </w:tcPr>
          <w:p w:rsidR="00000000" w:rsidRPr="009D62BF" w:rsidP="009D62BF">
            <w:pPr>
              <w:pStyle w:val="ListBullet"/>
            </w:pPr>
            <w:r w:rsidRPr="009D62BF">
              <w:t>biological relationships</w:t>
            </w:r>
          </w:p>
          <w:p w:rsidR="00000000" w:rsidRPr="009D62BF" w:rsidP="009D62BF">
            <w:pPr>
              <w:pStyle w:val="ListBullet"/>
            </w:pPr>
            <w:r w:rsidRPr="009D62BF">
              <w:t>land use and culture of local residents</w:t>
            </w:r>
          </w:p>
          <w:p w:rsidR="00000000" w:rsidP="009D62BF">
            <w:pPr>
              <w:pStyle w:val="ListBullet"/>
              <w:rPr>
                <w:lang w:val="en-NZ"/>
              </w:rPr>
            </w:pPr>
            <w:r w:rsidRPr="009D62BF">
              <w:t>geographical and geological relationships.</w:t>
            </w:r>
          </w:p>
        </w:tc>
      </w:tr>
      <w:tr w:rsidTr="0022038D">
        <w:tblPrEx>
          <w:tblW w:w="0" w:type="auto"/>
          <w:tblLayout w:type="fixed"/>
          <w:tblCellMar>
            <w:left w:w="62" w:type="dxa"/>
            <w:right w:w="62" w:type="dxa"/>
          </w:tblCellMar>
          <w:tblLook w:val="0000"/>
        </w:tblPrEx>
        <w:tc>
          <w:tcPr>
            <w:tcW w:w="3551"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BoldandItalics"/>
              </w:rPr>
              <w:t>Physical development</w:t>
            </w:r>
            <w:r w:rsidRPr="009D62BF">
              <w:t xml:space="preserve"> may include:</w:t>
            </w:r>
          </w:p>
        </w:tc>
        <w:tc>
          <w:tcPr>
            <w:tcW w:w="4971" w:type="dxa"/>
            <w:tcBorders>
              <w:top w:val="nil"/>
              <w:left w:val="nil"/>
              <w:bottom w:val="nil"/>
              <w:right w:val="nil"/>
            </w:tcBorders>
            <w:tcMar>
              <w:top w:w="0" w:type="dxa"/>
              <w:left w:w="62" w:type="dxa"/>
              <w:bottom w:w="0" w:type="dxa"/>
              <w:right w:w="62" w:type="dxa"/>
            </w:tcMar>
          </w:tcPr>
          <w:p w:rsidR="00000000" w:rsidRPr="009D62BF" w:rsidP="009D62BF">
            <w:pPr>
              <w:pStyle w:val="ListBullet"/>
            </w:pPr>
            <w:r w:rsidRPr="009D62BF">
              <w:t>topography of the land</w:t>
            </w:r>
          </w:p>
          <w:p w:rsidR="00000000" w:rsidRPr="009D62BF" w:rsidP="009D62BF">
            <w:pPr>
              <w:pStyle w:val="ListBullet"/>
            </w:pPr>
            <w:r w:rsidRPr="009D62BF">
              <w:t>age of the rocks and soils</w:t>
            </w:r>
          </w:p>
          <w:p w:rsidR="00000000" w:rsidRPr="009D62BF" w:rsidP="009D62BF">
            <w:pPr>
              <w:pStyle w:val="ListBullet"/>
            </w:pPr>
            <w:r w:rsidRPr="009D62BF">
              <w:t>influence of people on the landforms</w:t>
            </w:r>
          </w:p>
          <w:p w:rsidR="00000000" w:rsidP="009D62BF">
            <w:pPr>
              <w:pStyle w:val="ListBullet"/>
              <w:rPr>
                <w:lang w:val="en-NZ"/>
              </w:rPr>
            </w:pPr>
            <w:r w:rsidRPr="009D62BF">
              <w:t>artificial structures which influence the area.</w:t>
            </w:r>
          </w:p>
        </w:tc>
      </w:tr>
      <w:tr w:rsidTr="0022038D">
        <w:tblPrEx>
          <w:tblW w:w="0" w:type="auto"/>
          <w:tblLayout w:type="fixed"/>
          <w:tblCellMar>
            <w:left w:w="62" w:type="dxa"/>
            <w:right w:w="62" w:type="dxa"/>
          </w:tblCellMar>
          <w:tblLook w:val="0000"/>
        </w:tblPrEx>
        <w:tc>
          <w:tcPr>
            <w:tcW w:w="3551"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BoldandItalics"/>
              </w:rPr>
              <w:t>Interpretation</w:t>
            </w:r>
            <w:r w:rsidRPr="009D62BF">
              <w:t xml:space="preserve"> may include:</w:t>
            </w:r>
          </w:p>
        </w:tc>
        <w:tc>
          <w:tcPr>
            <w:tcW w:w="4971" w:type="dxa"/>
            <w:tcBorders>
              <w:top w:val="nil"/>
              <w:left w:val="nil"/>
              <w:bottom w:val="nil"/>
              <w:right w:val="nil"/>
            </w:tcBorders>
            <w:tcMar>
              <w:top w:w="0" w:type="dxa"/>
              <w:left w:w="62" w:type="dxa"/>
              <w:bottom w:w="0" w:type="dxa"/>
              <w:right w:w="62" w:type="dxa"/>
            </w:tcMar>
          </w:tcPr>
          <w:p w:rsidR="00000000" w:rsidP="009D62BF">
            <w:pPr>
              <w:pStyle w:val="ListBullet"/>
              <w:rPr>
                <w:lang w:val="en-NZ"/>
              </w:rPr>
            </w:pPr>
            <w:r w:rsidRPr="009D62BF">
              <w:t>revelation based on information.</w:t>
            </w:r>
          </w:p>
        </w:tc>
      </w:tr>
      <w:tr w:rsidTr="0022038D">
        <w:tblPrEx>
          <w:tblW w:w="0" w:type="auto"/>
          <w:tblLayout w:type="fixed"/>
          <w:tblCellMar>
            <w:left w:w="62" w:type="dxa"/>
            <w:right w:w="62" w:type="dxa"/>
          </w:tblCellMar>
          <w:tblLook w:val="0000"/>
        </w:tblPrEx>
        <w:tc>
          <w:tcPr>
            <w:tcW w:w="3551"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BoldandItalics"/>
              </w:rPr>
              <w:t>Organisational policies and procedures</w:t>
            </w:r>
            <w:r w:rsidRPr="009D62BF">
              <w:t xml:space="preserve"> may include:</w:t>
            </w:r>
          </w:p>
        </w:tc>
        <w:tc>
          <w:tcPr>
            <w:tcW w:w="4971" w:type="dxa"/>
            <w:tcBorders>
              <w:top w:val="nil"/>
              <w:left w:val="nil"/>
              <w:bottom w:val="nil"/>
              <w:right w:val="nil"/>
            </w:tcBorders>
            <w:tcMar>
              <w:top w:w="0" w:type="dxa"/>
              <w:left w:w="62" w:type="dxa"/>
              <w:bottom w:w="0" w:type="dxa"/>
              <w:right w:w="62" w:type="dxa"/>
            </w:tcMar>
          </w:tcPr>
          <w:p w:rsidR="00000000" w:rsidRPr="009D62BF" w:rsidP="009D62BF">
            <w:pPr>
              <w:pStyle w:val="ListBullet"/>
            </w:pPr>
            <w:r w:rsidRPr="009D62BF">
              <w:t>occu</w:t>
            </w:r>
            <w:r w:rsidRPr="009D62BF">
              <w:t>pational health and safety</w:t>
            </w:r>
          </w:p>
          <w:p w:rsidR="00000000" w:rsidRPr="009D62BF" w:rsidP="009D62BF">
            <w:pPr>
              <w:pStyle w:val="ListBullet"/>
            </w:pPr>
            <w:r w:rsidRPr="009D62BF">
              <w:t>time and budget constraints</w:t>
            </w:r>
          </w:p>
          <w:p w:rsidR="00000000" w:rsidRPr="009D62BF" w:rsidP="009D62BF">
            <w:pPr>
              <w:pStyle w:val="ListBullet"/>
            </w:pPr>
            <w:r w:rsidRPr="009D62BF">
              <w:t>use, maintenance and storage of equipment and resources</w:t>
            </w:r>
          </w:p>
          <w:p w:rsidR="00000000" w:rsidRPr="009D62BF" w:rsidP="009D62BF">
            <w:pPr>
              <w:pStyle w:val="ListBullet"/>
            </w:pPr>
            <w:r w:rsidRPr="009D62BF">
              <w:t>communication protocols</w:t>
            </w:r>
          </w:p>
          <w:p w:rsidR="00000000" w:rsidRPr="009D62BF" w:rsidP="009D62BF">
            <w:pPr>
              <w:pStyle w:val="ListBullet"/>
            </w:pPr>
            <w:r w:rsidRPr="009D62BF">
              <w:t>minimal impact environmental codes</w:t>
            </w:r>
          </w:p>
          <w:p w:rsidR="00000000" w:rsidP="009D62BF">
            <w:pPr>
              <w:pStyle w:val="ListBullet"/>
              <w:rPr>
                <w:lang w:val="en-NZ"/>
              </w:rPr>
            </w:pPr>
            <w:r w:rsidRPr="009D62BF">
              <w:t>code of ethics.</w:t>
            </w:r>
          </w:p>
        </w:tc>
      </w:tr>
      <w:tr w:rsidTr="0022038D">
        <w:tblPrEx>
          <w:tblW w:w="0" w:type="auto"/>
          <w:tblLayout w:type="fixed"/>
          <w:tblCellMar>
            <w:left w:w="62" w:type="dxa"/>
            <w:right w:w="62" w:type="dxa"/>
          </w:tblCellMar>
          <w:tblLook w:val="0000"/>
        </w:tblPrEx>
        <w:tc>
          <w:tcPr>
            <w:tcW w:w="3551"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BoldandItalics"/>
              </w:rPr>
              <w:t>Relevant legislation</w:t>
            </w:r>
            <w:r w:rsidRPr="009D62BF">
              <w:t xml:space="preserve"> may include:</w:t>
            </w:r>
          </w:p>
        </w:tc>
        <w:tc>
          <w:tcPr>
            <w:tcW w:w="4971" w:type="dxa"/>
            <w:tcBorders>
              <w:top w:val="nil"/>
              <w:left w:val="nil"/>
              <w:bottom w:val="nil"/>
              <w:right w:val="nil"/>
            </w:tcBorders>
            <w:tcMar>
              <w:top w:w="0" w:type="dxa"/>
              <w:left w:w="62" w:type="dxa"/>
              <w:bottom w:w="0" w:type="dxa"/>
              <w:right w:w="62" w:type="dxa"/>
            </w:tcMar>
          </w:tcPr>
          <w:p w:rsidR="00000000" w:rsidRPr="009D62BF" w:rsidP="009D62BF">
            <w:pPr>
              <w:pStyle w:val="ListBullet"/>
            </w:pPr>
            <w:r w:rsidRPr="009D62BF">
              <w:t>occupational health and safety</w:t>
            </w:r>
          </w:p>
          <w:p w:rsidR="00000000" w:rsidRPr="009D62BF" w:rsidP="009D62BF">
            <w:pPr>
              <w:pStyle w:val="ListBullet"/>
            </w:pPr>
            <w:r w:rsidRPr="009D62BF">
              <w:t>permits or permission for access</w:t>
            </w:r>
          </w:p>
          <w:p w:rsidR="00000000" w:rsidP="009D62BF">
            <w:pPr>
              <w:pStyle w:val="ListBullet"/>
              <w:rPr>
                <w:lang w:val="en-NZ"/>
              </w:rPr>
            </w:pPr>
            <w:r w:rsidRPr="009D62BF">
              <w:t>environmental regulations.</w:t>
            </w:r>
          </w:p>
        </w:tc>
      </w:tr>
      <w:tr w:rsidTr="0022038D">
        <w:tblPrEx>
          <w:tblW w:w="0" w:type="auto"/>
          <w:tblLayout w:type="fixed"/>
          <w:tblCellMar>
            <w:left w:w="62" w:type="dxa"/>
            <w:right w:w="62" w:type="dxa"/>
          </w:tblCellMar>
          <w:tblLook w:val="0000"/>
        </w:tblPrEx>
        <w:tc>
          <w:tcPr>
            <w:tcW w:w="3551"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BoldandItalics"/>
              </w:rPr>
              <w:t>Delivery methods</w:t>
            </w:r>
            <w:r w:rsidRPr="009D62BF">
              <w:t xml:space="preserve"> may include:</w:t>
            </w:r>
          </w:p>
        </w:tc>
        <w:tc>
          <w:tcPr>
            <w:tcW w:w="4971" w:type="dxa"/>
            <w:tcBorders>
              <w:top w:val="nil"/>
              <w:left w:val="nil"/>
              <w:bottom w:val="nil"/>
              <w:right w:val="nil"/>
            </w:tcBorders>
            <w:tcMar>
              <w:top w:w="0" w:type="dxa"/>
              <w:left w:w="62" w:type="dxa"/>
              <w:bottom w:w="0" w:type="dxa"/>
              <w:right w:w="62" w:type="dxa"/>
            </w:tcMar>
          </w:tcPr>
          <w:p w:rsidR="00000000" w:rsidRPr="009D62BF" w:rsidP="009D62BF">
            <w:pPr>
              <w:pStyle w:val="ListBullet"/>
            </w:pPr>
            <w:r w:rsidRPr="009D62BF">
              <w:t>guided walks</w:t>
            </w:r>
          </w:p>
          <w:p w:rsidR="00000000" w:rsidRPr="009D62BF" w:rsidP="009D62BF">
            <w:pPr>
              <w:pStyle w:val="ListBullet"/>
            </w:pPr>
            <w:r w:rsidRPr="009D62BF">
              <w:t>story telling</w:t>
            </w:r>
          </w:p>
          <w:p w:rsidR="00000000" w:rsidRPr="009D62BF" w:rsidP="009D62BF">
            <w:pPr>
              <w:pStyle w:val="ListBullet"/>
            </w:pPr>
            <w:r w:rsidRPr="009D62BF">
              <w:t>sensory awareness exercises</w:t>
            </w:r>
          </w:p>
          <w:p w:rsidR="00000000" w:rsidRPr="009D62BF" w:rsidP="009D62BF">
            <w:pPr>
              <w:pStyle w:val="ListBullet"/>
            </w:pPr>
            <w:r w:rsidRPr="009D62BF">
              <w:t>perception training activities</w:t>
            </w:r>
          </w:p>
          <w:p w:rsidR="00000000" w:rsidRPr="009D62BF" w:rsidP="009D62BF">
            <w:pPr>
              <w:pStyle w:val="ListBullet"/>
            </w:pPr>
            <w:r w:rsidRPr="009D62BF">
              <w:t>games</w:t>
            </w:r>
          </w:p>
          <w:p w:rsidR="00000000" w:rsidP="009D62BF">
            <w:pPr>
              <w:pStyle w:val="ListBullet"/>
              <w:rPr>
                <w:lang w:val="en-NZ"/>
              </w:rPr>
            </w:pPr>
            <w:r w:rsidRPr="009D62BF">
              <w:t>special presentations.</w:t>
            </w:r>
          </w:p>
        </w:tc>
      </w:tr>
      <w:tr w:rsidTr="0022038D">
        <w:tblPrEx>
          <w:tblW w:w="0" w:type="auto"/>
          <w:tblLayout w:type="fixed"/>
          <w:tblCellMar>
            <w:left w:w="62" w:type="dxa"/>
            <w:right w:w="62" w:type="dxa"/>
          </w:tblCellMar>
          <w:tblLook w:val="0000"/>
        </w:tblPrEx>
        <w:tc>
          <w:tcPr>
            <w:tcW w:w="3551" w:type="dxa"/>
            <w:tcBorders>
              <w:top w:val="nil"/>
              <w:left w:val="nil"/>
              <w:bottom w:val="nil"/>
              <w:right w:val="nil"/>
            </w:tcBorders>
            <w:tcMar>
              <w:top w:w="0" w:type="dxa"/>
              <w:left w:w="62" w:type="dxa"/>
              <w:bottom w:w="0" w:type="dxa"/>
              <w:right w:w="62" w:type="dxa"/>
            </w:tcMar>
          </w:tcPr>
          <w:p w:rsidR="00000000" w:rsidP="009D62BF">
            <w:pPr>
              <w:pStyle w:val="BodyText"/>
              <w:rPr>
                <w:lang w:val="en-NZ"/>
              </w:rPr>
            </w:pPr>
            <w:r w:rsidRPr="009D62BF">
              <w:rPr>
                <w:rStyle w:val="BoldandItalics"/>
              </w:rPr>
              <w:t>Interpretation environment</w:t>
            </w:r>
            <w:r w:rsidRPr="009D62BF">
              <w:t xml:space="preserve"> may include:</w:t>
            </w:r>
          </w:p>
        </w:tc>
        <w:tc>
          <w:tcPr>
            <w:tcW w:w="4971" w:type="dxa"/>
            <w:tcBorders>
              <w:top w:val="nil"/>
              <w:left w:val="nil"/>
              <w:bottom w:val="nil"/>
              <w:right w:val="nil"/>
            </w:tcBorders>
            <w:tcMar>
              <w:top w:w="0" w:type="dxa"/>
              <w:left w:w="62" w:type="dxa"/>
              <w:bottom w:w="0" w:type="dxa"/>
              <w:right w:w="62" w:type="dxa"/>
            </w:tcMar>
          </w:tcPr>
          <w:p w:rsidR="00000000" w:rsidRPr="009D62BF" w:rsidP="009D62BF">
            <w:pPr>
              <w:pStyle w:val="ListBullet"/>
            </w:pPr>
            <w:r w:rsidRPr="009D62BF">
              <w:t>any outdoor area in which non-competitive recreation activities are being conducted.</w:t>
            </w:r>
          </w:p>
        </w:tc>
      </w:tr>
    </w:tbl>
    <w:p w:rsidR="00000000" w:rsidRPr="009D62BF" w:rsidP="009D62BF">
      <w:pPr>
        <w:pStyle w:val="BodyText"/>
      </w:pPr>
    </w:p>
    <w:p w:rsidR="00000000" w:rsidRPr="009D62BF" w:rsidP="009D62BF">
      <w:pPr>
        <w:pStyle w:val="AllowPageBreak"/>
      </w:pPr>
    </w:p>
    <w:p w:rsidR="00000000" w:rsidRPr="009D62BF" w:rsidP="009D62BF">
      <w:pPr>
        <w:pStyle w:val="Heading1"/>
      </w:pPr>
      <w:bookmarkStart w:id="12" w:name="O_366162"/>
      <w:bookmarkEnd w:id="12"/>
      <w:r w:rsidRPr="009D62BF">
        <w:t>Unit Sector(s)</w:t>
      </w:r>
    </w:p>
    <w:p w:rsidR="00000000" w:rsidRPr="009D62BF" w:rsidP="009D62BF">
      <w:pPr>
        <w:pStyle w:val="BodyText"/>
      </w:pPr>
      <w:r w:rsidRPr="009D62BF">
        <w:t>Outdoor Recreation</w:t>
      </w:r>
    </w:p>
    <w:p w:rsidR="00000000" w:rsidRPr="009D62BF" w:rsidP="009D62BF">
      <w:pPr>
        <w:pStyle w:val="AllowPageBreak"/>
      </w:pPr>
    </w:p>
    <w:p w:rsidR="00000000" w:rsidRPr="009D62BF" w:rsidP="009D62BF">
      <w:pPr>
        <w:pStyle w:val="Heading1"/>
      </w:pPr>
      <w:bookmarkStart w:id="13" w:name="O_389792"/>
      <w:bookmarkEnd w:id="13"/>
      <w:r w:rsidRPr="009D62BF">
        <w:t>Competency Field</w:t>
      </w:r>
    </w:p>
    <w:p w:rsidR="00000000" w:rsidRPr="009D62BF" w:rsidP="009D62BF">
      <w:pPr>
        <w:pStyle w:val="BodyText"/>
      </w:pPr>
      <w:r w:rsidRPr="009D62BF">
        <w:t>Interpretation</w:t>
      </w:r>
    </w:p>
    <w:p w:rsidR="00000000" w:rsidRPr="009D62BF" w:rsidP="009D62BF"/>
    <w:sectPr w:rsidSect="009D62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8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8D" w:rsidP="009D6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038D" w:rsidP="009D62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2038D" w:rsidP="009D62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38D" w:rsidP="002203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38D" w:rsidP="009D62BF">
    <w:pPr>
      <w:pStyle w:val="Header"/>
      <w:framePr w:wrap="around"/>
    </w:pPr>
    <w:r>
      <w:fldChar w:fldCharType="begin"/>
    </w:r>
    <w:r>
      <w:instrText xml:space="preserve"> TITLE   \* MERGEFORMAT </w:instrText>
    </w:r>
    <w:r>
      <w:fldChar w:fldCharType="separate"/>
    </w:r>
    <w:r>
      <w:t>SISOINT201A Conduct interpretation within an outdoor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038D" w:rsidP="009D62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CCB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C67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A3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2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62BF"/>
    <w:pPr>
      <w:spacing w:before="360" w:after="60"/>
      <w:outlineLvl w:val="0"/>
    </w:pPr>
    <w:rPr>
      <w:sz w:val="32"/>
    </w:rPr>
  </w:style>
  <w:style w:type="paragraph" w:styleId="Heading2">
    <w:name w:val="heading 2"/>
    <w:basedOn w:val="HeadingBase"/>
    <w:next w:val="BodyText"/>
    <w:link w:val="Heading2Char"/>
    <w:qFormat/>
    <w:rsid w:val="009D62BF"/>
    <w:pPr>
      <w:keepLines/>
      <w:spacing w:before="240" w:after="120"/>
      <w:outlineLvl w:val="1"/>
    </w:pPr>
    <w:rPr>
      <w:sz w:val="28"/>
      <w:szCs w:val="40"/>
    </w:rPr>
  </w:style>
  <w:style w:type="paragraph" w:styleId="Heading3">
    <w:name w:val="heading 3"/>
    <w:basedOn w:val="HeadingBase"/>
    <w:next w:val="BodyText"/>
    <w:link w:val="Heading3Char"/>
    <w:qFormat/>
    <w:rsid w:val="009D62BF"/>
    <w:pPr>
      <w:spacing w:before="180" w:after="120"/>
      <w:outlineLvl w:val="2"/>
    </w:pPr>
    <w:rPr>
      <w:spacing w:val="-10"/>
      <w:kern w:val="32"/>
    </w:rPr>
  </w:style>
  <w:style w:type="paragraph" w:styleId="Heading4">
    <w:name w:val="heading 4"/>
    <w:basedOn w:val="HeadingBase"/>
    <w:next w:val="BodyText"/>
    <w:link w:val="Heading4Char"/>
    <w:qFormat/>
    <w:rsid w:val="009D62BF"/>
    <w:pPr>
      <w:spacing w:before="160" w:after="120"/>
      <w:outlineLvl w:val="3"/>
    </w:pPr>
    <w:rPr>
      <w:sz w:val="22"/>
    </w:rPr>
  </w:style>
  <w:style w:type="paragraph" w:styleId="Heading5">
    <w:name w:val="heading 5"/>
    <w:basedOn w:val="HeadingBase"/>
    <w:next w:val="Normal"/>
    <w:link w:val="Heading5Char"/>
    <w:qFormat/>
    <w:rsid w:val="009D62BF"/>
    <w:pPr>
      <w:spacing w:before="80"/>
      <w:outlineLvl w:val="4"/>
    </w:pPr>
    <w:rPr>
      <w:color w:val="918585"/>
      <w:sz w:val="20"/>
    </w:rPr>
  </w:style>
  <w:style w:type="paragraph" w:styleId="Heading6">
    <w:name w:val="heading 6"/>
    <w:basedOn w:val="HeadingBase"/>
    <w:next w:val="Normal"/>
    <w:link w:val="Heading6Char"/>
    <w:qFormat/>
    <w:rsid w:val="009D62BF"/>
    <w:pPr>
      <w:spacing w:before="60"/>
      <w:outlineLvl w:val="5"/>
    </w:pPr>
    <w:rPr>
      <w:color w:val="918585"/>
      <w:sz w:val="20"/>
    </w:rPr>
  </w:style>
  <w:style w:type="paragraph" w:styleId="Heading7">
    <w:name w:val="heading 7"/>
    <w:basedOn w:val="Normal"/>
    <w:next w:val="Normal"/>
    <w:link w:val="Heading7Char"/>
    <w:qFormat/>
    <w:rsid w:val="009D62BF"/>
    <w:pPr>
      <w:ind w:left="720"/>
      <w:outlineLvl w:val="6"/>
    </w:pPr>
    <w:rPr>
      <w:i/>
    </w:rPr>
  </w:style>
  <w:style w:type="paragraph" w:styleId="Heading8">
    <w:name w:val="heading 8"/>
    <w:basedOn w:val="Normal"/>
    <w:next w:val="Normal"/>
    <w:link w:val="Heading8Char"/>
    <w:qFormat/>
    <w:rsid w:val="009D62BF"/>
    <w:pPr>
      <w:ind w:left="720"/>
      <w:outlineLvl w:val="7"/>
    </w:pPr>
    <w:rPr>
      <w:i/>
    </w:rPr>
  </w:style>
  <w:style w:type="paragraph" w:styleId="Heading9">
    <w:name w:val="heading 9"/>
    <w:basedOn w:val="Normal"/>
    <w:next w:val="Normal"/>
    <w:link w:val="Heading9Char"/>
    <w:qFormat/>
    <w:rsid w:val="009D62BF"/>
    <w:pPr>
      <w:ind w:left="720"/>
      <w:outlineLvl w:val="8"/>
    </w:pPr>
    <w:rPr>
      <w:i/>
    </w:rPr>
  </w:style>
  <w:style w:type="character" w:default="1" w:styleId="DefaultParagraphFont">
    <w:name w:val="Default Paragraph Font"/>
    <w:uiPriority w:val="1"/>
    <w:unhideWhenUsed/>
    <w:rsid w:val="009D6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2BF"/>
  </w:style>
  <w:style w:type="character" w:customStyle="1" w:styleId="Heading1Char">
    <w:name w:val="Heading 1 Char"/>
    <w:basedOn w:val="DefaultParagraphFont"/>
    <w:link w:val="Heading1"/>
    <w:rsid w:val="009D62BF"/>
    <w:rPr>
      <w:rFonts w:ascii="Times New Roman" w:eastAsia="Times New Roman" w:hAnsi="Times New Roman" w:cs="Times New Roman"/>
      <w:b/>
      <w:sz w:val="32"/>
      <w:szCs w:val="20"/>
      <w:lang w:eastAsia="en-US"/>
    </w:rPr>
  </w:style>
  <w:style w:type="paragraph" w:styleId="BodyText">
    <w:name w:val="Body Text"/>
    <w:basedOn w:val="Normal"/>
    <w:link w:val="BodyTextChar"/>
    <w:rsid w:val="009D62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62BF"/>
    <w:rPr>
      <w:rFonts w:ascii="Times New Roman" w:eastAsia="Times New Roman" w:hAnsi="Times New Roman" w:cs="Times New Roman"/>
      <w:sz w:val="24"/>
      <w:lang w:val="en-US" w:eastAsia="en-US"/>
    </w:rPr>
  </w:style>
  <w:style w:type="paragraph" w:styleId="Footer">
    <w:name w:val="footer"/>
    <w:basedOn w:val="Normal"/>
    <w:link w:val="FooterChar"/>
    <w:rsid w:val="009D6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2BF"/>
    <w:rPr>
      <w:rFonts w:ascii="Times New Roman" w:eastAsia="Times New Roman" w:hAnsi="Times New Roman" w:cs="Times New Roman"/>
      <w:sz w:val="16"/>
      <w:lang w:val="en-US" w:eastAsia="en-US"/>
    </w:rPr>
  </w:style>
  <w:style w:type="paragraph" w:styleId="List">
    <w:name w:val="List"/>
    <w:basedOn w:val="BodyText"/>
    <w:next w:val="BodyText"/>
    <w:rsid w:val="009D62BF"/>
    <w:pPr>
      <w:tabs>
        <w:tab w:val="left" w:pos="340"/>
      </w:tabs>
      <w:spacing w:before="60" w:after="60"/>
      <w:ind w:left="340" w:hanging="340"/>
    </w:pPr>
  </w:style>
  <w:style w:type="paragraph" w:styleId="ListBullet">
    <w:name w:val="List Bullet"/>
    <w:basedOn w:val="List"/>
    <w:rsid w:val="009D62BF"/>
    <w:pPr>
      <w:numPr>
        <w:numId w:val="13"/>
      </w:numPr>
      <w:tabs>
        <w:tab w:val="clear" w:pos="340"/>
      </w:tabs>
      <w:spacing w:before="40" w:after="40"/>
    </w:pPr>
  </w:style>
  <w:style w:type="character" w:customStyle="1" w:styleId="SpecialBold">
    <w:name w:val="Special Bold"/>
    <w:basedOn w:val="DefaultParagraphFont"/>
    <w:rsid w:val="009D62BF"/>
    <w:rPr>
      <w:b/>
      <w:spacing w:val="0"/>
    </w:rPr>
  </w:style>
  <w:style w:type="paragraph" w:styleId="ListBullet2">
    <w:name w:val="List Bullet 2"/>
    <w:basedOn w:val="List2"/>
    <w:rsid w:val="009D62BF"/>
    <w:pPr>
      <w:numPr>
        <w:numId w:val="14"/>
      </w:numPr>
      <w:tabs>
        <w:tab w:val="clear" w:pos="680"/>
      </w:tabs>
    </w:pPr>
  </w:style>
  <w:style w:type="paragraph" w:styleId="Header">
    <w:name w:val="header"/>
    <w:basedOn w:val="Normal"/>
    <w:link w:val="HeaderChar"/>
    <w:rsid w:val="009D6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2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62BF"/>
    <w:pPr>
      <w:spacing w:before="240" w:after="120"/>
      <w:outlineLvl w:val="0"/>
    </w:pPr>
    <w:rPr>
      <w:rFonts w:ascii="Times New Roman" w:hAnsi="Times New Roman"/>
      <w:b/>
      <w:sz w:val="28"/>
    </w:rPr>
  </w:style>
  <w:style w:type="paragraph" w:customStyle="1" w:styleId="AllowPageBreak">
    <w:name w:val="AllowPageBreak"/>
    <w:rsid w:val="009D62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62BF"/>
    <w:pPr>
      <w:tabs>
        <w:tab w:val="left" w:pos="680"/>
      </w:tabs>
      <w:spacing w:before="60" w:after="60"/>
      <w:ind w:left="680" w:hanging="340"/>
    </w:pPr>
  </w:style>
  <w:style w:type="character" w:customStyle="1" w:styleId="BoldandItalics">
    <w:name w:val="Bold and Italics"/>
    <w:qFormat/>
    <w:rsid w:val="009D62BF"/>
    <w:rPr>
      <w:b/>
      <w:i/>
      <w:u w:val="none"/>
    </w:rPr>
  </w:style>
  <w:style w:type="character" w:customStyle="1" w:styleId="Heading2Char">
    <w:name w:val="Heading 2 Char"/>
    <w:basedOn w:val="DefaultParagraphFont"/>
    <w:link w:val="Heading2"/>
    <w:rsid w:val="009D6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2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62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62BF"/>
    <w:rPr>
      <w:rFonts w:ascii="Courier New" w:eastAsia="Times New Roman" w:hAnsi="Courier New" w:cs="Times New Roman"/>
      <w:i/>
      <w:szCs w:val="20"/>
      <w:lang w:val="en-US" w:eastAsia="en-US"/>
    </w:rPr>
  </w:style>
  <w:style w:type="paragraph" w:customStyle="1" w:styleId="HeadingBase">
    <w:name w:val="Heading Base"/>
    <w:rsid w:val="009D6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2BF"/>
    <w:pPr>
      <w:tabs>
        <w:tab w:val="right" w:leader="dot" w:pos="9072"/>
      </w:tabs>
      <w:ind w:left="567"/>
    </w:pPr>
    <w:rPr>
      <w:szCs w:val="22"/>
    </w:rPr>
  </w:style>
  <w:style w:type="paragraph" w:customStyle="1" w:styleId="TOCBase">
    <w:name w:val="TOC Base"/>
    <w:rsid w:val="009D6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2BF"/>
    <w:pPr>
      <w:tabs>
        <w:tab w:val="right" w:leader="dot" w:pos="9072"/>
      </w:tabs>
      <w:spacing w:before="40" w:after="40"/>
      <w:ind w:left="284"/>
    </w:pPr>
    <w:rPr>
      <w:rFonts w:ascii="Times New Roman" w:hAnsi="Times New Roman"/>
    </w:rPr>
  </w:style>
  <w:style w:type="paragraph" w:styleId="TOC1">
    <w:name w:val="toc 1"/>
    <w:basedOn w:val="TOCBase"/>
    <w:next w:val="Normal"/>
    <w:rsid w:val="009D62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62BF"/>
    <w:pPr>
      <w:spacing w:before="5040"/>
      <w:jc w:val="center"/>
    </w:pPr>
    <w:rPr>
      <w:sz w:val="48"/>
      <w:szCs w:val="72"/>
      <w:lang w:val="en-US"/>
    </w:rPr>
  </w:style>
  <w:style w:type="character" w:customStyle="1" w:styleId="TitleChar">
    <w:name w:val="Title Char"/>
    <w:basedOn w:val="DefaultParagraphFont"/>
    <w:link w:val="Title"/>
    <w:rsid w:val="009D6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2BF"/>
    <w:pPr>
      <w:tabs>
        <w:tab w:val="left" w:pos="3600"/>
        <w:tab w:val="left" w:pos="3958"/>
      </w:tabs>
    </w:pPr>
  </w:style>
  <w:style w:type="paragraph" w:customStyle="1" w:styleId="Note">
    <w:name w:val="Note"/>
    <w:basedOn w:val="BodyText"/>
    <w:rsid w:val="009D6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2BF"/>
    <w:pPr>
      <w:framePr w:wrap="auto" w:hAnchor="text" w:y="6049"/>
    </w:pPr>
    <w:rPr>
      <w:color w:val="000000"/>
      <w:sz w:val="40"/>
    </w:rPr>
  </w:style>
  <w:style w:type="paragraph" w:customStyle="1" w:styleId="TOCTitle">
    <w:name w:val="TOCTitle"/>
    <w:basedOn w:val="Heading1"/>
    <w:rsid w:val="009D62BF"/>
    <w:pPr>
      <w:spacing w:after="240"/>
      <w:jc w:val="center"/>
      <w:outlineLvl w:val="9"/>
    </w:pPr>
    <w:rPr>
      <w:caps/>
    </w:rPr>
  </w:style>
  <w:style w:type="paragraph" w:customStyle="1" w:styleId="Version">
    <w:name w:val="Version"/>
    <w:rsid w:val="009D6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2BF"/>
    <w:pPr>
      <w:keepNext w:val="0"/>
      <w:tabs>
        <w:tab w:val="right" w:pos="4176"/>
      </w:tabs>
      <w:ind w:left="198" w:hanging="198"/>
    </w:pPr>
    <w:rPr>
      <w:rFonts w:ascii="Garamond" w:hAnsi="Garamond"/>
    </w:rPr>
  </w:style>
  <w:style w:type="paragraph" w:styleId="IndexHeading">
    <w:name w:val="index heading"/>
    <w:basedOn w:val="Normal"/>
    <w:next w:val="Index1"/>
    <w:semiHidden/>
    <w:rsid w:val="009D62BF"/>
    <w:pPr>
      <w:spacing w:before="120" w:after="120"/>
    </w:pPr>
    <w:rPr>
      <w:rFonts w:ascii="Arial" w:hAnsi="Arial"/>
      <w:b/>
      <w:color w:val="918585"/>
      <w:sz w:val="24"/>
    </w:rPr>
  </w:style>
  <w:style w:type="paragraph" w:customStyle="1" w:styleId="Chapter">
    <w:name w:val="Chapter"/>
    <w:basedOn w:val="Normal"/>
    <w:rsid w:val="009D62BF"/>
    <w:pPr>
      <w:spacing w:before="240"/>
    </w:pPr>
    <w:rPr>
      <w:rFonts w:ascii="Times New Roman" w:hAnsi="Times New Roman"/>
      <w:smallCaps/>
      <w:spacing w:val="80"/>
      <w:sz w:val="28"/>
    </w:rPr>
  </w:style>
  <w:style w:type="paragraph" w:customStyle="1" w:styleId="InChapter">
    <w:name w:val="InChapter"/>
    <w:basedOn w:val="Heading3"/>
    <w:rsid w:val="009D62BF"/>
    <w:pPr>
      <w:spacing w:after="240"/>
      <w:outlineLvl w:val="9"/>
    </w:pPr>
    <w:rPr>
      <w:noProof/>
    </w:rPr>
  </w:style>
  <w:style w:type="paragraph" w:styleId="Index2">
    <w:name w:val="index 2"/>
    <w:basedOn w:val="Normal"/>
    <w:next w:val="Normal"/>
    <w:semiHidden/>
    <w:rsid w:val="009D62BF"/>
    <w:pPr>
      <w:tabs>
        <w:tab w:val="right" w:pos="4176"/>
      </w:tabs>
      <w:ind w:left="568" w:hanging="284"/>
    </w:pPr>
    <w:rPr>
      <w:rFonts w:ascii="Garamond" w:hAnsi="Garamond"/>
    </w:rPr>
  </w:style>
  <w:style w:type="paragraph" w:customStyle="1" w:styleId="Byline">
    <w:name w:val="Byline"/>
    <w:rsid w:val="009D6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2BF"/>
    <w:pPr>
      <w:tabs>
        <w:tab w:val="clear" w:pos="3600"/>
        <w:tab w:val="clear" w:pos="3958"/>
      </w:tabs>
      <w:jc w:val="right"/>
    </w:pPr>
  </w:style>
  <w:style w:type="character" w:styleId="Emphasis">
    <w:name w:val="Emphasis"/>
    <w:basedOn w:val="DefaultParagraphFont"/>
    <w:qFormat/>
    <w:rsid w:val="009D62BF"/>
    <w:rPr>
      <w:i/>
    </w:rPr>
  </w:style>
  <w:style w:type="paragraph" w:styleId="Caption">
    <w:name w:val="caption"/>
    <w:basedOn w:val="BodyText"/>
    <w:next w:val="Normal"/>
    <w:qFormat/>
    <w:rsid w:val="009D62BF"/>
    <w:pPr>
      <w:framePr w:w="2268" w:hSpace="181" w:vSpace="181" w:wrap="around" w:vAnchor="text" w:hAnchor="page" w:x="1135" w:y="285" w:anchorLock="1"/>
    </w:pPr>
    <w:rPr>
      <w:i/>
    </w:rPr>
  </w:style>
  <w:style w:type="paragraph" w:customStyle="1" w:styleId="MiniTOCTitle">
    <w:name w:val="MiniTOCTitle"/>
    <w:basedOn w:val="Heading4"/>
    <w:rsid w:val="009D62BF"/>
    <w:pPr>
      <w:spacing w:before="240"/>
      <w:outlineLvl w:val="9"/>
    </w:pPr>
    <w:rPr>
      <w:noProof/>
      <w:sz w:val="24"/>
    </w:rPr>
  </w:style>
  <w:style w:type="paragraph" w:customStyle="1" w:styleId="MiniTOCItem">
    <w:name w:val="MiniTOCItem"/>
    <w:basedOn w:val="ListBullet"/>
    <w:rsid w:val="009D62BF"/>
    <w:pPr>
      <w:numPr>
        <w:numId w:val="0"/>
      </w:numPr>
      <w:tabs>
        <w:tab w:val="right" w:leader="dot" w:pos="6521"/>
      </w:tabs>
      <w:spacing w:before="0" w:after="0"/>
    </w:pPr>
  </w:style>
  <w:style w:type="paragraph" w:customStyle="1" w:styleId="TOFTitle">
    <w:name w:val="TOFTitle"/>
    <w:basedOn w:val="TOCTitle"/>
    <w:rsid w:val="009D62BF"/>
  </w:style>
  <w:style w:type="paragraph" w:styleId="TableofFigures">
    <w:name w:val="table of figures"/>
    <w:basedOn w:val="Normal"/>
    <w:next w:val="Normal"/>
    <w:semiHidden/>
    <w:rsid w:val="009D62BF"/>
    <w:pPr>
      <w:tabs>
        <w:tab w:val="right" w:leader="dot" w:pos="9072"/>
      </w:tabs>
      <w:ind w:left="970" w:hanging="403"/>
    </w:pPr>
    <w:rPr>
      <w:rFonts w:ascii="Times New Roman" w:hAnsi="Times New Roman"/>
      <w:b/>
    </w:rPr>
  </w:style>
  <w:style w:type="paragraph" w:styleId="ListNumber">
    <w:name w:val="List Number"/>
    <w:basedOn w:val="List"/>
    <w:rsid w:val="009D62BF"/>
    <w:pPr>
      <w:numPr>
        <w:numId w:val="11"/>
      </w:numPr>
    </w:pPr>
  </w:style>
  <w:style w:type="character" w:customStyle="1" w:styleId="WingdingSymbols">
    <w:name w:val="Wingding Symbols"/>
    <w:rsid w:val="009D62BF"/>
    <w:rPr>
      <w:rFonts w:ascii="Wingdings" w:hAnsi="Wingdings"/>
    </w:rPr>
  </w:style>
  <w:style w:type="paragraph" w:customStyle="1" w:styleId="TableHeading">
    <w:name w:val="Table Heading"/>
    <w:basedOn w:val="HeadingBase"/>
    <w:rsid w:val="009D62BF"/>
    <w:pPr>
      <w:keepLines/>
      <w:pBdr>
        <w:bottom w:val="single" w:sz="6" w:space="1" w:color="918585"/>
      </w:pBdr>
      <w:spacing w:before="240"/>
    </w:pPr>
  </w:style>
  <w:style w:type="character" w:customStyle="1" w:styleId="HotSpot">
    <w:name w:val="HotSpot"/>
    <w:rsid w:val="009D62BF"/>
    <w:rPr>
      <w:color w:val="0033CC"/>
      <w:u w:val="none"/>
    </w:rPr>
  </w:style>
  <w:style w:type="paragraph" w:customStyle="1" w:styleId="BodyTextRight">
    <w:name w:val="Body Text Right"/>
    <w:basedOn w:val="BodyText"/>
    <w:rsid w:val="009D62BF"/>
    <w:pPr>
      <w:spacing w:before="0" w:after="0"/>
      <w:jc w:val="right"/>
    </w:pPr>
  </w:style>
  <w:style w:type="paragraph" w:styleId="Index3">
    <w:name w:val="index 3"/>
    <w:basedOn w:val="ListNumber2"/>
    <w:next w:val="Normal"/>
    <w:semiHidden/>
    <w:rsid w:val="009D62BF"/>
    <w:pPr>
      <w:numPr>
        <w:numId w:val="0"/>
      </w:numPr>
      <w:tabs>
        <w:tab w:val="right" w:leader="dot" w:pos="4176"/>
      </w:tabs>
    </w:pPr>
  </w:style>
  <w:style w:type="paragraph" w:styleId="ListNumber2">
    <w:name w:val="List Number 2"/>
    <w:basedOn w:val="List2"/>
    <w:rsid w:val="009D62BF"/>
    <w:pPr>
      <w:numPr>
        <w:numId w:val="10"/>
      </w:numPr>
      <w:tabs>
        <w:tab w:val="clear" w:pos="1060"/>
      </w:tabs>
    </w:pPr>
  </w:style>
  <w:style w:type="paragraph" w:customStyle="1" w:styleId="MarginNote">
    <w:name w:val="Margin Note"/>
    <w:basedOn w:val="BodyText"/>
    <w:rsid w:val="009D6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2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62BF"/>
    <w:rPr>
      <w:sz w:val="32"/>
    </w:rPr>
  </w:style>
  <w:style w:type="paragraph" w:customStyle="1" w:styleId="HeadingProcedure">
    <w:name w:val="Heading Procedure"/>
    <w:basedOn w:val="HeadingBase"/>
    <w:next w:val="Normal"/>
    <w:rsid w:val="009D62BF"/>
    <w:pPr>
      <w:tabs>
        <w:tab w:val="left" w:pos="0"/>
      </w:tabs>
      <w:spacing w:before="120" w:after="60"/>
    </w:pPr>
    <w:rPr>
      <w:i/>
      <w:color w:val="918585"/>
      <w:sz w:val="22"/>
    </w:rPr>
  </w:style>
  <w:style w:type="paragraph" w:customStyle="1" w:styleId="TableBodyText">
    <w:name w:val="Table Body Text"/>
    <w:basedOn w:val="BodyText"/>
    <w:rsid w:val="009D62BF"/>
    <w:pPr>
      <w:spacing w:before="60" w:after="60"/>
    </w:pPr>
  </w:style>
  <w:style w:type="paragraph" w:styleId="ListContinue">
    <w:name w:val="List Continue"/>
    <w:basedOn w:val="List"/>
    <w:rsid w:val="009D62BF"/>
    <w:pPr>
      <w:ind w:firstLine="0"/>
    </w:pPr>
  </w:style>
  <w:style w:type="paragraph" w:customStyle="1" w:styleId="ListNote">
    <w:name w:val="List Note"/>
    <w:basedOn w:val="List"/>
    <w:rsid w:val="009D62BF"/>
    <w:pPr>
      <w:pBdr>
        <w:top w:val="single" w:sz="6" w:space="2" w:color="918585"/>
        <w:bottom w:val="single" w:sz="6" w:space="2" w:color="918585"/>
      </w:pBdr>
      <w:tabs>
        <w:tab w:val="left" w:pos="1021"/>
      </w:tabs>
      <w:ind w:firstLine="0"/>
    </w:pPr>
  </w:style>
  <w:style w:type="paragraph" w:customStyle="1" w:styleId="Warning">
    <w:name w:val="Warning"/>
    <w:basedOn w:val="BodyText"/>
    <w:rsid w:val="009D62BF"/>
    <w:pPr>
      <w:shd w:val="clear" w:color="auto" w:fill="D9D9D9"/>
      <w:tabs>
        <w:tab w:val="left" w:pos="992"/>
      </w:tabs>
      <w:ind w:left="119" w:right="119"/>
    </w:pPr>
    <w:rPr>
      <w:sz w:val="20"/>
    </w:rPr>
  </w:style>
  <w:style w:type="paragraph" w:customStyle="1" w:styleId="MarginIcons">
    <w:name w:val="Margin Icons"/>
    <w:basedOn w:val="BodyText"/>
    <w:rsid w:val="009D6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2BF"/>
    <w:rPr>
      <w:rFonts w:ascii="Courier New" w:hAnsi="Courier New"/>
    </w:rPr>
  </w:style>
  <w:style w:type="paragraph" w:customStyle="1" w:styleId="NoteBullet">
    <w:name w:val="Note Bullet"/>
    <w:basedOn w:val="Note"/>
    <w:rsid w:val="009D62BF"/>
    <w:pPr>
      <w:tabs>
        <w:tab w:val="clear" w:pos="680"/>
      </w:tabs>
      <w:spacing w:before="60" w:after="60"/>
    </w:pPr>
  </w:style>
  <w:style w:type="paragraph" w:customStyle="1" w:styleId="SubHeading2">
    <w:name w:val="SubHeading2"/>
    <w:basedOn w:val="HeadingBase"/>
    <w:rsid w:val="009D62BF"/>
    <w:pPr>
      <w:spacing w:before="240" w:after="60"/>
    </w:pPr>
    <w:rPr>
      <w:sz w:val="20"/>
    </w:rPr>
  </w:style>
  <w:style w:type="paragraph" w:customStyle="1" w:styleId="SubHeading1">
    <w:name w:val="SubHeading1"/>
    <w:basedOn w:val="HeadingBase"/>
    <w:rsid w:val="009D62BF"/>
    <w:pPr>
      <w:spacing w:before="240" w:after="60"/>
    </w:pPr>
    <w:rPr>
      <w:color w:val="918585"/>
      <w:sz w:val="22"/>
    </w:rPr>
  </w:style>
  <w:style w:type="paragraph" w:customStyle="1" w:styleId="SideHeading">
    <w:name w:val="Side Heading"/>
    <w:basedOn w:val="HeadingBase"/>
    <w:rsid w:val="009D6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2BF"/>
    <w:pPr>
      <w:numPr>
        <w:numId w:val="12"/>
      </w:numPr>
    </w:pPr>
  </w:style>
  <w:style w:type="paragraph" w:styleId="PlainText">
    <w:name w:val="Plain Text"/>
    <w:basedOn w:val="Normal"/>
    <w:link w:val="PlainTextChar"/>
    <w:rsid w:val="009D62BF"/>
    <w:rPr>
      <w:sz w:val="20"/>
    </w:rPr>
  </w:style>
  <w:style w:type="character" w:customStyle="1" w:styleId="PlainTextChar">
    <w:name w:val="Plain Text Char"/>
    <w:basedOn w:val="DefaultParagraphFont"/>
    <w:link w:val="PlainText"/>
    <w:rsid w:val="009D62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62BF"/>
    <w:rPr>
      <w:b/>
      <w:smallCaps/>
    </w:rPr>
  </w:style>
  <w:style w:type="paragraph" w:customStyle="1" w:styleId="TableListNumber">
    <w:name w:val="Table List Number"/>
    <w:basedOn w:val="ListNumber"/>
    <w:rsid w:val="009D62BF"/>
    <w:pPr>
      <w:numPr>
        <w:numId w:val="0"/>
      </w:numPr>
    </w:pPr>
  </w:style>
  <w:style w:type="paragraph" w:styleId="TOC4">
    <w:name w:val="toc 4"/>
    <w:basedOn w:val="TOCBase"/>
    <w:next w:val="Normal"/>
    <w:semiHidden/>
    <w:rsid w:val="009D62BF"/>
    <w:pPr>
      <w:tabs>
        <w:tab w:val="right" w:leader="dot" w:pos="9071"/>
      </w:tabs>
      <w:ind w:left="1701"/>
    </w:pPr>
  </w:style>
  <w:style w:type="paragraph" w:customStyle="1" w:styleId="ListAlpha">
    <w:name w:val="List Alpha"/>
    <w:basedOn w:val="List"/>
    <w:rsid w:val="009D62BF"/>
    <w:pPr>
      <w:numPr>
        <w:numId w:val="9"/>
      </w:numPr>
    </w:pPr>
  </w:style>
  <w:style w:type="paragraph" w:customStyle="1" w:styleId="ListAlpha2">
    <w:name w:val="List Alpha 2"/>
    <w:basedOn w:val="List2"/>
    <w:rsid w:val="009D62BF"/>
    <w:pPr>
      <w:numPr>
        <w:numId w:val="8"/>
      </w:numPr>
    </w:pPr>
  </w:style>
  <w:style w:type="paragraph" w:styleId="List3">
    <w:name w:val="List 3"/>
    <w:basedOn w:val="BodyText"/>
    <w:rsid w:val="009D62BF"/>
    <w:pPr>
      <w:tabs>
        <w:tab w:val="left" w:pos="1021"/>
      </w:tabs>
      <w:spacing w:before="60" w:after="60"/>
      <w:ind w:left="1020" w:hanging="340"/>
    </w:pPr>
  </w:style>
  <w:style w:type="paragraph" w:styleId="List4">
    <w:name w:val="List 4"/>
    <w:basedOn w:val="BodyText"/>
    <w:rsid w:val="009D62BF"/>
    <w:pPr>
      <w:tabs>
        <w:tab w:val="left" w:pos="1361"/>
      </w:tabs>
      <w:spacing w:before="60" w:after="60"/>
      <w:ind w:left="1361" w:hanging="340"/>
    </w:pPr>
  </w:style>
  <w:style w:type="paragraph" w:styleId="List5">
    <w:name w:val="List 5"/>
    <w:basedOn w:val="BodyText"/>
    <w:rsid w:val="009D62BF"/>
    <w:pPr>
      <w:tabs>
        <w:tab w:val="left" w:pos="1701"/>
      </w:tabs>
      <w:spacing w:before="60" w:after="60"/>
      <w:ind w:left="1701" w:hanging="340"/>
    </w:pPr>
  </w:style>
  <w:style w:type="paragraph" w:styleId="ListBullet3">
    <w:name w:val="List Bullet 3"/>
    <w:basedOn w:val="List3"/>
    <w:rsid w:val="009D62BF"/>
    <w:pPr>
      <w:numPr>
        <w:numId w:val="15"/>
      </w:numPr>
      <w:tabs>
        <w:tab w:val="clear" w:pos="1021"/>
      </w:tabs>
      <w:ind w:left="1037" w:hanging="357"/>
    </w:pPr>
  </w:style>
  <w:style w:type="paragraph" w:styleId="ListBullet4">
    <w:name w:val="List Bullet 4"/>
    <w:basedOn w:val="List4"/>
    <w:rsid w:val="009D62BF"/>
    <w:pPr>
      <w:numPr>
        <w:numId w:val="3"/>
      </w:numPr>
    </w:pPr>
  </w:style>
  <w:style w:type="paragraph" w:styleId="ListBullet5">
    <w:name w:val="List Bullet 5"/>
    <w:basedOn w:val="List5"/>
    <w:rsid w:val="009D62BF"/>
    <w:pPr>
      <w:numPr>
        <w:numId w:val="4"/>
      </w:numPr>
    </w:pPr>
  </w:style>
  <w:style w:type="paragraph" w:styleId="ListContinue2">
    <w:name w:val="List Continue 2"/>
    <w:basedOn w:val="List2"/>
    <w:rsid w:val="009D62BF"/>
    <w:pPr>
      <w:ind w:firstLine="0"/>
    </w:pPr>
  </w:style>
  <w:style w:type="paragraph" w:styleId="ListContinue3">
    <w:name w:val="List Continue 3"/>
    <w:basedOn w:val="List3"/>
    <w:rsid w:val="009D62BF"/>
    <w:pPr>
      <w:ind w:left="1021" w:firstLine="0"/>
    </w:pPr>
  </w:style>
  <w:style w:type="paragraph" w:styleId="ListContinue4">
    <w:name w:val="List Continue 4"/>
    <w:basedOn w:val="List4"/>
    <w:rsid w:val="009D62BF"/>
    <w:pPr>
      <w:ind w:firstLine="0"/>
    </w:pPr>
  </w:style>
  <w:style w:type="paragraph" w:styleId="ListContinue5">
    <w:name w:val="List Continue 5"/>
    <w:basedOn w:val="List5"/>
    <w:rsid w:val="009D62BF"/>
    <w:pPr>
      <w:ind w:firstLine="0"/>
    </w:pPr>
  </w:style>
  <w:style w:type="paragraph" w:styleId="ListNumber3">
    <w:name w:val="List Number 3"/>
    <w:basedOn w:val="List3"/>
    <w:rsid w:val="009D62BF"/>
    <w:pPr>
      <w:numPr>
        <w:numId w:val="5"/>
      </w:numPr>
    </w:pPr>
  </w:style>
  <w:style w:type="paragraph" w:styleId="ListNumber4">
    <w:name w:val="List Number 4"/>
    <w:basedOn w:val="List4"/>
    <w:rsid w:val="009D62BF"/>
    <w:pPr>
      <w:numPr>
        <w:numId w:val="6"/>
      </w:numPr>
    </w:pPr>
  </w:style>
  <w:style w:type="paragraph" w:styleId="ListNumber5">
    <w:name w:val="List Number 5"/>
    <w:basedOn w:val="List5"/>
    <w:rsid w:val="009D62BF"/>
    <w:pPr>
      <w:numPr>
        <w:numId w:val="7"/>
      </w:numPr>
    </w:pPr>
  </w:style>
  <w:style w:type="paragraph" w:styleId="BlockText">
    <w:name w:val="Block Text"/>
    <w:basedOn w:val="Normal"/>
    <w:rsid w:val="009D62BF"/>
    <w:pPr>
      <w:spacing w:after="120"/>
      <w:ind w:left="1440" w:right="1440"/>
    </w:pPr>
  </w:style>
  <w:style w:type="character" w:customStyle="1" w:styleId="Subscript">
    <w:name w:val="Subscript"/>
    <w:basedOn w:val="DefaultParagraphFont"/>
    <w:rsid w:val="009D62BF"/>
    <w:rPr>
      <w:sz w:val="16"/>
      <w:vertAlign w:val="subscript"/>
    </w:rPr>
  </w:style>
  <w:style w:type="character" w:customStyle="1" w:styleId="Superscript">
    <w:name w:val="Superscript"/>
    <w:basedOn w:val="DefaultParagraphFont"/>
    <w:rsid w:val="009D62BF"/>
    <w:rPr>
      <w:sz w:val="16"/>
      <w:vertAlign w:val="superscript"/>
    </w:rPr>
  </w:style>
  <w:style w:type="character" w:customStyle="1" w:styleId="Symbols">
    <w:name w:val="Symbols"/>
    <w:basedOn w:val="DefaultParagraphFont"/>
    <w:rsid w:val="009D62BF"/>
    <w:rPr>
      <w:rFonts w:ascii="Symbol" w:hAnsi="Symbol"/>
    </w:rPr>
  </w:style>
  <w:style w:type="character" w:customStyle="1" w:styleId="MenuOptions">
    <w:name w:val="Menu Options"/>
    <w:basedOn w:val="DefaultParagraphFont"/>
    <w:rsid w:val="009D62BF"/>
    <w:rPr>
      <w:rFonts w:ascii="Arial Narrow" w:hAnsi="Arial Narrow"/>
      <w:smallCaps/>
    </w:rPr>
  </w:style>
  <w:style w:type="character" w:customStyle="1" w:styleId="Buttons">
    <w:name w:val="Buttons"/>
    <w:basedOn w:val="DefaultParagraphFont"/>
    <w:rsid w:val="009D62BF"/>
    <w:rPr>
      <w:b/>
    </w:rPr>
  </w:style>
  <w:style w:type="character" w:customStyle="1" w:styleId="Underlined">
    <w:name w:val="Underlined"/>
    <w:basedOn w:val="DefaultParagraphFont"/>
    <w:rsid w:val="009D62BF"/>
    <w:rPr>
      <w:u w:val="single"/>
    </w:rPr>
  </w:style>
  <w:style w:type="paragraph" w:customStyle="1" w:styleId="TableBodyTextRight">
    <w:name w:val="Table Body Text Right"/>
    <w:basedOn w:val="TableBodyText"/>
    <w:rsid w:val="009D62BF"/>
    <w:pPr>
      <w:widowControl w:val="0"/>
      <w:autoSpaceDE w:val="0"/>
      <w:autoSpaceDN w:val="0"/>
      <w:adjustRightInd w:val="0"/>
      <w:jc w:val="right"/>
    </w:pPr>
    <w:rPr>
      <w:rFonts w:cs="Arial"/>
      <w:szCs w:val="18"/>
    </w:rPr>
  </w:style>
  <w:style w:type="paragraph" w:customStyle="1" w:styleId="CopyrightText">
    <w:name w:val="Copyright Text"/>
    <w:basedOn w:val="BodyText"/>
    <w:rsid w:val="009D62BF"/>
    <w:rPr>
      <w:sz w:val="18"/>
    </w:rPr>
  </w:style>
  <w:style w:type="paragraph" w:customStyle="1" w:styleId="BodySmallRight">
    <w:name w:val="Body Small Right"/>
    <w:basedOn w:val="BodyTextRight"/>
    <w:rsid w:val="009D62BF"/>
    <w:rPr>
      <w:sz w:val="18"/>
      <w:szCs w:val="18"/>
    </w:rPr>
  </w:style>
  <w:style w:type="paragraph" w:customStyle="1" w:styleId="MarginEdition">
    <w:name w:val="Margin Edition"/>
    <w:basedOn w:val="MarginNote"/>
    <w:rsid w:val="009D62BF"/>
    <w:pPr>
      <w:spacing w:before="0" w:after="0"/>
    </w:pPr>
    <w:rPr>
      <w:rFonts w:ascii="Times New Roman" w:hAnsi="Times New Roman"/>
      <w:color w:val="999999"/>
    </w:rPr>
  </w:style>
  <w:style w:type="paragraph" w:customStyle="1" w:styleId="Spacer">
    <w:name w:val="Spacer"/>
    <w:basedOn w:val="Normal"/>
    <w:rsid w:val="009D62BF"/>
    <w:rPr>
      <w:sz w:val="2"/>
      <w:szCs w:val="2"/>
    </w:rPr>
  </w:style>
  <w:style w:type="character" w:customStyle="1" w:styleId="Small">
    <w:name w:val="Small"/>
    <w:basedOn w:val="DefaultParagraphFont"/>
    <w:rsid w:val="009D62BF"/>
    <w:rPr>
      <w:sz w:val="16"/>
    </w:rPr>
  </w:style>
  <w:style w:type="paragraph" w:customStyle="1" w:styleId="WideTable">
    <w:name w:val="Wide Table"/>
    <w:basedOn w:val="Normal"/>
    <w:rsid w:val="009D62BF"/>
    <w:pPr>
      <w:ind w:left="-1418"/>
    </w:pPr>
    <w:rPr>
      <w:sz w:val="2"/>
      <w:szCs w:val="2"/>
    </w:rPr>
  </w:style>
  <w:style w:type="character" w:styleId="PageNumber">
    <w:name w:val="page number"/>
    <w:basedOn w:val="DefaultParagraphFont"/>
    <w:rsid w:val="009D62BF"/>
  </w:style>
  <w:style w:type="paragraph" w:styleId="Quote">
    <w:name w:val="Quote"/>
    <w:basedOn w:val="Heading1"/>
    <w:link w:val="QuoteChar"/>
    <w:qFormat/>
    <w:rsid w:val="009D62BF"/>
    <w:rPr>
      <w:b w:val="0"/>
      <w:sz w:val="72"/>
      <w:szCs w:val="72"/>
      <w:lang w:val="en-NZ"/>
    </w:rPr>
  </w:style>
  <w:style w:type="character" w:customStyle="1" w:styleId="QuoteChar">
    <w:name w:val="Quote Char"/>
    <w:basedOn w:val="DefaultParagraphFont"/>
    <w:link w:val="Quote"/>
    <w:rsid w:val="009D6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2BF"/>
    <w:pPr>
      <w:pageBreakBefore/>
    </w:pPr>
  </w:style>
  <w:style w:type="paragraph" w:customStyle="1" w:styleId="Border">
    <w:name w:val="Border"/>
    <w:basedOn w:val="Normal"/>
    <w:qFormat/>
    <w:rsid w:val="009D6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2BF"/>
    <w:rPr>
      <w:b/>
      <w:bCs/>
      <w:i/>
      <w:iCs/>
      <w:color w:val="auto"/>
    </w:rPr>
  </w:style>
  <w:style w:type="paragraph" w:styleId="IntenseQuote">
    <w:name w:val="Intense Quote"/>
    <w:basedOn w:val="Normal"/>
    <w:next w:val="Normal"/>
    <w:link w:val="IntenseQuoteChar"/>
    <w:uiPriority w:val="30"/>
    <w:qFormat/>
    <w:rsid w:val="009D6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2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62BF"/>
    <w:rPr>
      <w:smallCaps/>
      <w:color w:val="auto"/>
      <w:u w:val="single"/>
    </w:rPr>
  </w:style>
  <w:style w:type="character" w:styleId="IntenseReference">
    <w:name w:val="Intense Reference"/>
    <w:basedOn w:val="DefaultParagraphFont"/>
    <w:uiPriority w:val="32"/>
    <w:qFormat/>
    <w:rsid w:val="009D62BF"/>
    <w:rPr>
      <w:b/>
      <w:bCs/>
      <w:smallCaps/>
      <w:color w:val="auto"/>
      <w:spacing w:val="5"/>
      <w:u w:val="single"/>
    </w:rPr>
  </w:style>
  <w:style w:type="paragraph" w:customStyle="1" w:styleId="2ColumnHeading">
    <w:name w:val="2Column Heading"/>
    <w:basedOn w:val="BodyText"/>
    <w:qFormat/>
    <w:rsid w:val="009D62BF"/>
    <w:pPr>
      <w:spacing w:after="60"/>
      <w:ind w:left="-2268"/>
    </w:pPr>
    <w:rPr>
      <w:b/>
    </w:rPr>
  </w:style>
  <w:style w:type="paragraph" w:customStyle="1" w:styleId="Heading1TOC">
    <w:name w:val="Heading1 TOC"/>
    <w:basedOn w:val="Normal"/>
    <w:qFormat/>
    <w:rsid w:val="009D62BF"/>
    <w:pPr>
      <w:spacing w:before="240" w:after="120"/>
    </w:pPr>
    <w:rPr>
      <w:rFonts w:ascii="Times New Roman" w:hAnsi="Times New Roman"/>
      <w:b/>
      <w:sz w:val="32"/>
    </w:rPr>
  </w:style>
  <w:style w:type="paragraph" w:customStyle="1" w:styleId="Heading2TOC">
    <w:name w:val="Heading2 TOC"/>
    <w:basedOn w:val="Normal"/>
    <w:qFormat/>
    <w:rsid w:val="009D62BF"/>
    <w:pPr>
      <w:spacing w:before="240" w:after="60"/>
    </w:pPr>
    <w:rPr>
      <w:rFonts w:ascii="Times New Roman" w:hAnsi="Times New Roman"/>
      <w:b/>
      <w:sz w:val="28"/>
    </w:rPr>
  </w:style>
  <w:style w:type="character" w:customStyle="1" w:styleId="Underline">
    <w:name w:val="Underline"/>
    <w:basedOn w:val="DefaultParagraphFont"/>
    <w:qFormat/>
    <w:rsid w:val="009D62BF"/>
    <w:rPr>
      <w:u w:val="single"/>
    </w:rPr>
  </w:style>
  <w:style w:type="paragraph" w:styleId="BalloonText">
    <w:name w:val="Balloon Text"/>
    <w:basedOn w:val="Normal"/>
    <w:link w:val="BalloonTextChar"/>
    <w:rsid w:val="009D62BF"/>
    <w:rPr>
      <w:rFonts w:ascii="Tahoma" w:hAnsi="Tahoma" w:cs="Tahoma"/>
      <w:sz w:val="16"/>
      <w:szCs w:val="16"/>
    </w:rPr>
  </w:style>
  <w:style w:type="character" w:customStyle="1" w:styleId="BalloonTextChar">
    <w:name w:val="Balloon Text Char"/>
    <w:basedOn w:val="DefaultParagraphFont"/>
    <w:link w:val="BalloonText"/>
    <w:rsid w:val="009D62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62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62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9080</Characters>
  <Application>Microsoft Office Word</Application>
  <DocSecurity>0</DocSecurity>
  <Lines>275</Lines>
  <Paragraphs>157</Paragraphs>
  <ScaleCrop>false</ScaleCrop>
  <Company>Author-it Software Corporation Ltd.</Company>
  <LinksUpToDate>false</LinksUpToDate>
  <CharactersWithSpaces>10411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SISOINT201A Conduct interpretation within an outdoor activity</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2012-05-26T09:32:00Z</dcterms:created>
  <dcterms:modified xsi:type="dcterms:W3CDTF">2012-05-26T09:32:00Z</dcterms:modified>
</cp:coreProperties>
</file>