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4EF8" w:rsidP="00154EF8">
      <w:pPr>
        <w:pStyle w:val="Title"/>
      </w:pPr>
      <w:r>
        <w:fldChar w:fldCharType="begin"/>
      </w:r>
      <w:r>
        <w:instrText xml:space="preserve"> TITLE   \* MERGEFORMAT </w:instrText>
      </w:r>
      <w:r>
        <w:fldChar w:fldCharType="separate"/>
      </w:r>
      <w:r>
        <w:t>SISOFSH417A Demonstrate marine offshore fishing skills</w:t>
      </w:r>
      <w:r>
        <w:fldChar w:fldCharType="end"/>
      </w:r>
    </w:p>
    <w:p w:rsidR="00154EF8" w:rsidP="00154EF8">
      <w:pPr>
        <w:pStyle w:val="Version"/>
        <w:sectPr w:rsidSect="007E71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E71FE" w:rsidP="007E71FE">
      <w:pPr>
        <w:pStyle w:val="SuperHeading"/>
      </w:pPr>
      <w:r w:rsidRPr="007E71FE">
        <w:t>SISOFSH417A Demonstrate marine offshore fishing skills</w:t>
      </w:r>
    </w:p>
    <w:p w:rsidR="00000000" w:rsidRPr="007E71FE" w:rsidP="007E71FE">
      <w:pPr>
        <w:pStyle w:val="Heading1"/>
      </w:pPr>
      <w:bookmarkStart w:id="1" w:name="O_366151"/>
      <w:bookmarkEnd w:id="1"/>
      <w:r w:rsidRPr="007E71FE">
        <w:t>Modification History</w:t>
      </w:r>
    </w:p>
    <w:p w:rsidR="00000000" w:rsidRPr="007E71FE" w:rsidP="007E71FE">
      <w:pPr>
        <w:pStyle w:val="BodyText"/>
      </w:pPr>
      <w:r w:rsidRPr="007E71FE">
        <w:t>Not Applicable</w:t>
      </w:r>
    </w:p>
    <w:p w:rsidR="00000000" w:rsidRPr="007E71FE" w:rsidP="007E71FE">
      <w:pPr>
        <w:pStyle w:val="AllowPageBreak"/>
      </w:pPr>
    </w:p>
    <w:p w:rsidR="00000000" w:rsidRPr="007E71FE" w:rsidP="007E71FE">
      <w:pPr>
        <w:pStyle w:val="Heading1"/>
      </w:pPr>
      <w:bookmarkStart w:id="2" w:name="O_366147"/>
      <w:bookmarkEnd w:id="2"/>
      <w:r w:rsidRPr="007E71FE">
        <w:t>Unit Descriptor</w:t>
      </w:r>
    </w:p>
    <w:p w:rsidR="00000000" w:rsidRPr="007E71FE" w:rsidP="007E71FE">
      <w:pPr>
        <w:pStyle w:val="BodyText"/>
      </w:pPr>
      <w:r w:rsidRPr="007E71FE">
        <w:t>This unit describes the performance outcomes, skills and knowledge required to catch fish in blue water and marin</w:t>
      </w:r>
      <w:r w:rsidRPr="007E71FE">
        <w:t xml:space="preserve">e offshore reef environments. The unit focuses on identifying fish habitats, selecting tackle, equipment and bait, and applying appropriate fishing techniques, including the safe handling, landing and releasing of blue water fish. </w:t>
      </w:r>
    </w:p>
    <w:p w:rsidR="00000000" w:rsidRPr="007E71FE" w:rsidP="007E71FE">
      <w:pPr>
        <w:pStyle w:val="AllowPageBreak"/>
      </w:pPr>
    </w:p>
    <w:p w:rsidR="00000000" w:rsidRPr="007E71FE" w:rsidP="007E71FE">
      <w:pPr>
        <w:pStyle w:val="Heading1"/>
      </w:pPr>
      <w:bookmarkStart w:id="3" w:name="O_366160"/>
      <w:bookmarkEnd w:id="3"/>
      <w:r w:rsidRPr="007E71FE">
        <w:t>Applica</w:t>
      </w:r>
      <w:r w:rsidRPr="007E71FE">
        <w:t>tion of the Unit</w:t>
      </w:r>
    </w:p>
    <w:p w:rsidR="00000000" w:rsidRPr="007E71FE" w:rsidP="007E71FE">
      <w:pPr>
        <w:pStyle w:val="BodyText"/>
      </w:pPr>
      <w:r w:rsidRPr="007E71FE">
        <w:t>This unit applies to personnel employed as fishing tour guides, charter boat operators, deck hands, sports fishermen and retail tackle shop employees.</w:t>
      </w:r>
    </w:p>
    <w:p w:rsidR="00000000" w:rsidRPr="007E71FE" w:rsidP="007E71FE">
      <w:pPr>
        <w:pStyle w:val="BodyText"/>
      </w:pPr>
    </w:p>
    <w:p w:rsidR="00000000" w:rsidRPr="007E71FE" w:rsidP="007E71FE">
      <w:pPr>
        <w:pStyle w:val="BodyText"/>
      </w:pPr>
      <w:r w:rsidRPr="007E71FE">
        <w:t>This may include those working for private outdoor adventure companies, volunteer organ</w:t>
      </w:r>
      <w:r w:rsidRPr="007E71FE">
        <w:t>isations, not for profit organisations, government agencies, or group instructors in outdoor education programs.</w:t>
      </w:r>
    </w:p>
    <w:p w:rsidR="00000000" w:rsidRPr="007E71FE" w:rsidP="007E71FE">
      <w:pPr>
        <w:pStyle w:val="AllowPageBreak"/>
      </w:pPr>
    </w:p>
    <w:p w:rsidR="00000000" w:rsidRPr="007E71FE" w:rsidP="007E71FE">
      <w:pPr>
        <w:pStyle w:val="Heading1"/>
      </w:pPr>
      <w:bookmarkStart w:id="4" w:name="O_366152"/>
      <w:bookmarkEnd w:id="4"/>
      <w:r w:rsidRPr="007E71FE">
        <w:t>Licensing/Regulatory Information</w:t>
      </w:r>
    </w:p>
    <w:p w:rsidR="00000000" w:rsidRPr="007E71FE" w:rsidP="007E71FE">
      <w:pPr>
        <w:pStyle w:val="BodyText"/>
      </w:pPr>
      <w:r w:rsidRPr="007E71FE">
        <w:t>A Recreational Fishing License and maritime permits may apply to this unit, depending on the waters in which the unit is to be assessed. Confirm requirements with the appropriate state department or authority.</w:t>
      </w:r>
    </w:p>
    <w:p w:rsidR="00000000" w:rsidRPr="007E71FE" w:rsidP="007E71FE">
      <w:pPr>
        <w:pStyle w:val="AllowPageBreak"/>
      </w:pPr>
    </w:p>
    <w:p w:rsidR="00000000" w:rsidRPr="007E71FE" w:rsidP="007E71FE">
      <w:pPr>
        <w:pStyle w:val="Heading1"/>
      </w:pPr>
      <w:bookmarkStart w:id="5" w:name="O_366150"/>
      <w:bookmarkEnd w:id="5"/>
      <w:r w:rsidRPr="007E71FE">
        <w:t>Pre-Requisites</w:t>
      </w:r>
    </w:p>
    <w:p w:rsidR="00000000" w:rsidRPr="007E71FE" w:rsidP="007E71FE">
      <w:pPr>
        <w:pStyle w:val="BodyText"/>
      </w:pPr>
      <w:r w:rsidRPr="007E71FE">
        <w:t>Nil</w:t>
      </w:r>
    </w:p>
    <w:p w:rsidR="00000000" w:rsidRPr="007E71FE" w:rsidP="007E71FE">
      <w:pPr>
        <w:pStyle w:val="AllowPageBreak"/>
      </w:pPr>
    </w:p>
    <w:p w:rsidR="00000000" w:rsidRPr="007E71FE" w:rsidP="007E71FE">
      <w:pPr>
        <w:pStyle w:val="Heading1"/>
      </w:pPr>
      <w:bookmarkStart w:id="6" w:name="O_366155"/>
      <w:bookmarkEnd w:id="6"/>
      <w:r w:rsidRPr="007E71FE">
        <w:t>Employability Skills Information</w:t>
      </w:r>
    </w:p>
    <w:p w:rsidR="00000000" w:rsidRPr="007E71FE" w:rsidP="007E71FE">
      <w:pPr>
        <w:pStyle w:val="BodyText"/>
      </w:pPr>
      <w:r w:rsidRPr="007E71FE">
        <w:t>This unit contains employability skills.</w:t>
      </w:r>
    </w:p>
    <w:p w:rsidR="00000000" w:rsidRPr="007E71FE" w:rsidP="007E71FE">
      <w:pPr>
        <w:pStyle w:val="AllowPageBreak"/>
      </w:pPr>
    </w:p>
    <w:p w:rsidR="00000000" w:rsidRPr="007E71FE" w:rsidP="007E71FE">
      <w:pPr>
        <w:pStyle w:val="Heading1"/>
      </w:pPr>
      <w:bookmarkStart w:id="7" w:name="O_366156"/>
      <w:bookmarkEnd w:id="7"/>
      <w:r w:rsidRPr="007E71FE">
        <w:t>Elements and Performance Criteria Pre-Content</w:t>
      </w:r>
    </w:p>
    <w:p w:rsidR="00000000" w:rsidRPr="007E71FE" w:rsidP="007E71FE">
      <w:pPr>
        <w:pStyle w:val="Heading1"/>
      </w:pPr>
      <w:bookmarkStart w:id="8" w:name="O_366157"/>
      <w:bookmarkEnd w:id="8"/>
      <w:r w:rsidRPr="007E71FE">
        <w:t>Elements and Performance Criteria</w:t>
      </w:r>
    </w:p>
    <w:tbl>
      <w:tblPr>
        <w:tblW w:w="0" w:type="auto"/>
        <w:tblLayout w:type="fixed"/>
        <w:tblCellMar>
          <w:left w:w="62" w:type="dxa"/>
          <w:right w:w="62" w:type="dxa"/>
        </w:tblCellMar>
        <w:tblLook w:val="0000"/>
      </w:tblPr>
      <w:tblGrid>
        <w:gridCol w:w="2577"/>
        <w:gridCol w:w="5945"/>
      </w:tblGrid>
      <w:tr w:rsidTr="00154EF8">
        <w:tblPrEx>
          <w:tblW w:w="0" w:type="auto"/>
          <w:tblLayout w:type="fixed"/>
          <w:tblCellMar>
            <w:left w:w="62" w:type="dxa"/>
            <w:right w:w="62" w:type="dxa"/>
          </w:tblCellMar>
          <w:tblLook w:val="0000"/>
        </w:tblPrEx>
        <w:trPr>
          <w:tblHeader/>
        </w:trPr>
        <w:tc>
          <w:tcPr>
            <w:tcW w:w="2577" w:type="dxa"/>
            <w:tcBorders>
              <w:top w:val="nil"/>
              <w:left w:val="nil"/>
              <w:bottom w:val="nil"/>
              <w:right w:val="nil"/>
            </w:tcBorders>
            <w:tcMar>
              <w:top w:w="0" w:type="dxa"/>
              <w:left w:w="62" w:type="dxa"/>
              <w:bottom w:w="0" w:type="dxa"/>
              <w:right w:w="62" w:type="dxa"/>
            </w:tcMar>
          </w:tcPr>
          <w:p w:rsidR="00000000" w:rsidRPr="007E71FE" w:rsidP="007E71FE">
            <w:pPr>
              <w:pStyle w:val="BodyText"/>
            </w:pPr>
            <w:r w:rsidRPr="007E71FE">
              <w:rPr>
                <w:rStyle w:val="SpecialBold"/>
              </w:rPr>
              <w:t>ELEMENT</w:t>
            </w:r>
          </w:p>
        </w:tc>
        <w:tc>
          <w:tcPr>
            <w:tcW w:w="5945" w:type="dxa"/>
            <w:tcBorders>
              <w:top w:val="nil"/>
              <w:left w:val="nil"/>
              <w:bottom w:val="nil"/>
              <w:right w:val="nil"/>
            </w:tcBorders>
            <w:tcMar>
              <w:top w:w="0" w:type="dxa"/>
              <w:left w:w="62" w:type="dxa"/>
              <w:bottom w:w="0" w:type="dxa"/>
              <w:right w:w="62" w:type="dxa"/>
            </w:tcMar>
          </w:tcPr>
          <w:p w:rsidR="00000000" w:rsidP="007E71FE">
            <w:pPr>
              <w:pStyle w:val="BodyText"/>
              <w:rPr>
                <w:lang w:val="en-NZ"/>
              </w:rPr>
            </w:pPr>
            <w:r w:rsidRPr="007E71FE">
              <w:rPr>
                <w:rStyle w:val="SpecialBold"/>
              </w:rPr>
              <w:t>PERFORMANCE CRITERIA</w:t>
            </w:r>
          </w:p>
        </w:tc>
      </w:tr>
      <w:tr w:rsidTr="00154EF8">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E71FE">
            <w:pPr>
              <w:pStyle w:val="BodyText"/>
              <w:rPr>
                <w:lang w:val="en-NZ"/>
              </w:rPr>
            </w:pPr>
            <w:r w:rsidRPr="007E71FE">
              <w:t>Elements describe the essential outcomes of a unit of competency.</w:t>
            </w:r>
          </w:p>
        </w:tc>
        <w:tc>
          <w:tcPr>
            <w:tcW w:w="5945" w:type="dxa"/>
            <w:tcBorders>
              <w:top w:val="nil"/>
              <w:left w:val="nil"/>
              <w:bottom w:val="nil"/>
              <w:right w:val="nil"/>
            </w:tcBorders>
            <w:tcMar>
              <w:top w:w="0" w:type="dxa"/>
              <w:left w:w="62" w:type="dxa"/>
              <w:bottom w:w="0" w:type="dxa"/>
              <w:right w:w="62" w:type="dxa"/>
            </w:tcMar>
          </w:tcPr>
          <w:p w:rsidR="00000000" w:rsidP="007E71FE">
            <w:pPr>
              <w:pStyle w:val="BodyText"/>
              <w:rPr>
                <w:lang w:val="en-NZ"/>
              </w:rPr>
            </w:pPr>
            <w:r w:rsidRPr="007E71FE">
              <w:t>Performance criteria describe the performance needed to demonstrate achievement of the element. Where bold italicised text is used, further information is detailed in the required skills and</w:t>
            </w:r>
            <w:r w:rsidRPr="007E71FE">
              <w:t xml:space="preserve"> knowledge section and the range statement. Assessment of performance is to be consistent with the Evidence Guide.</w:t>
            </w:r>
          </w:p>
        </w:tc>
      </w:tr>
      <w:tr w:rsidTr="00154EF8">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E71FE">
            <w:pPr>
              <w:pStyle w:val="List"/>
              <w:rPr>
                <w:lang w:val="en-NZ"/>
              </w:rPr>
            </w:pPr>
            <w:r w:rsidRPr="007E71FE">
              <w:t>1.</w:t>
            </w:r>
            <w:r w:rsidRPr="007E71FE">
              <w:tab/>
              <w:t>Prepare to fish in a marine offshore environment.</w:t>
            </w:r>
          </w:p>
        </w:tc>
        <w:tc>
          <w:tcPr>
            <w:tcW w:w="5945" w:type="dxa"/>
            <w:tcBorders>
              <w:top w:val="nil"/>
              <w:left w:val="nil"/>
              <w:bottom w:val="nil"/>
              <w:right w:val="nil"/>
            </w:tcBorders>
            <w:tcMar>
              <w:top w:w="0" w:type="dxa"/>
              <w:left w:w="62" w:type="dxa"/>
              <w:bottom w:w="0" w:type="dxa"/>
              <w:right w:w="62" w:type="dxa"/>
            </w:tcMar>
          </w:tcPr>
          <w:p w:rsidR="00000000" w:rsidRPr="007E71FE" w:rsidP="007E71FE">
            <w:pPr>
              <w:pStyle w:val="List2"/>
            </w:pPr>
            <w:r w:rsidRPr="007E71FE">
              <w:t>1.1.</w:t>
            </w:r>
            <w:r w:rsidRPr="007E71FE">
              <w:tab/>
              <w:t xml:space="preserve">Identify marine offshore target </w:t>
            </w:r>
            <w:r w:rsidRPr="007E71FE">
              <w:rPr>
                <w:rStyle w:val="BoldandItalics"/>
              </w:rPr>
              <w:t>species</w:t>
            </w:r>
            <w:r w:rsidRPr="007E71FE">
              <w:t>, their habitat and seasonal cycle.</w:t>
            </w:r>
          </w:p>
          <w:p w:rsidR="00000000" w:rsidRPr="007E71FE" w:rsidP="007E71FE">
            <w:pPr>
              <w:pStyle w:val="List2"/>
            </w:pPr>
            <w:r w:rsidRPr="007E71FE">
              <w:t>1.2.</w:t>
            </w:r>
            <w:r w:rsidRPr="007E71FE">
              <w:tab/>
            </w:r>
            <w:r w:rsidRPr="007E71FE">
              <w:t xml:space="preserve">Identify potential </w:t>
            </w:r>
            <w:r w:rsidRPr="007E71FE">
              <w:rPr>
                <w:rStyle w:val="BoldandItalics"/>
              </w:rPr>
              <w:t>hazards</w:t>
            </w:r>
            <w:r w:rsidRPr="007E71FE">
              <w:t xml:space="preserve"> associated with marine offshore fishing, and procedures to minimise </w:t>
            </w:r>
            <w:r w:rsidRPr="007E71FE">
              <w:rPr>
                <w:rStyle w:val="BoldandItalics"/>
              </w:rPr>
              <w:t>risks</w:t>
            </w:r>
            <w:r w:rsidRPr="007E71FE">
              <w:t>.</w:t>
            </w:r>
          </w:p>
          <w:p w:rsidR="00000000" w:rsidRPr="007E71FE" w:rsidP="007E71FE">
            <w:pPr>
              <w:pStyle w:val="List2"/>
            </w:pPr>
            <w:r w:rsidRPr="007E71FE">
              <w:t>1.3.</w:t>
            </w:r>
            <w:r w:rsidRPr="007E71FE">
              <w:tab/>
              <w:t xml:space="preserve">Access </w:t>
            </w:r>
            <w:r w:rsidRPr="007E71FE">
              <w:rPr>
                <w:rStyle w:val="BoldandItalics"/>
              </w:rPr>
              <w:t>relevant sources</w:t>
            </w:r>
            <w:r w:rsidRPr="007E71FE">
              <w:t xml:space="preserve"> to interpret detailed </w:t>
            </w:r>
            <w:r w:rsidRPr="007E71FE">
              <w:rPr>
                <w:rStyle w:val="BoldandItalics"/>
              </w:rPr>
              <w:t>weather and environmental information</w:t>
            </w:r>
            <w:r w:rsidRPr="007E71FE">
              <w:t xml:space="preserve"> that may impact on the activity.</w:t>
            </w:r>
          </w:p>
          <w:p w:rsidR="00000000" w:rsidRPr="007E71FE" w:rsidP="007E71FE">
            <w:pPr>
              <w:pStyle w:val="List2"/>
            </w:pPr>
            <w:r w:rsidRPr="007E71FE">
              <w:t>1.4.</w:t>
            </w:r>
            <w:r w:rsidRPr="007E71FE">
              <w:tab/>
              <w:t>Determine the most appropri</w:t>
            </w:r>
            <w:r w:rsidRPr="007E71FE">
              <w:t xml:space="preserve">ate </w:t>
            </w:r>
            <w:r w:rsidRPr="007E71FE">
              <w:rPr>
                <w:rStyle w:val="BoldandItalics"/>
              </w:rPr>
              <w:t>fishing technique</w:t>
            </w:r>
            <w:r w:rsidRPr="007E71FE">
              <w:t xml:space="preserve"> for the target species.</w:t>
            </w:r>
          </w:p>
          <w:p w:rsidR="00000000" w:rsidRPr="007E71FE" w:rsidP="007E71FE">
            <w:pPr>
              <w:pStyle w:val="List2"/>
            </w:pPr>
            <w:r w:rsidRPr="007E71FE">
              <w:t>1.5.</w:t>
            </w:r>
            <w:r w:rsidRPr="007E71FE">
              <w:tab/>
              <w:t xml:space="preserve">Select appropriate </w:t>
            </w:r>
            <w:r w:rsidRPr="007E71FE">
              <w:rPr>
                <w:rStyle w:val="BoldandItalics"/>
              </w:rPr>
              <w:t>fishing rig</w:t>
            </w:r>
            <w:r w:rsidRPr="007E71FE">
              <w:t xml:space="preserve">, </w:t>
            </w:r>
            <w:r w:rsidRPr="007E71FE">
              <w:rPr>
                <w:rStyle w:val="BoldandItalics"/>
              </w:rPr>
              <w:t>equipment</w:t>
            </w:r>
            <w:r w:rsidRPr="007E71FE">
              <w:t xml:space="preserve">, </w:t>
            </w:r>
            <w:r w:rsidRPr="007E71FE">
              <w:rPr>
                <w:rStyle w:val="BoldandItalics"/>
              </w:rPr>
              <w:t>terminal tackle</w:t>
            </w:r>
            <w:r w:rsidRPr="007E71FE">
              <w:t xml:space="preserve">, </w:t>
            </w:r>
            <w:r w:rsidRPr="007E71FE">
              <w:rPr>
                <w:rStyle w:val="BoldandItalics"/>
              </w:rPr>
              <w:t>bait or lure and berley</w:t>
            </w:r>
            <w:r w:rsidRPr="007E71FE">
              <w:t xml:space="preserve"> for target species and check working order.</w:t>
            </w:r>
          </w:p>
          <w:p w:rsidR="00000000" w:rsidRPr="007E71FE" w:rsidP="007E71FE">
            <w:pPr>
              <w:pStyle w:val="List2"/>
            </w:pPr>
            <w:r w:rsidRPr="007E71FE">
              <w:t>1.6.</w:t>
            </w:r>
            <w:r w:rsidRPr="007E71FE">
              <w:tab/>
              <w:t>Select safety equipment and gear to minimise risk of injury.</w:t>
            </w:r>
          </w:p>
          <w:p w:rsidR="00000000" w:rsidP="007E71FE">
            <w:pPr>
              <w:pStyle w:val="List2"/>
              <w:rPr>
                <w:lang w:val="en-NZ"/>
              </w:rPr>
            </w:pPr>
            <w:r w:rsidRPr="007E71FE">
              <w:t>1.7.</w:t>
            </w:r>
            <w:r w:rsidRPr="007E71FE">
              <w:tab/>
              <w:t>Assemb</w:t>
            </w:r>
            <w:r w:rsidRPr="007E71FE">
              <w:t>le and balance fishing rig to suit target species, habitat and the fishing environment.</w:t>
            </w:r>
          </w:p>
        </w:tc>
      </w:tr>
      <w:tr w:rsidTr="00154EF8">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E71FE">
            <w:pPr>
              <w:pStyle w:val="List"/>
              <w:rPr>
                <w:lang w:val="en-NZ"/>
              </w:rPr>
            </w:pPr>
            <w:r w:rsidRPr="007E71FE">
              <w:t>2.</w:t>
            </w:r>
            <w:r w:rsidRPr="007E71FE">
              <w:tab/>
              <w:t>Catch fish offshore.</w:t>
            </w:r>
          </w:p>
        </w:tc>
        <w:tc>
          <w:tcPr>
            <w:tcW w:w="5945" w:type="dxa"/>
            <w:tcBorders>
              <w:top w:val="nil"/>
              <w:left w:val="nil"/>
              <w:bottom w:val="nil"/>
              <w:right w:val="nil"/>
            </w:tcBorders>
            <w:tcMar>
              <w:top w:w="0" w:type="dxa"/>
              <w:left w:w="62" w:type="dxa"/>
              <w:bottom w:w="0" w:type="dxa"/>
              <w:right w:w="62" w:type="dxa"/>
            </w:tcMar>
          </w:tcPr>
          <w:p w:rsidR="00000000" w:rsidRPr="007E71FE" w:rsidP="007E71FE">
            <w:pPr>
              <w:pStyle w:val="List2"/>
            </w:pPr>
            <w:r w:rsidRPr="007E71FE">
              <w:t>2.1.</w:t>
            </w:r>
            <w:r w:rsidRPr="007E71FE">
              <w:tab/>
              <w:t xml:space="preserve">Locate appropriate </w:t>
            </w:r>
            <w:r w:rsidRPr="007E71FE">
              <w:rPr>
                <w:rStyle w:val="BoldandItalics"/>
              </w:rPr>
              <w:t>offshore fishing location</w:t>
            </w:r>
            <w:r w:rsidRPr="007E71FE">
              <w:t xml:space="preserve"> and determine safety measures according to </w:t>
            </w:r>
            <w:r w:rsidRPr="007E71FE">
              <w:rPr>
                <w:rStyle w:val="BoldandItalics"/>
              </w:rPr>
              <w:t>relevant legislation</w:t>
            </w:r>
            <w:r w:rsidRPr="007E71FE">
              <w:t xml:space="preserve"> and </w:t>
            </w:r>
            <w:r w:rsidRPr="007E71FE">
              <w:rPr>
                <w:rStyle w:val="BoldandItalics"/>
              </w:rPr>
              <w:t>organisational policies a</w:t>
            </w:r>
            <w:r w:rsidRPr="007E71FE">
              <w:rPr>
                <w:rStyle w:val="BoldandItalics"/>
              </w:rPr>
              <w:t>nd procedures</w:t>
            </w:r>
            <w:r w:rsidRPr="007E71FE">
              <w:t>.</w:t>
            </w:r>
          </w:p>
          <w:p w:rsidR="00000000" w:rsidRPr="007E71FE" w:rsidP="007E71FE">
            <w:pPr>
              <w:pStyle w:val="List2"/>
            </w:pPr>
            <w:r w:rsidRPr="007E71FE">
              <w:t>2.2.</w:t>
            </w:r>
            <w:r w:rsidRPr="007E71FE">
              <w:tab/>
              <w:t>Deploy fishing rig using appropriate technique to present lure or bait to the target species.</w:t>
            </w:r>
          </w:p>
          <w:p w:rsidR="00000000" w:rsidRPr="007E71FE" w:rsidP="007E71FE">
            <w:pPr>
              <w:pStyle w:val="List2"/>
            </w:pPr>
            <w:r w:rsidRPr="007E71FE">
              <w:t>2.3.</w:t>
            </w:r>
            <w:r w:rsidRPr="007E71FE">
              <w:tab/>
              <w:t>Disperse berley if applicable.</w:t>
            </w:r>
          </w:p>
          <w:p w:rsidR="00000000" w:rsidRPr="007E71FE" w:rsidP="007E71FE">
            <w:pPr>
              <w:pStyle w:val="List2"/>
            </w:pPr>
            <w:r w:rsidRPr="007E71FE">
              <w:t>2.4.</w:t>
            </w:r>
            <w:r w:rsidRPr="007E71FE">
              <w:tab/>
              <w:t>Monitor fishing rigs performance and change settings as     required to optimise outcomes.</w:t>
            </w:r>
          </w:p>
          <w:p w:rsidR="00000000" w:rsidP="007E71FE">
            <w:pPr>
              <w:pStyle w:val="List2"/>
              <w:rPr>
                <w:lang w:val="en-NZ"/>
              </w:rPr>
            </w:pPr>
            <w:r w:rsidRPr="007E71FE">
              <w:t>2.5.</w:t>
            </w:r>
            <w:r w:rsidRPr="007E71FE">
              <w:tab/>
              <w:t>Retri</w:t>
            </w:r>
            <w:r w:rsidRPr="007E71FE">
              <w:t>eve rig and land fish in appropriate manner according to relevant legislation and organisational policies and procedures.</w:t>
            </w:r>
          </w:p>
        </w:tc>
      </w:tr>
      <w:tr w:rsidTr="00154EF8">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E71FE">
            <w:pPr>
              <w:pStyle w:val="List"/>
              <w:rPr>
                <w:lang w:val="en-NZ"/>
              </w:rPr>
            </w:pPr>
            <w:r w:rsidRPr="007E71FE">
              <w:t>3.</w:t>
            </w:r>
            <w:r w:rsidRPr="007E71FE">
              <w:tab/>
              <w:t>Handle offshore fish.</w:t>
            </w:r>
          </w:p>
        </w:tc>
        <w:tc>
          <w:tcPr>
            <w:tcW w:w="5945" w:type="dxa"/>
            <w:tcBorders>
              <w:top w:val="nil"/>
              <w:left w:val="nil"/>
              <w:bottom w:val="nil"/>
              <w:right w:val="nil"/>
            </w:tcBorders>
            <w:tcMar>
              <w:top w:w="0" w:type="dxa"/>
              <w:left w:w="62" w:type="dxa"/>
              <w:bottom w:w="0" w:type="dxa"/>
              <w:right w:w="62" w:type="dxa"/>
            </w:tcMar>
          </w:tcPr>
          <w:p w:rsidR="00000000" w:rsidRPr="007E71FE" w:rsidP="007E71FE">
            <w:pPr>
              <w:pStyle w:val="List2"/>
            </w:pPr>
            <w:r w:rsidRPr="007E71FE">
              <w:t>3.1.</w:t>
            </w:r>
            <w:r w:rsidRPr="007E71FE">
              <w:tab/>
            </w:r>
            <w:r w:rsidRPr="007E71FE">
              <w:rPr>
                <w:rStyle w:val="BoldandItalics"/>
              </w:rPr>
              <w:t>Handle and release fish</w:t>
            </w:r>
            <w:r w:rsidRPr="007E71FE">
              <w:t xml:space="preserve"> in a humane manner according to relevant legislation and organisational policie</w:t>
            </w:r>
            <w:r w:rsidRPr="007E71FE">
              <w:t>s and procedures.</w:t>
            </w:r>
          </w:p>
          <w:p w:rsidR="00000000" w:rsidRPr="007E71FE" w:rsidP="007E71FE">
            <w:pPr>
              <w:pStyle w:val="List2"/>
            </w:pPr>
            <w:r w:rsidRPr="007E71FE">
              <w:t>3.2.</w:t>
            </w:r>
            <w:r w:rsidRPr="007E71FE">
              <w:tab/>
              <w:t xml:space="preserve">Release fish using appropriate tagging, handling and </w:t>
            </w:r>
            <w:r w:rsidRPr="007E71FE">
              <w:t>return techniques.</w:t>
            </w:r>
          </w:p>
          <w:p w:rsidR="00000000" w:rsidP="007E71FE">
            <w:pPr>
              <w:pStyle w:val="List2"/>
              <w:rPr>
                <w:lang w:val="en-NZ"/>
              </w:rPr>
            </w:pPr>
            <w:r w:rsidRPr="007E71FE">
              <w:t>3.3.</w:t>
            </w:r>
            <w:r w:rsidRPr="007E71FE">
              <w:tab/>
              <w:t>Despatch retained fish in a humane manner according to relevant legislation and organisational policies and procedures.</w:t>
            </w:r>
          </w:p>
        </w:tc>
      </w:tr>
      <w:tr w:rsidTr="00154EF8">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E71FE">
            <w:pPr>
              <w:pStyle w:val="List"/>
              <w:rPr>
                <w:lang w:val="en-NZ"/>
              </w:rPr>
            </w:pPr>
            <w:r w:rsidRPr="007E71FE">
              <w:t>4.</w:t>
            </w:r>
            <w:r w:rsidRPr="007E71FE">
              <w:tab/>
              <w:t>Finalise fishing operations</w:t>
            </w:r>
          </w:p>
        </w:tc>
        <w:tc>
          <w:tcPr>
            <w:tcW w:w="5945" w:type="dxa"/>
            <w:tcBorders>
              <w:top w:val="nil"/>
              <w:left w:val="nil"/>
              <w:bottom w:val="nil"/>
              <w:right w:val="nil"/>
            </w:tcBorders>
            <w:tcMar>
              <w:top w:w="0" w:type="dxa"/>
              <w:left w:w="62" w:type="dxa"/>
              <w:bottom w:w="0" w:type="dxa"/>
              <w:right w:w="62" w:type="dxa"/>
            </w:tcMar>
          </w:tcPr>
          <w:p w:rsidR="00000000" w:rsidRPr="007E71FE" w:rsidP="007E71FE">
            <w:pPr>
              <w:pStyle w:val="List2"/>
            </w:pPr>
            <w:r w:rsidRPr="007E71FE">
              <w:t>4.1.</w:t>
            </w:r>
            <w:r w:rsidRPr="007E71FE">
              <w:tab/>
              <w:t>Analyse performance of the fly and fishing rig.</w:t>
            </w:r>
          </w:p>
          <w:p w:rsidR="00000000" w:rsidRPr="007E71FE" w:rsidP="007E71FE">
            <w:pPr>
              <w:pStyle w:val="List2"/>
            </w:pPr>
            <w:r w:rsidRPr="007E71FE">
              <w:t>4.2.</w:t>
            </w:r>
            <w:r w:rsidRPr="007E71FE">
              <w:tab/>
              <w:t>Identify improvements or modifications for future fly fishing sessions.</w:t>
            </w:r>
          </w:p>
          <w:p w:rsidR="00000000" w:rsidRPr="007E71FE" w:rsidP="007E71FE">
            <w:pPr>
              <w:pStyle w:val="List2"/>
            </w:pPr>
            <w:r w:rsidRPr="007E71FE">
              <w:t>4.3.</w:t>
            </w:r>
            <w:r w:rsidRPr="007E71FE">
              <w:tab/>
              <w:t>Clean, maintain and safely stow fishing rig and equipment according to organisational policies and procedures.</w:t>
            </w:r>
          </w:p>
        </w:tc>
      </w:tr>
    </w:tbl>
    <w:p w:rsidR="00000000" w:rsidRPr="007E71FE" w:rsidP="007E71FE">
      <w:pPr>
        <w:pStyle w:val="BodyText"/>
      </w:pPr>
    </w:p>
    <w:p w:rsidR="00000000" w:rsidRPr="007E71FE" w:rsidP="007E71FE">
      <w:pPr>
        <w:pStyle w:val="AllowPageBreak"/>
      </w:pPr>
    </w:p>
    <w:p w:rsidR="00000000" w:rsidRPr="007E71FE" w:rsidP="007E71FE">
      <w:pPr>
        <w:pStyle w:val="Heading1"/>
      </w:pPr>
      <w:bookmarkStart w:id="9" w:name="O_366148"/>
      <w:bookmarkEnd w:id="9"/>
      <w:r w:rsidRPr="007E71FE">
        <w:t>Required Skills and Knowledge</w:t>
      </w:r>
    </w:p>
    <w:tbl>
      <w:tblPr>
        <w:tblW w:w="0" w:type="auto"/>
        <w:tblLayout w:type="fixed"/>
        <w:tblCellMar>
          <w:left w:w="62" w:type="dxa"/>
          <w:right w:w="62" w:type="dxa"/>
        </w:tblCellMar>
        <w:tblLook w:val="0000"/>
      </w:tblPr>
      <w:tblGrid>
        <w:gridCol w:w="8522"/>
      </w:tblGrid>
      <w:tr w:rsidTr="00154EF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E71FE">
            <w:pPr>
              <w:pStyle w:val="BodyText"/>
              <w:rPr>
                <w:lang w:val="en-NZ"/>
              </w:rPr>
            </w:pPr>
            <w:r w:rsidRPr="007E71FE">
              <w:t>This section describes the skills and knowledge required for this unit.</w:t>
            </w:r>
          </w:p>
        </w:tc>
      </w:tr>
      <w:tr w:rsidTr="00154EF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E71FE">
            <w:pPr>
              <w:pStyle w:val="BodyText"/>
              <w:rPr>
                <w:lang w:val="en-NZ"/>
              </w:rPr>
            </w:pPr>
            <w:r w:rsidRPr="007E71FE">
              <w:rPr>
                <w:rStyle w:val="SpecialBold"/>
              </w:rPr>
              <w:t>Required skills</w:t>
            </w:r>
          </w:p>
        </w:tc>
      </w:tr>
      <w:tr w:rsidTr="00154EF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E71FE" w:rsidP="007E71FE">
            <w:pPr>
              <w:pStyle w:val="ListBullet"/>
            </w:pPr>
            <w:r w:rsidRPr="007E71FE">
              <w:t>problem-solving skills to:</w:t>
            </w:r>
          </w:p>
          <w:p w:rsidR="00000000" w:rsidRPr="007E71FE" w:rsidP="007E71FE">
            <w:pPr>
              <w:pStyle w:val="ListBullet2"/>
            </w:pPr>
            <w:r w:rsidRPr="007E71FE">
              <w:t>respond appropriately to changing conditions</w:t>
            </w:r>
          </w:p>
          <w:p w:rsidR="00000000" w:rsidRPr="007E71FE" w:rsidP="007E71FE">
            <w:pPr>
              <w:pStyle w:val="ListBullet2"/>
            </w:pPr>
            <w:r w:rsidRPr="007E71FE">
              <w:t>decide on marine offshore fishing equipment and materials to use</w:t>
            </w:r>
          </w:p>
          <w:p w:rsidR="00000000" w:rsidRPr="007E71FE" w:rsidP="007E71FE">
            <w:pPr>
              <w:pStyle w:val="ListBullet2"/>
            </w:pPr>
            <w:r w:rsidRPr="007E71FE">
              <w:t>determine techniques to use when fishing in various conditions</w:t>
            </w:r>
          </w:p>
          <w:p w:rsidR="00000000" w:rsidRPr="007E71FE" w:rsidP="007E71FE">
            <w:pPr>
              <w:pStyle w:val="ListBullet"/>
            </w:pPr>
            <w:r w:rsidRPr="007E71FE">
              <w:t>planning and organising skills to:</w:t>
            </w:r>
          </w:p>
          <w:p w:rsidR="00000000" w:rsidRPr="007E71FE" w:rsidP="007E71FE">
            <w:pPr>
              <w:pStyle w:val="ListBullet2"/>
            </w:pPr>
            <w:r w:rsidRPr="007E71FE">
              <w:t xml:space="preserve">source marine offshore fishing equipment, materials, bait and berley </w:t>
            </w:r>
          </w:p>
          <w:p w:rsidR="00000000" w:rsidRPr="007E71FE" w:rsidP="007E71FE">
            <w:pPr>
              <w:pStyle w:val="ListBullet2"/>
            </w:pPr>
            <w:r w:rsidRPr="007E71FE">
              <w:t>ensure all gear and equipment is in good working order</w:t>
            </w:r>
          </w:p>
          <w:p w:rsidR="00000000" w:rsidRPr="007E71FE" w:rsidP="007E71FE">
            <w:pPr>
              <w:pStyle w:val="ListBullet2"/>
            </w:pPr>
            <w:r w:rsidRPr="007E71FE">
              <w:t xml:space="preserve">determine target fish, fishing rig and techniques to use to catch fish </w:t>
            </w:r>
          </w:p>
          <w:p w:rsidR="00000000" w:rsidRPr="007E71FE" w:rsidP="007E71FE">
            <w:pPr>
              <w:pStyle w:val="ListBullet"/>
            </w:pPr>
            <w:r w:rsidRPr="007E71FE">
              <w:t>literacy skills to analyse, interpret and apply weather and environmental information, maps, charts, tidal information, GPS, fis</w:t>
            </w:r>
            <w:r w:rsidRPr="007E71FE">
              <w:t xml:space="preserve">h finding equipment, relevant legislation and organisational policies and procedures </w:t>
            </w:r>
          </w:p>
          <w:p w:rsidR="00000000" w:rsidRPr="007E71FE" w:rsidP="007E71FE">
            <w:pPr>
              <w:pStyle w:val="ListBullet"/>
            </w:pPr>
            <w:r w:rsidRPr="007E71FE">
              <w:t>self management skills to:</w:t>
            </w:r>
          </w:p>
          <w:p w:rsidR="00000000" w:rsidRPr="007E71FE" w:rsidP="007E71FE">
            <w:pPr>
              <w:pStyle w:val="ListBullet2"/>
            </w:pPr>
            <w:r w:rsidRPr="007E71FE">
              <w:t xml:space="preserve">review and reflect on own performance </w:t>
            </w:r>
          </w:p>
          <w:p w:rsidR="00000000" w:rsidRPr="007E71FE" w:rsidP="007E71FE">
            <w:pPr>
              <w:pStyle w:val="ListBullet2"/>
            </w:pPr>
            <w:r w:rsidRPr="007E71FE">
              <w:t>set goals to improve marine offshore fishing techniques</w:t>
            </w:r>
          </w:p>
          <w:p w:rsidR="00000000" w:rsidP="007E71FE">
            <w:pPr>
              <w:pStyle w:val="ListBullet"/>
              <w:rPr>
                <w:lang w:val="en-NZ"/>
              </w:rPr>
            </w:pPr>
            <w:r w:rsidRPr="007E71FE">
              <w:t>first aid and emergency response skills approp</w:t>
            </w:r>
            <w:r w:rsidRPr="007E71FE">
              <w:t>riate to the location to enable initial response to emergencies and personal health care.</w:t>
            </w:r>
          </w:p>
        </w:tc>
      </w:tr>
      <w:tr w:rsidTr="00154EF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E71FE">
            <w:pPr>
              <w:pStyle w:val="BodyText"/>
              <w:rPr>
                <w:lang w:val="en-NZ"/>
              </w:rPr>
            </w:pPr>
            <w:r w:rsidRPr="007E71FE">
              <w:rPr>
                <w:rStyle w:val="SpecialBold"/>
              </w:rPr>
              <w:t>Required knowledge</w:t>
            </w:r>
          </w:p>
        </w:tc>
      </w:tr>
      <w:tr w:rsidTr="00154EF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E71FE" w:rsidP="007E71FE">
            <w:pPr>
              <w:pStyle w:val="ListBullet"/>
            </w:pPr>
            <w:r w:rsidRPr="007E71FE">
              <w:t xml:space="preserve">legislation and organisational policies and procedures to enable safe and legal </w:t>
            </w:r>
            <w:r w:rsidRPr="007E71FE">
              <w:t xml:space="preserve">conduct of all activities performed in marine offshore environments </w:t>
            </w:r>
          </w:p>
          <w:p w:rsidR="00000000" w:rsidRPr="007E71FE" w:rsidP="007E71FE">
            <w:pPr>
              <w:pStyle w:val="ListBullet"/>
            </w:pPr>
            <w:r w:rsidRPr="007E71FE">
              <w:t>fish species preferred habitats and food or feeding styles</w:t>
            </w:r>
          </w:p>
          <w:p w:rsidR="00000000" w:rsidRPr="007E71FE" w:rsidP="007E71FE">
            <w:pPr>
              <w:pStyle w:val="ListBullet"/>
            </w:pPr>
            <w:r w:rsidRPr="007E71FE">
              <w:t>fishing locations and best times to target fish species including tidal pattern, evening, dawn, season, migratory pattern, lunar</w:t>
            </w:r>
            <w:r w:rsidRPr="007E71FE">
              <w:t xml:space="preserve"> cycle, breeding cycle</w:t>
            </w:r>
          </w:p>
          <w:p w:rsidR="00000000" w:rsidRPr="007E71FE" w:rsidP="007E71FE">
            <w:pPr>
              <w:pStyle w:val="ListBullet"/>
            </w:pPr>
            <w:r w:rsidRPr="007E71FE">
              <w:t xml:space="preserve">marine offshore fishing equipment, its characteristics and technology, and advantages and disadvantages of the range of equipment </w:t>
            </w:r>
          </w:p>
          <w:p w:rsidR="00000000" w:rsidRPr="007E71FE" w:rsidP="007E71FE">
            <w:pPr>
              <w:pStyle w:val="ListBullet"/>
            </w:pPr>
            <w:r w:rsidRPr="007E71FE">
              <w:t>safety equipment and gear to minimise risk of injury</w:t>
            </w:r>
          </w:p>
          <w:p w:rsidR="00000000" w:rsidRPr="007E71FE" w:rsidP="007E71FE">
            <w:pPr>
              <w:pStyle w:val="ListBullet"/>
            </w:pPr>
            <w:r w:rsidRPr="007E71FE">
              <w:t>lures suitable for target species, fishing rig an</w:t>
            </w:r>
            <w:r w:rsidRPr="007E71FE">
              <w:t>d deployment method</w:t>
            </w:r>
          </w:p>
          <w:p w:rsidR="00000000" w:rsidRPr="007E71FE" w:rsidP="007E71FE">
            <w:pPr>
              <w:pStyle w:val="ListBullet"/>
            </w:pPr>
            <w:r w:rsidRPr="007E71FE">
              <w:t>lure deployment methods and techniques which present the bait to the target species in the most advantageous manner</w:t>
            </w:r>
          </w:p>
          <w:p w:rsidR="00000000" w:rsidRPr="007E71FE" w:rsidP="007E71FE">
            <w:pPr>
              <w:pStyle w:val="ListBullet"/>
            </w:pPr>
            <w:r w:rsidRPr="007E71FE">
              <w:t>fishing rigging techniques suitable for offshore and fishing rig setting adjustments to optimise performance</w:t>
            </w:r>
          </w:p>
          <w:p w:rsidR="00000000" w:rsidRPr="007E71FE" w:rsidP="007E71FE">
            <w:pPr>
              <w:pStyle w:val="ListBullet"/>
            </w:pPr>
            <w:r w:rsidRPr="007E71FE">
              <w:t>maritime co</w:t>
            </w:r>
            <w:r w:rsidRPr="007E71FE">
              <w:t>mmunication equipment and its use to enable safe off shore operations</w:t>
            </w:r>
          </w:p>
          <w:p w:rsidR="00000000" w:rsidRPr="007E71FE" w:rsidP="007E71FE">
            <w:pPr>
              <w:pStyle w:val="ListBullet"/>
            </w:pPr>
            <w:r w:rsidRPr="007E71FE">
              <w:t xml:space="preserve">deep and or surface water species, reef species, and cold and or warm water species to locate during marine offshore fishing </w:t>
            </w:r>
          </w:p>
          <w:p w:rsidR="00000000" w:rsidRPr="007E71FE" w:rsidP="007E71FE">
            <w:pPr>
              <w:pStyle w:val="ListBullet"/>
            </w:pPr>
            <w:r w:rsidRPr="007E71FE">
              <w:t xml:space="preserve">selection, preparation and deployment of berley to maximise </w:t>
            </w:r>
            <w:r w:rsidRPr="007E71FE">
              <w:t>attraction of target species</w:t>
            </w:r>
          </w:p>
          <w:p w:rsidR="00000000" w:rsidRPr="007E71FE" w:rsidP="007E71FE">
            <w:pPr>
              <w:pStyle w:val="ListBullet"/>
            </w:pPr>
            <w:r w:rsidRPr="007E71FE">
              <w:t>fishing rod designs and features suitable for marine offshore applications and the target species</w:t>
            </w:r>
          </w:p>
          <w:p w:rsidR="00000000" w:rsidRPr="007E71FE" w:rsidP="007E71FE">
            <w:pPr>
              <w:pStyle w:val="ListBullet"/>
            </w:pPr>
            <w:r w:rsidRPr="007E71FE">
              <w:t>hand reels suitable for marine offshore fishing and the target species</w:t>
            </w:r>
          </w:p>
          <w:p w:rsidR="00000000" w:rsidRPr="007E71FE" w:rsidP="007E71FE">
            <w:pPr>
              <w:pStyle w:val="ListBullet"/>
            </w:pPr>
            <w:r w:rsidRPr="007E71FE">
              <w:t>safe and appropriate rig and catch retrieval techniques which minimise stress to the fish and damage to the rig</w:t>
            </w:r>
          </w:p>
          <w:p w:rsidR="00000000" w:rsidRPr="007E71FE" w:rsidP="007E71FE">
            <w:pPr>
              <w:pStyle w:val="ListBullet"/>
            </w:pPr>
            <w:r w:rsidRPr="007E71FE">
              <w:t>landing and de-hooking techniques appropriate to the species of fish</w:t>
            </w:r>
          </w:p>
          <w:p w:rsidR="00000000" w:rsidRPr="007E71FE" w:rsidP="007E71FE">
            <w:pPr>
              <w:pStyle w:val="ListBullet"/>
            </w:pPr>
            <w:r w:rsidRPr="007E71FE">
              <w:t xml:space="preserve">techniques for handling fish and returning undersized and unwanted fish to </w:t>
            </w:r>
            <w:r w:rsidRPr="007E71FE">
              <w:t>the water without damage</w:t>
            </w:r>
          </w:p>
          <w:p w:rsidR="00000000" w:rsidRPr="007E71FE" w:rsidP="007E71FE">
            <w:pPr>
              <w:pStyle w:val="ListBullet"/>
            </w:pPr>
            <w:r w:rsidRPr="007E71FE">
              <w:t>techniques to humanely dispatch fish quickly and decisively</w:t>
            </w:r>
          </w:p>
          <w:p w:rsidR="00000000" w:rsidRPr="007E71FE" w:rsidP="007E71FE">
            <w:pPr>
              <w:pStyle w:val="ListBullet"/>
            </w:pPr>
            <w:r w:rsidRPr="007E71FE">
              <w:t>dangerous fish species and their defining features and methods of handling them</w:t>
            </w:r>
          </w:p>
          <w:p w:rsidR="00000000" w:rsidRPr="007E71FE" w:rsidP="007E71FE">
            <w:pPr>
              <w:pStyle w:val="ListBullet"/>
            </w:pPr>
            <w:r w:rsidRPr="007E71FE">
              <w:t xml:space="preserve">weather and environmental information to ascertain possible conditions and their affect on </w:t>
            </w:r>
            <w:r w:rsidRPr="007E71FE">
              <w:t>the activity.</w:t>
            </w:r>
          </w:p>
        </w:tc>
      </w:tr>
    </w:tbl>
    <w:p w:rsidR="00000000" w:rsidRPr="007E71FE" w:rsidP="007E71FE">
      <w:pPr>
        <w:pStyle w:val="BodyText"/>
      </w:pPr>
    </w:p>
    <w:p w:rsidR="00000000" w:rsidRPr="007E71FE" w:rsidP="007E71FE">
      <w:pPr>
        <w:pStyle w:val="AllowPageBreak"/>
      </w:pPr>
    </w:p>
    <w:p w:rsidR="00000000" w:rsidRPr="007E71FE" w:rsidP="007E71FE">
      <w:pPr>
        <w:pStyle w:val="Heading1"/>
      </w:pPr>
      <w:bookmarkStart w:id="10" w:name="O_366154"/>
      <w:bookmarkEnd w:id="10"/>
      <w:r w:rsidRPr="007E71FE">
        <w:t>Evidence Guide</w:t>
      </w:r>
    </w:p>
    <w:tbl>
      <w:tblPr>
        <w:tblW w:w="9570" w:type="dxa"/>
        <w:tblLayout w:type="fixed"/>
        <w:tblCellMar>
          <w:left w:w="62" w:type="dxa"/>
          <w:right w:w="62" w:type="dxa"/>
        </w:tblCellMar>
        <w:tblLook w:val="0000"/>
      </w:tblPr>
      <w:tblGrid>
        <w:gridCol w:w="3908"/>
        <w:gridCol w:w="5662"/>
      </w:tblGrid>
      <w:tr w:rsidTr="00154EF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E71FE">
            <w:pPr>
              <w:pStyle w:val="BodyText"/>
              <w:rPr>
                <w:lang w:val="en-NZ"/>
              </w:rPr>
            </w:pPr>
            <w:r w:rsidRPr="007E71FE">
              <w:t>The evidence guide provides advice on assessment and must be read in conjunction with the performance criteria, required skills and knowledge, range statement and the Assessment Guidelines for the Training Pa</w:t>
            </w:r>
            <w:r w:rsidRPr="007E71FE">
              <w:t>ckage.</w:t>
            </w:r>
          </w:p>
        </w:tc>
      </w:tr>
      <w:tr w:rsidTr="00154EF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E71FE">
            <w:pPr>
              <w:pStyle w:val="BodyText"/>
              <w:rPr>
                <w:lang w:val="en-NZ"/>
              </w:rPr>
            </w:pPr>
            <w:r w:rsidRPr="007E71F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E71FE">
            <w:pPr>
              <w:pStyle w:val="BodyText"/>
              <w:rPr>
                <w:lang w:val="en-NZ"/>
              </w:rPr>
            </w:pPr>
          </w:p>
        </w:tc>
      </w:tr>
      <w:tr w:rsidTr="00154EF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E71FE">
            <w:pPr>
              <w:pStyle w:val="BodyText"/>
              <w:rPr>
                <w:lang w:val="en-NZ"/>
              </w:rPr>
            </w:pPr>
            <w:r w:rsidRPr="007E71FE">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E71FE" w:rsidP="007E71FE">
            <w:pPr>
              <w:pStyle w:val="BodyText"/>
            </w:pPr>
            <w:r w:rsidRPr="007E71FE">
              <w:t>Evidence of the following is essential:</w:t>
            </w:r>
          </w:p>
          <w:p w:rsidR="00000000" w:rsidRPr="007E71FE" w:rsidP="007E71FE">
            <w:pPr>
              <w:pStyle w:val="ListBullet"/>
            </w:pPr>
            <w:r w:rsidRPr="007E71FE">
              <w:t xml:space="preserve">applies safety measures to conduct marine offshore fishing activities and selects </w:t>
            </w:r>
            <w:r w:rsidRPr="007E71FE">
              <w:t>safety equipment and gear to minimise the risk of injury</w:t>
            </w:r>
          </w:p>
          <w:p w:rsidR="00000000" w:rsidRPr="007E71FE" w:rsidP="007E71FE">
            <w:pPr>
              <w:pStyle w:val="ListBullet"/>
            </w:pPr>
            <w:r w:rsidRPr="007E71FE">
              <w:t>applies a range of fishing techniques and various processes to catch and handle fish in marine offshore environments using various baits and lures</w:t>
            </w:r>
          </w:p>
          <w:p w:rsidR="00000000" w:rsidP="007E71FE">
            <w:pPr>
              <w:pStyle w:val="ListBullet"/>
              <w:rPr>
                <w:lang w:val="en-NZ"/>
              </w:rPr>
            </w:pPr>
            <w:r w:rsidRPr="007E71FE">
              <w:t>evaluates and reflects on own performance to identif</w:t>
            </w:r>
            <w:r w:rsidRPr="007E71FE">
              <w:t>y strengths and weaknesses and areas that need improvement.</w:t>
            </w:r>
          </w:p>
        </w:tc>
      </w:tr>
      <w:tr w:rsidTr="00154EF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E71FE">
            <w:pPr>
              <w:pStyle w:val="BodyText"/>
              <w:rPr>
                <w:lang w:val="en-NZ"/>
              </w:rPr>
            </w:pPr>
            <w:r w:rsidRPr="007E71F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E71FE" w:rsidP="007E71FE">
            <w:pPr>
              <w:pStyle w:val="BodyText"/>
            </w:pPr>
            <w:r w:rsidRPr="007E71FE">
              <w:t xml:space="preserve">Assessment must ensure participation in multiple marine offshore fishing activities in locations that reflect local conditions to demonstrate </w:t>
            </w:r>
            <w:r w:rsidRPr="007E71FE">
              <w:t xml:space="preserve">competency and consistency of performance.  </w:t>
            </w:r>
          </w:p>
          <w:p w:rsidR="00000000" w:rsidRPr="007E71FE" w:rsidP="007E71FE">
            <w:pPr>
              <w:pStyle w:val="BodyText"/>
            </w:pPr>
            <w:r w:rsidRPr="007E71FE">
              <w:t>Assessment must also ensure access to:</w:t>
            </w:r>
          </w:p>
          <w:p w:rsidR="00000000" w:rsidRPr="007E71FE" w:rsidP="007E71FE">
            <w:pPr>
              <w:pStyle w:val="ListBullet"/>
            </w:pPr>
            <w:r w:rsidRPr="007E71FE">
              <w:t xml:space="preserve">appropriate marine offshore fishing environments </w:t>
            </w:r>
          </w:p>
          <w:p w:rsidR="00000000" w:rsidP="007E71FE">
            <w:pPr>
              <w:pStyle w:val="ListBullet"/>
              <w:rPr>
                <w:lang w:val="en-NZ"/>
              </w:rPr>
            </w:pPr>
            <w:r w:rsidRPr="007E71FE">
              <w:t>marine offshore fishing equipment.</w:t>
            </w:r>
          </w:p>
        </w:tc>
      </w:tr>
      <w:tr w:rsidTr="00154EF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E71FE">
            <w:pPr>
              <w:pStyle w:val="BodyText"/>
              <w:rPr>
                <w:lang w:val="en-NZ"/>
              </w:rPr>
            </w:pPr>
            <w:r w:rsidRPr="007E71F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E71FE" w:rsidP="007E71FE">
            <w:pPr>
              <w:pStyle w:val="BodyText"/>
            </w:pPr>
            <w:r w:rsidRPr="007E71FE">
              <w:t>A range of assessment methods should be used to assess practical</w:t>
            </w:r>
            <w:r w:rsidRPr="007E71FE">
              <w:t xml:space="preserve"> skills and knowledge. The following examples are appropriate for this unit: </w:t>
            </w:r>
          </w:p>
          <w:p w:rsidR="00000000" w:rsidRPr="007E71FE" w:rsidP="007E71FE">
            <w:pPr>
              <w:pStyle w:val="ListBullet"/>
            </w:pPr>
            <w:r w:rsidRPr="007E71FE">
              <w:t xml:space="preserve">observation of safe participation and demonstration of all practical tasks during marine offshore fishing </w:t>
            </w:r>
          </w:p>
          <w:p w:rsidR="00000000" w:rsidRPr="007E71FE" w:rsidP="007E71FE">
            <w:pPr>
              <w:pStyle w:val="ListBullet"/>
            </w:pPr>
            <w:r w:rsidRPr="007E71FE">
              <w:t>oral or written questioning to assess knowledge of marine offshore fis</w:t>
            </w:r>
            <w:r w:rsidRPr="007E71FE">
              <w:t>hing techniques</w:t>
            </w:r>
          </w:p>
          <w:p w:rsidR="00000000" w:rsidRPr="007E71FE" w:rsidP="007E71FE">
            <w:pPr>
              <w:pStyle w:val="ListBullet"/>
            </w:pPr>
            <w:r w:rsidRPr="007E71FE">
              <w:t>observation of safe and humane catching and handling of fish</w:t>
            </w:r>
          </w:p>
          <w:p w:rsidR="00000000" w:rsidRPr="007E71FE" w:rsidP="007E71FE">
            <w:pPr>
              <w:pStyle w:val="ListBullet"/>
            </w:pPr>
            <w:r w:rsidRPr="007E71FE">
              <w:t>third-party reports from a supervisor detailing performance.</w:t>
            </w:r>
          </w:p>
          <w:p w:rsidR="00000000" w:rsidRPr="007E71FE" w:rsidP="007E71FE">
            <w:pPr>
              <w:pStyle w:val="BodyText"/>
            </w:pPr>
            <w:r w:rsidRPr="007E71FE">
              <w:t>Holistic assessment with other units relevant to the industry sector, workplace and job role is recommended.</w:t>
            </w:r>
          </w:p>
        </w:tc>
      </w:tr>
    </w:tbl>
    <w:p w:rsidR="00000000" w:rsidRPr="007E71FE" w:rsidP="007E71FE">
      <w:pPr>
        <w:pStyle w:val="BodyText"/>
      </w:pPr>
    </w:p>
    <w:p w:rsidR="00000000" w:rsidRPr="007E71FE" w:rsidP="007E71FE">
      <w:pPr>
        <w:pStyle w:val="AllowPageBreak"/>
      </w:pPr>
    </w:p>
    <w:p w:rsidR="00000000" w:rsidRPr="007E71FE" w:rsidP="007E71FE">
      <w:pPr>
        <w:pStyle w:val="Heading1"/>
      </w:pPr>
      <w:bookmarkStart w:id="11" w:name="O_366149"/>
      <w:bookmarkEnd w:id="11"/>
      <w:r w:rsidRPr="007E71FE">
        <w:t>Range Statement</w:t>
      </w:r>
    </w:p>
    <w:tbl>
      <w:tblPr>
        <w:tblW w:w="0" w:type="auto"/>
        <w:tblLayout w:type="fixed"/>
        <w:tblCellMar>
          <w:left w:w="62" w:type="dxa"/>
          <w:right w:w="62" w:type="dxa"/>
        </w:tblCellMar>
        <w:tblLook w:val="0000"/>
      </w:tblPr>
      <w:tblGrid>
        <w:gridCol w:w="3484"/>
        <w:gridCol w:w="5038"/>
      </w:tblGrid>
      <w:tr w:rsidTr="00154EF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E71FE">
            <w:pPr>
              <w:pStyle w:val="BodyText"/>
              <w:rPr>
                <w:lang w:val="en-NZ"/>
              </w:rPr>
            </w:pPr>
            <w:r w:rsidRPr="007E71FE">
              <w:t>The range statement relates to the unit of competency as a whole. It allows for different work environments and situations that may affect performance. Bold italicised wording, if used in the performance criteria, is detaile</w:t>
            </w:r>
            <w:r w:rsidRPr="007E71FE">
              <w:t>d below. Essential operating conditions that may be present with training and assessment (depending on the work situation, needs of the candidate, accessibility of the item, and local industry and regional contexts) may also be included.</w:t>
            </w:r>
          </w:p>
        </w:tc>
      </w:tr>
      <w:tr w:rsidTr="00154EF8">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7E71FE">
            <w:pPr>
              <w:pStyle w:val="BodyText"/>
              <w:rPr>
                <w:lang w:val="en-NZ"/>
              </w:rPr>
            </w:pPr>
            <w:r w:rsidRPr="007E71FE">
              <w:rPr>
                <w:rStyle w:val="BoldandItalics"/>
              </w:rPr>
              <w:t>Species</w:t>
            </w:r>
            <w:r w:rsidRPr="007E71FE">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7E71FE" w:rsidP="007E71FE">
            <w:pPr>
              <w:pStyle w:val="ListBullet"/>
            </w:pPr>
            <w:r w:rsidRPr="007E71FE">
              <w:t>Blue Water Species</w:t>
            </w:r>
          </w:p>
          <w:p w:rsidR="00000000" w:rsidP="007E71FE">
            <w:pPr>
              <w:pStyle w:val="ListBullet"/>
              <w:rPr>
                <w:lang w:val="en-NZ"/>
              </w:rPr>
            </w:pPr>
            <w:r w:rsidRPr="007E71FE">
              <w:t>Reef species.</w:t>
            </w:r>
          </w:p>
        </w:tc>
      </w:tr>
      <w:tr w:rsidTr="00154EF8">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7E71FE">
            <w:pPr>
              <w:pStyle w:val="BodyText"/>
              <w:rPr>
                <w:lang w:val="en-NZ"/>
              </w:rPr>
            </w:pPr>
            <w:r w:rsidRPr="007E71FE">
              <w:rPr>
                <w:rStyle w:val="BoldandItalics"/>
              </w:rPr>
              <w:t>Hazards</w:t>
            </w:r>
            <w:r w:rsidRPr="007E71FE">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7E71FE" w:rsidP="007E71FE">
            <w:pPr>
              <w:pStyle w:val="ListBullet"/>
            </w:pPr>
            <w:r w:rsidRPr="007E71FE">
              <w:t>temperature extremes</w:t>
            </w:r>
          </w:p>
          <w:p w:rsidR="00000000" w:rsidRPr="007E71FE" w:rsidP="007E71FE">
            <w:pPr>
              <w:pStyle w:val="ListBullet"/>
            </w:pPr>
            <w:r w:rsidRPr="007E71FE">
              <w:t>slippery or unstable terrain</w:t>
            </w:r>
          </w:p>
          <w:p w:rsidR="00000000" w:rsidRPr="007E71FE" w:rsidP="007E71FE">
            <w:pPr>
              <w:pStyle w:val="ListBullet"/>
            </w:pPr>
            <w:r w:rsidRPr="007E71FE">
              <w:t>dangerous animals and insects</w:t>
            </w:r>
          </w:p>
          <w:p w:rsidR="00000000" w:rsidRPr="007E71FE" w:rsidP="007E71FE">
            <w:pPr>
              <w:pStyle w:val="ListBullet"/>
            </w:pPr>
            <w:r w:rsidRPr="007E71FE">
              <w:t>stinging trees and nettles</w:t>
            </w:r>
          </w:p>
          <w:p w:rsidR="00000000" w:rsidRPr="007E71FE" w:rsidP="007E71FE">
            <w:pPr>
              <w:pStyle w:val="ListBullet"/>
            </w:pPr>
            <w:r w:rsidRPr="007E71FE">
              <w:t>dense vegetation</w:t>
            </w:r>
          </w:p>
          <w:p w:rsidR="00000000" w:rsidRPr="007E71FE" w:rsidP="007E71FE">
            <w:pPr>
              <w:pStyle w:val="ListBullet"/>
            </w:pPr>
            <w:r w:rsidRPr="007E71FE">
              <w:t>group management hazards</w:t>
            </w:r>
          </w:p>
          <w:p w:rsidR="00000000" w:rsidRPr="007E71FE" w:rsidP="007E71FE">
            <w:pPr>
              <w:pStyle w:val="ListBullet"/>
            </w:pPr>
            <w:r w:rsidRPr="007E71FE">
              <w:t xml:space="preserve">slippery or unstable shore </w:t>
            </w:r>
          </w:p>
          <w:p w:rsidR="00000000" w:rsidRPr="007E71FE" w:rsidP="007E71FE">
            <w:pPr>
              <w:pStyle w:val="ListBullet"/>
            </w:pPr>
            <w:r w:rsidRPr="007E71FE">
              <w:t>poor posture, poor technique</w:t>
            </w:r>
          </w:p>
          <w:p w:rsidR="00000000" w:rsidRPr="007E71FE" w:rsidP="007E71FE">
            <w:pPr>
              <w:pStyle w:val="ListBullet"/>
            </w:pPr>
            <w:r w:rsidRPr="007E71FE">
              <w:t>poor carrying techniques</w:t>
            </w:r>
          </w:p>
          <w:p w:rsidR="00000000" w:rsidRPr="007E71FE" w:rsidP="007E71FE">
            <w:pPr>
              <w:pStyle w:val="ListBullet"/>
            </w:pPr>
            <w:r w:rsidRPr="007E71FE">
              <w:t xml:space="preserve">loose or insecure craft when being transported. </w:t>
            </w:r>
          </w:p>
          <w:p w:rsidR="00000000" w:rsidRPr="007E71FE" w:rsidP="007E71FE">
            <w:pPr>
              <w:pStyle w:val="ListBullet"/>
            </w:pPr>
            <w:r w:rsidRPr="007E71FE">
              <w:t>other craft</w:t>
            </w:r>
          </w:p>
          <w:p w:rsidR="00000000" w:rsidRPr="007E71FE" w:rsidP="007E71FE">
            <w:pPr>
              <w:pStyle w:val="ListBullet"/>
            </w:pPr>
            <w:r w:rsidRPr="007E71FE">
              <w:t>the fishing location</w:t>
            </w:r>
          </w:p>
          <w:p w:rsidR="00000000" w:rsidRPr="007E71FE" w:rsidP="007E71FE">
            <w:pPr>
              <w:pStyle w:val="ListBullet"/>
            </w:pPr>
            <w:r w:rsidRPr="007E71FE">
              <w:t>tides</w:t>
            </w:r>
          </w:p>
          <w:p w:rsidR="00000000" w:rsidRPr="007E71FE" w:rsidP="007E71FE">
            <w:pPr>
              <w:pStyle w:val="ListBullet"/>
            </w:pPr>
            <w:r w:rsidRPr="007E71FE">
              <w:t>size and species of fish landed</w:t>
            </w:r>
          </w:p>
          <w:p w:rsidR="00000000" w:rsidP="007E71FE">
            <w:pPr>
              <w:pStyle w:val="ListBullet"/>
              <w:rPr>
                <w:lang w:val="en-NZ"/>
              </w:rPr>
            </w:pPr>
            <w:r w:rsidRPr="007E71FE">
              <w:t>reliability of navigation equipment.</w:t>
            </w:r>
          </w:p>
        </w:tc>
      </w:tr>
      <w:tr w:rsidTr="00154EF8">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7E71FE">
            <w:pPr>
              <w:pStyle w:val="BodyText"/>
              <w:rPr>
                <w:lang w:val="en-NZ"/>
              </w:rPr>
            </w:pPr>
            <w:r w:rsidRPr="007E71FE">
              <w:rPr>
                <w:rStyle w:val="BoldandItalics"/>
              </w:rPr>
              <w:t>Risks</w:t>
            </w:r>
            <w:r w:rsidRPr="007E71FE">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7E71FE" w:rsidP="007E71FE">
            <w:pPr>
              <w:pStyle w:val="ListBullet"/>
            </w:pPr>
            <w:r w:rsidRPr="007E71FE">
              <w:t>hypothermia</w:t>
            </w:r>
          </w:p>
          <w:p w:rsidR="00000000" w:rsidRPr="007E71FE" w:rsidP="007E71FE">
            <w:pPr>
              <w:pStyle w:val="ListBullet"/>
            </w:pPr>
            <w:r w:rsidRPr="007E71FE">
              <w:t>heat exhaustion</w:t>
            </w:r>
          </w:p>
          <w:p w:rsidR="00000000" w:rsidRPr="007E71FE" w:rsidP="007E71FE">
            <w:pPr>
              <w:pStyle w:val="ListBullet"/>
            </w:pPr>
            <w:r w:rsidRPr="007E71FE">
              <w:t xml:space="preserve">injuries </w:t>
            </w:r>
          </w:p>
          <w:p w:rsidR="00000000" w:rsidRPr="007E71FE" w:rsidP="007E71FE">
            <w:pPr>
              <w:pStyle w:val="ListBullet"/>
            </w:pPr>
            <w:r w:rsidRPr="007E71FE">
              <w:t>exhaustion</w:t>
            </w:r>
          </w:p>
          <w:p w:rsidR="00000000" w:rsidRPr="007E71FE" w:rsidP="007E71FE">
            <w:pPr>
              <w:pStyle w:val="ListBullet"/>
            </w:pPr>
            <w:r w:rsidRPr="007E71FE">
              <w:t>lost party or party member</w:t>
            </w:r>
          </w:p>
          <w:p w:rsidR="00000000" w:rsidRPr="007E71FE" w:rsidP="007E71FE">
            <w:pPr>
              <w:pStyle w:val="ListBullet"/>
            </w:pPr>
            <w:r w:rsidRPr="007E71FE">
              <w:t>equipment failure</w:t>
            </w:r>
          </w:p>
          <w:p w:rsidR="00000000" w:rsidP="007E71FE">
            <w:pPr>
              <w:pStyle w:val="ListBullet"/>
              <w:rPr>
                <w:lang w:val="en-NZ"/>
              </w:rPr>
            </w:pPr>
            <w:r w:rsidRPr="007E71FE">
              <w:t>stings or bites.</w:t>
            </w:r>
          </w:p>
        </w:tc>
      </w:tr>
      <w:tr w:rsidTr="00154EF8">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7E71FE">
            <w:pPr>
              <w:pStyle w:val="BodyText"/>
              <w:rPr>
                <w:lang w:val="en-NZ"/>
              </w:rPr>
            </w:pPr>
            <w:r w:rsidRPr="007E71FE">
              <w:rPr>
                <w:rStyle w:val="BoldandItalics"/>
              </w:rPr>
              <w:t>Relevant sources</w:t>
            </w:r>
            <w:r w:rsidRPr="007E71FE">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7E71FE" w:rsidP="007E71FE">
            <w:pPr>
              <w:pStyle w:val="ListBullet"/>
            </w:pPr>
            <w:r w:rsidRPr="007E71FE">
              <w:t>Bureau of Meteorology</w:t>
            </w:r>
          </w:p>
          <w:p w:rsidR="00000000" w:rsidRPr="007E71FE" w:rsidP="007E71FE">
            <w:pPr>
              <w:pStyle w:val="ListBullet"/>
            </w:pPr>
            <w:r w:rsidRPr="007E71FE">
              <w:t>media</w:t>
            </w:r>
          </w:p>
          <w:p w:rsidR="00000000" w:rsidRPr="007E71FE" w:rsidP="007E71FE">
            <w:pPr>
              <w:pStyle w:val="ListBullet"/>
            </w:pPr>
            <w:r w:rsidRPr="007E71FE">
              <w:t>land managers or agencies</w:t>
            </w:r>
          </w:p>
          <w:p w:rsidR="00000000" w:rsidRPr="007E71FE" w:rsidP="007E71FE">
            <w:pPr>
              <w:pStyle w:val="ListBullet"/>
            </w:pPr>
            <w:r w:rsidRPr="007E71FE">
              <w:t>coastal patrol or coastguard</w:t>
            </w:r>
          </w:p>
          <w:p w:rsidR="00000000" w:rsidRPr="007E71FE" w:rsidP="007E71FE">
            <w:pPr>
              <w:pStyle w:val="ListBullet"/>
            </w:pPr>
            <w:r w:rsidRPr="007E71FE">
              <w:t>volunteer marine rescue</w:t>
            </w:r>
          </w:p>
          <w:p w:rsidR="00000000" w:rsidP="007E71FE">
            <w:pPr>
              <w:pStyle w:val="ListBullet"/>
              <w:rPr>
                <w:lang w:val="en-NZ"/>
              </w:rPr>
            </w:pPr>
            <w:r w:rsidRPr="007E71FE">
              <w:t>local knowledge.</w:t>
            </w:r>
          </w:p>
        </w:tc>
      </w:tr>
      <w:tr w:rsidTr="00154EF8">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7E71FE">
            <w:pPr>
              <w:pStyle w:val="BodyText"/>
              <w:rPr>
                <w:lang w:val="en-NZ"/>
              </w:rPr>
            </w:pPr>
            <w:r w:rsidRPr="007E71FE">
              <w:rPr>
                <w:rStyle w:val="BoldandItalics"/>
              </w:rPr>
              <w:t>Weather and environmental information</w:t>
            </w:r>
            <w:r w:rsidRPr="007E71FE">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7E71FE" w:rsidP="007E71FE">
            <w:pPr>
              <w:pStyle w:val="ListBullet"/>
            </w:pPr>
            <w:r w:rsidRPr="007E71FE">
              <w:t>satellite images</w:t>
            </w:r>
          </w:p>
          <w:p w:rsidR="00000000" w:rsidRPr="007E71FE" w:rsidP="007E71FE">
            <w:pPr>
              <w:pStyle w:val="ListBullet"/>
            </w:pPr>
            <w:r w:rsidRPr="007E71FE">
              <w:t>daily and weekly forecasts</w:t>
            </w:r>
          </w:p>
          <w:p w:rsidR="00000000" w:rsidRPr="007E71FE" w:rsidP="007E71FE">
            <w:pPr>
              <w:pStyle w:val="ListBullet"/>
            </w:pPr>
            <w:r w:rsidRPr="007E71FE">
              <w:t>maximum and minimum temperatures</w:t>
            </w:r>
          </w:p>
          <w:p w:rsidR="00000000" w:rsidRPr="007E71FE" w:rsidP="007E71FE">
            <w:pPr>
              <w:pStyle w:val="ListBullet"/>
            </w:pPr>
            <w:r w:rsidRPr="007E71FE">
              <w:t>weather warnings</w:t>
            </w:r>
          </w:p>
          <w:p w:rsidR="00000000" w:rsidRPr="007E71FE" w:rsidP="007E71FE">
            <w:pPr>
              <w:pStyle w:val="ListBullet"/>
            </w:pPr>
            <w:r w:rsidRPr="007E71FE">
              <w:t>event warnings</w:t>
            </w:r>
          </w:p>
          <w:p w:rsidR="00000000" w:rsidRPr="007E71FE" w:rsidP="007E71FE">
            <w:pPr>
              <w:pStyle w:val="ListBullet"/>
            </w:pPr>
            <w:r w:rsidRPr="007E71FE">
              <w:t>river levels</w:t>
            </w:r>
          </w:p>
          <w:p w:rsidR="00000000" w:rsidRPr="007E71FE" w:rsidP="007E71FE">
            <w:pPr>
              <w:pStyle w:val="ListBullet"/>
            </w:pPr>
            <w:r w:rsidRPr="007E71FE">
              <w:t>synoptic charts</w:t>
            </w:r>
          </w:p>
          <w:p w:rsidR="00000000" w:rsidP="007E71FE">
            <w:pPr>
              <w:pStyle w:val="ListBullet"/>
              <w:rPr>
                <w:lang w:val="en-NZ"/>
              </w:rPr>
            </w:pPr>
            <w:r w:rsidRPr="007E71FE">
              <w:t>high and low tide predictions.</w:t>
            </w:r>
          </w:p>
        </w:tc>
      </w:tr>
      <w:tr w:rsidTr="00154EF8">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7E71FE">
            <w:pPr>
              <w:pStyle w:val="BodyText"/>
              <w:rPr>
                <w:lang w:val="en-NZ"/>
              </w:rPr>
            </w:pPr>
            <w:r w:rsidRPr="007E71FE">
              <w:rPr>
                <w:rStyle w:val="BoldandItalics"/>
              </w:rPr>
              <w:t>Fishing techniques</w:t>
            </w:r>
            <w:r w:rsidRPr="007E71FE">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7E71FE" w:rsidP="007E71FE">
            <w:pPr>
              <w:pStyle w:val="ListBullet"/>
            </w:pPr>
            <w:r w:rsidRPr="007E71FE">
              <w:t>trolling</w:t>
            </w:r>
          </w:p>
          <w:p w:rsidR="00000000" w:rsidRPr="007E71FE" w:rsidP="007E71FE">
            <w:pPr>
              <w:pStyle w:val="ListBullet"/>
            </w:pPr>
            <w:r w:rsidRPr="007E71FE">
              <w:t>bottom fishing</w:t>
            </w:r>
          </w:p>
          <w:p w:rsidR="00000000" w:rsidRPr="007E71FE" w:rsidP="007E71FE">
            <w:pPr>
              <w:pStyle w:val="ListBullet"/>
            </w:pPr>
            <w:r w:rsidRPr="007E71FE">
              <w:t>float</w:t>
            </w:r>
          </w:p>
          <w:p w:rsidR="00000000" w:rsidRPr="007E71FE" w:rsidP="007E71FE">
            <w:pPr>
              <w:pStyle w:val="ListBullet"/>
            </w:pPr>
            <w:r w:rsidRPr="007E71FE">
              <w:t>jig</w:t>
            </w:r>
          </w:p>
          <w:p w:rsidR="00000000" w:rsidRPr="007E71FE" w:rsidP="007E71FE">
            <w:pPr>
              <w:pStyle w:val="ListBullet"/>
            </w:pPr>
            <w:r w:rsidRPr="007E71FE">
              <w:t xml:space="preserve">lure </w:t>
            </w:r>
          </w:p>
          <w:p w:rsidR="00000000" w:rsidP="007E71FE">
            <w:pPr>
              <w:pStyle w:val="ListBullet"/>
              <w:rPr>
                <w:lang w:val="en-NZ"/>
              </w:rPr>
            </w:pPr>
            <w:r w:rsidRPr="007E71FE">
              <w:t>cubing or chunking.</w:t>
            </w:r>
          </w:p>
        </w:tc>
      </w:tr>
      <w:tr w:rsidTr="00154EF8">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7E71FE">
            <w:pPr>
              <w:pStyle w:val="BodyText"/>
              <w:rPr>
                <w:lang w:val="en-NZ"/>
              </w:rPr>
            </w:pPr>
            <w:r w:rsidRPr="007E71FE">
              <w:rPr>
                <w:rStyle w:val="BoldandItalics"/>
              </w:rPr>
              <w:t>Fishing rig</w:t>
            </w:r>
            <w:r w:rsidRPr="007E71FE">
              <w:t xml:space="preserve">, </w:t>
            </w:r>
            <w:r w:rsidRPr="007E71FE">
              <w:rPr>
                <w:rStyle w:val="BoldandItalics"/>
              </w:rPr>
              <w:t>equipment</w:t>
            </w:r>
            <w:r w:rsidRPr="007E71FE">
              <w:t xml:space="preserve">, </w:t>
            </w:r>
            <w:r w:rsidRPr="007E71FE">
              <w:rPr>
                <w:rStyle w:val="BoldandItalics"/>
              </w:rPr>
              <w:t>terminal tackle</w:t>
            </w:r>
            <w:r w:rsidRPr="007E71FE">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7E71FE" w:rsidP="007E71FE">
            <w:pPr>
              <w:pStyle w:val="ListBullet"/>
            </w:pPr>
            <w:r w:rsidRPr="007E71FE">
              <w:t xml:space="preserve">rods </w:t>
            </w:r>
          </w:p>
          <w:p w:rsidR="00000000" w:rsidRPr="007E71FE" w:rsidP="007E71FE">
            <w:pPr>
              <w:pStyle w:val="ListBullet"/>
            </w:pPr>
            <w:r w:rsidRPr="007E71FE">
              <w:t>reels and line</w:t>
            </w:r>
          </w:p>
          <w:p w:rsidR="00000000" w:rsidRPr="007E71FE" w:rsidP="007E71FE">
            <w:pPr>
              <w:pStyle w:val="ListBullet"/>
            </w:pPr>
            <w:r w:rsidRPr="007E71FE">
              <w:t>rigs</w:t>
            </w:r>
          </w:p>
          <w:p w:rsidR="00000000" w:rsidRPr="007E71FE" w:rsidP="007E71FE">
            <w:pPr>
              <w:pStyle w:val="ListBullet"/>
            </w:pPr>
            <w:r w:rsidRPr="007E71FE">
              <w:t>sinkers</w:t>
            </w:r>
          </w:p>
          <w:p w:rsidR="00000000" w:rsidP="007E71FE">
            <w:pPr>
              <w:pStyle w:val="ListBullet"/>
              <w:rPr>
                <w:lang w:val="en-NZ"/>
              </w:rPr>
            </w:pPr>
            <w:r w:rsidRPr="007E71FE">
              <w:t>lines.</w:t>
            </w:r>
          </w:p>
        </w:tc>
      </w:tr>
      <w:tr w:rsidTr="00154EF8">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7E71FE">
            <w:pPr>
              <w:pStyle w:val="BodyText"/>
              <w:rPr>
                <w:lang w:val="en-NZ"/>
              </w:rPr>
            </w:pPr>
            <w:r w:rsidRPr="007E71FE">
              <w:rPr>
                <w:rStyle w:val="BoldandItalics"/>
              </w:rPr>
              <w:t>Bait</w:t>
            </w:r>
            <w:r w:rsidRPr="007E71FE">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7E71FE" w:rsidP="007E71FE">
            <w:pPr>
              <w:pStyle w:val="ListBullet"/>
            </w:pPr>
            <w:r w:rsidRPr="007E71FE">
              <w:t>fish pieces or fish gut</w:t>
            </w:r>
          </w:p>
          <w:p w:rsidR="00000000" w:rsidRPr="007E71FE" w:rsidP="007E71FE">
            <w:pPr>
              <w:pStyle w:val="ListBullet"/>
            </w:pPr>
            <w:r w:rsidRPr="007E71FE">
              <w:t>live or dead bait fish</w:t>
            </w:r>
          </w:p>
          <w:p w:rsidR="00000000" w:rsidRPr="007E71FE" w:rsidP="007E71FE">
            <w:pPr>
              <w:pStyle w:val="ListBullet"/>
            </w:pPr>
            <w:r w:rsidRPr="007E71FE">
              <w:t>chicken meat</w:t>
            </w:r>
          </w:p>
          <w:p w:rsidR="00000000" w:rsidRPr="007E71FE" w:rsidP="007E71FE">
            <w:pPr>
              <w:pStyle w:val="ListBullet"/>
            </w:pPr>
            <w:r w:rsidRPr="007E71FE">
              <w:t>shell fish</w:t>
            </w:r>
          </w:p>
          <w:p w:rsidR="00000000" w:rsidRPr="007E71FE" w:rsidP="007E71FE">
            <w:pPr>
              <w:pStyle w:val="ListBullet"/>
            </w:pPr>
            <w:r w:rsidRPr="007E71FE">
              <w:t>prawns</w:t>
            </w:r>
          </w:p>
          <w:p w:rsidR="00000000" w:rsidRPr="007E71FE" w:rsidP="007E71FE">
            <w:pPr>
              <w:pStyle w:val="ListBullet"/>
            </w:pPr>
            <w:r w:rsidRPr="007E71FE">
              <w:t>squid</w:t>
            </w:r>
          </w:p>
          <w:p w:rsidR="00000000" w:rsidRPr="007E71FE" w:rsidP="007E71FE">
            <w:pPr>
              <w:pStyle w:val="ListBullet"/>
            </w:pPr>
            <w:r w:rsidRPr="007E71FE">
              <w:t>worms</w:t>
            </w:r>
          </w:p>
          <w:p w:rsidR="00000000" w:rsidRPr="007E71FE" w:rsidP="007E71FE">
            <w:pPr>
              <w:pStyle w:val="ListBullet"/>
            </w:pPr>
            <w:r w:rsidRPr="007E71FE">
              <w:t>nippers</w:t>
            </w:r>
          </w:p>
          <w:p w:rsidR="00000000" w:rsidP="007E71FE">
            <w:pPr>
              <w:pStyle w:val="ListBullet"/>
              <w:rPr>
                <w:lang w:val="en-NZ"/>
              </w:rPr>
            </w:pPr>
            <w:r w:rsidRPr="007E71FE">
              <w:t>weed.</w:t>
            </w:r>
          </w:p>
        </w:tc>
      </w:tr>
      <w:tr w:rsidTr="00154EF8">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7E71FE">
            <w:pPr>
              <w:pStyle w:val="BodyText"/>
              <w:rPr>
                <w:lang w:val="en-NZ"/>
              </w:rPr>
            </w:pPr>
            <w:r w:rsidRPr="007E71FE">
              <w:rPr>
                <w:rStyle w:val="BoldandItalics"/>
              </w:rPr>
              <w:t>Berley</w:t>
            </w:r>
            <w:r w:rsidRPr="007E71FE">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7E71FE" w:rsidP="007E71FE">
            <w:pPr>
              <w:pStyle w:val="ListBullet"/>
            </w:pPr>
            <w:r w:rsidRPr="007E71FE">
              <w:t>commercial mix</w:t>
            </w:r>
          </w:p>
          <w:p w:rsidR="00000000" w:rsidRPr="007E71FE" w:rsidP="007E71FE">
            <w:pPr>
              <w:pStyle w:val="ListBullet"/>
            </w:pPr>
            <w:r w:rsidRPr="007E71FE">
              <w:t>fish frames, pieces or scraps</w:t>
            </w:r>
          </w:p>
          <w:p w:rsidR="00000000" w:rsidRPr="007E71FE" w:rsidP="007E71FE">
            <w:pPr>
              <w:pStyle w:val="ListBullet"/>
            </w:pPr>
            <w:r w:rsidRPr="007E71FE">
              <w:t>prawn heads and shells</w:t>
            </w:r>
          </w:p>
          <w:p w:rsidR="00000000" w:rsidRPr="007E71FE" w:rsidP="007E71FE">
            <w:pPr>
              <w:pStyle w:val="ListBullet"/>
            </w:pPr>
            <w:r w:rsidRPr="007E71FE">
              <w:t>fish oils</w:t>
            </w:r>
          </w:p>
          <w:p w:rsidR="00000000" w:rsidRPr="007E71FE" w:rsidP="007E71FE">
            <w:pPr>
              <w:pStyle w:val="ListBullet"/>
            </w:pPr>
            <w:r w:rsidRPr="007E71FE">
              <w:t>bread or bread crumbs</w:t>
            </w:r>
          </w:p>
          <w:p w:rsidR="00000000" w:rsidRPr="007E71FE" w:rsidP="007E71FE">
            <w:pPr>
              <w:pStyle w:val="ListBullet"/>
            </w:pPr>
            <w:r w:rsidRPr="007E71FE">
              <w:t xml:space="preserve">worms </w:t>
            </w:r>
          </w:p>
          <w:p w:rsidR="00000000" w:rsidRPr="007E71FE" w:rsidP="007E71FE">
            <w:pPr>
              <w:pStyle w:val="ListBullet"/>
            </w:pPr>
            <w:r w:rsidRPr="007E71FE">
              <w:t>maggots</w:t>
            </w:r>
          </w:p>
          <w:p w:rsidR="00000000" w:rsidRPr="007E71FE" w:rsidP="007E71FE">
            <w:pPr>
              <w:pStyle w:val="ListBullet"/>
            </w:pPr>
            <w:r w:rsidRPr="007E71FE">
              <w:t>sand</w:t>
            </w:r>
          </w:p>
          <w:p w:rsidR="00000000" w:rsidRPr="007E71FE" w:rsidP="007E71FE">
            <w:pPr>
              <w:pStyle w:val="ListBullet"/>
            </w:pPr>
            <w:r w:rsidRPr="007E71FE">
              <w:t>wheat</w:t>
            </w:r>
          </w:p>
          <w:p w:rsidR="00000000" w:rsidRPr="007E71FE" w:rsidP="007E71FE">
            <w:pPr>
              <w:pStyle w:val="ListBullet"/>
            </w:pPr>
            <w:r w:rsidRPr="007E71FE">
              <w:t xml:space="preserve">bran </w:t>
            </w:r>
          </w:p>
          <w:p w:rsidR="00000000" w:rsidRPr="007E71FE" w:rsidP="007E71FE">
            <w:pPr>
              <w:pStyle w:val="ListBullet"/>
            </w:pPr>
            <w:r w:rsidRPr="007E71FE">
              <w:t>chopped weed</w:t>
            </w:r>
          </w:p>
          <w:p w:rsidR="00000000" w:rsidRPr="007E71FE" w:rsidP="007E71FE">
            <w:pPr>
              <w:pStyle w:val="ListBullet"/>
            </w:pPr>
            <w:r w:rsidRPr="007E71FE">
              <w:t>vegetable mix</w:t>
            </w:r>
          </w:p>
          <w:p w:rsidR="00000000" w:rsidP="007E71FE">
            <w:pPr>
              <w:pStyle w:val="ListBullet"/>
              <w:rPr>
                <w:lang w:val="en-NZ"/>
              </w:rPr>
            </w:pPr>
            <w:r w:rsidRPr="007E71FE">
              <w:t>berley cages, blobs, bombs.</w:t>
            </w:r>
          </w:p>
        </w:tc>
      </w:tr>
      <w:tr w:rsidTr="00154EF8">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7E71FE">
            <w:pPr>
              <w:pStyle w:val="BodyText"/>
              <w:rPr>
                <w:lang w:val="en-NZ"/>
              </w:rPr>
            </w:pPr>
            <w:r w:rsidRPr="007E71FE">
              <w:rPr>
                <w:rStyle w:val="BoldandItalics"/>
              </w:rPr>
              <w:t>Offshore fishing location</w:t>
            </w:r>
            <w:r w:rsidRPr="007E71FE">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7E71FE" w:rsidP="007E71FE">
            <w:pPr>
              <w:pStyle w:val="ListBullet"/>
            </w:pPr>
            <w:r w:rsidRPr="007E71FE">
              <w:t>edge of the continental shelf</w:t>
            </w:r>
          </w:p>
          <w:p w:rsidR="00000000" w:rsidRPr="007E71FE" w:rsidP="007E71FE">
            <w:pPr>
              <w:pStyle w:val="ListBullet"/>
            </w:pPr>
            <w:r w:rsidRPr="007E71FE">
              <w:t>beyond continental shelf</w:t>
            </w:r>
          </w:p>
          <w:p w:rsidR="00000000" w:rsidRPr="007E71FE" w:rsidP="007E71FE">
            <w:pPr>
              <w:pStyle w:val="ListBullet"/>
            </w:pPr>
            <w:r w:rsidRPr="007E71FE">
              <w:t>canyons</w:t>
            </w:r>
          </w:p>
          <w:p w:rsidR="00000000" w:rsidRPr="007E71FE" w:rsidP="007E71FE">
            <w:pPr>
              <w:pStyle w:val="ListBullet"/>
            </w:pPr>
            <w:r w:rsidRPr="007E71FE">
              <w:t>sea mounts and ridges</w:t>
            </w:r>
          </w:p>
          <w:p w:rsidR="00000000" w:rsidRPr="007E71FE" w:rsidP="007E71FE">
            <w:pPr>
              <w:pStyle w:val="ListBullet"/>
            </w:pPr>
            <w:r w:rsidRPr="007E71FE">
              <w:t>reef</w:t>
            </w:r>
          </w:p>
          <w:p w:rsidR="00000000" w:rsidRPr="007E71FE" w:rsidP="007E71FE">
            <w:pPr>
              <w:pStyle w:val="ListBullet"/>
            </w:pPr>
            <w:r w:rsidRPr="007E71FE">
              <w:t>maritime wreck</w:t>
            </w:r>
          </w:p>
          <w:p w:rsidR="00000000" w:rsidRPr="007E71FE" w:rsidP="007E71FE">
            <w:pPr>
              <w:pStyle w:val="ListBullet"/>
            </w:pPr>
            <w:r w:rsidRPr="007E71FE">
              <w:t>current lines</w:t>
            </w:r>
          </w:p>
          <w:p w:rsidR="00000000" w:rsidP="007E71FE">
            <w:pPr>
              <w:pStyle w:val="ListBullet"/>
              <w:rPr>
                <w:lang w:val="en-NZ"/>
              </w:rPr>
            </w:pPr>
            <w:r w:rsidRPr="007E71FE">
              <w:t>temperature breaks.</w:t>
            </w:r>
          </w:p>
        </w:tc>
      </w:tr>
      <w:tr w:rsidTr="00154EF8">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7E71FE">
            <w:pPr>
              <w:pStyle w:val="BodyText"/>
              <w:rPr>
                <w:lang w:val="en-NZ"/>
              </w:rPr>
            </w:pPr>
            <w:r w:rsidRPr="007E71FE">
              <w:rPr>
                <w:rStyle w:val="BoldandItalics"/>
              </w:rPr>
              <w:t>Relevant legislation</w:t>
            </w:r>
            <w:r w:rsidRPr="007E71FE">
              <w:t xml:space="preserve"> may include:</w:t>
            </w:r>
            <w:r w:rsidRPr="007E71FE">
              <w:br/>
            </w:r>
          </w:p>
        </w:tc>
        <w:tc>
          <w:tcPr>
            <w:tcW w:w="5038" w:type="dxa"/>
            <w:tcBorders>
              <w:top w:val="nil"/>
              <w:left w:val="nil"/>
              <w:bottom w:val="nil"/>
              <w:right w:val="nil"/>
            </w:tcBorders>
            <w:tcMar>
              <w:top w:w="0" w:type="dxa"/>
              <w:left w:w="62" w:type="dxa"/>
              <w:bottom w:w="0" w:type="dxa"/>
              <w:right w:w="62" w:type="dxa"/>
            </w:tcMar>
          </w:tcPr>
          <w:p w:rsidR="00000000" w:rsidRPr="007E71FE" w:rsidP="007E71FE">
            <w:pPr>
              <w:pStyle w:val="ListBullet"/>
            </w:pPr>
            <w:r w:rsidRPr="007E71FE">
              <w:t>occupational health and safety</w:t>
            </w:r>
          </w:p>
          <w:p w:rsidR="00000000" w:rsidRPr="007E71FE" w:rsidP="007E71FE">
            <w:pPr>
              <w:pStyle w:val="ListBullet"/>
            </w:pPr>
            <w:r w:rsidRPr="007E71FE">
              <w:t xml:space="preserve">permits or permission for access </w:t>
            </w:r>
          </w:p>
          <w:p w:rsidR="00000000" w:rsidRPr="007E71FE" w:rsidP="007E71FE">
            <w:pPr>
              <w:pStyle w:val="ListBullet"/>
            </w:pPr>
            <w:r w:rsidRPr="007E71FE">
              <w:t>environmental regulations:</w:t>
            </w:r>
          </w:p>
          <w:p w:rsidR="00000000" w:rsidRPr="007E71FE" w:rsidP="007E71FE">
            <w:pPr>
              <w:pStyle w:val="ListBullet2"/>
            </w:pPr>
            <w:r w:rsidRPr="007E71FE">
              <w:t>marine regulations</w:t>
            </w:r>
          </w:p>
          <w:p w:rsidR="00000000" w:rsidRPr="007E71FE" w:rsidP="007E71FE">
            <w:pPr>
              <w:pStyle w:val="ListBullet2"/>
            </w:pPr>
            <w:r w:rsidRPr="007E71FE">
              <w:t>fishing regulations and restrictions</w:t>
            </w:r>
          </w:p>
          <w:p w:rsidR="00000000" w:rsidRPr="007E71FE" w:rsidP="007E71FE">
            <w:pPr>
              <w:pStyle w:val="ListBullet2"/>
            </w:pPr>
            <w:r w:rsidRPr="007E71FE">
              <w:t>protected species</w:t>
            </w:r>
          </w:p>
          <w:p w:rsidR="00000000" w:rsidRPr="007E71FE" w:rsidP="007E71FE">
            <w:pPr>
              <w:pStyle w:val="ListBullet2"/>
            </w:pPr>
            <w:r w:rsidRPr="007E71FE">
              <w:t>recreational fishery and netting licenses</w:t>
            </w:r>
          </w:p>
          <w:p w:rsidR="00000000" w:rsidP="007E71FE">
            <w:pPr>
              <w:pStyle w:val="ListBullet"/>
              <w:rPr>
                <w:lang w:val="en-NZ"/>
              </w:rPr>
            </w:pPr>
            <w:r w:rsidRPr="007E71FE">
              <w:t>fish and bag size limits.</w:t>
            </w:r>
          </w:p>
        </w:tc>
      </w:tr>
      <w:tr w:rsidTr="00154EF8">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7E71FE">
            <w:pPr>
              <w:pStyle w:val="BodyText"/>
              <w:rPr>
                <w:lang w:val="en-NZ"/>
              </w:rPr>
            </w:pPr>
            <w:r w:rsidRPr="007E71FE">
              <w:rPr>
                <w:rStyle w:val="BoldandItalics"/>
              </w:rPr>
              <w:t>Organisational policies and procedures</w:t>
            </w:r>
            <w:r w:rsidRPr="007E71FE">
              <w:t xml:space="preserve"> may includ</w:t>
            </w:r>
            <w:r w:rsidRPr="007E71FE">
              <w:t>e:</w:t>
            </w:r>
          </w:p>
        </w:tc>
        <w:tc>
          <w:tcPr>
            <w:tcW w:w="5038" w:type="dxa"/>
            <w:tcBorders>
              <w:top w:val="nil"/>
              <w:left w:val="nil"/>
              <w:bottom w:val="nil"/>
              <w:right w:val="nil"/>
            </w:tcBorders>
            <w:tcMar>
              <w:top w:w="0" w:type="dxa"/>
              <w:left w:w="62" w:type="dxa"/>
              <w:bottom w:w="0" w:type="dxa"/>
              <w:right w:w="62" w:type="dxa"/>
            </w:tcMar>
          </w:tcPr>
          <w:p w:rsidR="00000000" w:rsidRPr="007E71FE" w:rsidP="007E71FE">
            <w:pPr>
              <w:pStyle w:val="ListBullet"/>
            </w:pPr>
            <w:r w:rsidRPr="007E71FE">
              <w:t>occupational health and safety</w:t>
            </w:r>
          </w:p>
          <w:p w:rsidR="00000000" w:rsidRPr="007E71FE" w:rsidP="007E71FE">
            <w:pPr>
              <w:pStyle w:val="ListBullet"/>
            </w:pPr>
            <w:r w:rsidRPr="007E71FE">
              <w:t>safety and emergency procedures</w:t>
            </w:r>
          </w:p>
          <w:p w:rsidR="00000000" w:rsidRPr="007E71FE" w:rsidP="007E71FE">
            <w:pPr>
              <w:pStyle w:val="ListBullet"/>
            </w:pPr>
            <w:r w:rsidRPr="007E71FE">
              <w:t>use, maintenance and storage of equipment</w:t>
            </w:r>
          </w:p>
          <w:p w:rsidR="00000000" w:rsidRPr="007E71FE" w:rsidP="007E71FE">
            <w:pPr>
              <w:pStyle w:val="ListBullet"/>
            </w:pPr>
            <w:r w:rsidRPr="007E71FE">
              <w:t>procedures for handling dangerous fish</w:t>
            </w:r>
          </w:p>
          <w:p w:rsidR="00000000" w:rsidRPr="007E71FE" w:rsidP="007E71FE">
            <w:pPr>
              <w:pStyle w:val="ListBullet"/>
            </w:pPr>
            <w:r w:rsidRPr="007E71FE">
              <w:t xml:space="preserve">humane handling of fish policies </w:t>
            </w:r>
          </w:p>
          <w:p w:rsidR="00000000" w:rsidRPr="007E71FE" w:rsidP="007E71FE">
            <w:pPr>
              <w:pStyle w:val="ListBullet"/>
            </w:pPr>
            <w:r w:rsidRPr="007E71FE">
              <w:t>procedures for returning undersized and unwanted fish to water</w:t>
            </w:r>
          </w:p>
          <w:p w:rsidR="00000000" w:rsidRPr="007E71FE" w:rsidP="007E71FE">
            <w:pPr>
              <w:pStyle w:val="ListBullet"/>
            </w:pPr>
            <w:r w:rsidRPr="007E71FE">
              <w:t xml:space="preserve">maritime emergency procedures </w:t>
            </w:r>
          </w:p>
          <w:p w:rsidR="00000000" w:rsidRPr="007E71FE" w:rsidP="007E71FE">
            <w:pPr>
              <w:pStyle w:val="ListBullet"/>
            </w:pPr>
            <w:r w:rsidRPr="007E71FE">
              <w:t>manufacturer's design specifications and recommendations for equipment use</w:t>
            </w:r>
          </w:p>
          <w:p w:rsidR="00000000" w:rsidP="007E71FE">
            <w:pPr>
              <w:pStyle w:val="ListBullet"/>
              <w:rPr>
                <w:lang w:val="en-NZ"/>
              </w:rPr>
            </w:pPr>
            <w:r w:rsidRPr="007E71FE">
              <w:t>code of ethics</w:t>
            </w:r>
          </w:p>
        </w:tc>
      </w:tr>
      <w:tr w:rsidTr="00154EF8">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7E71FE">
            <w:pPr>
              <w:pStyle w:val="BodyText"/>
              <w:rPr>
                <w:lang w:val="en-NZ"/>
              </w:rPr>
            </w:pPr>
            <w:r w:rsidRPr="007E71FE">
              <w:rPr>
                <w:rStyle w:val="BoldandItalics"/>
              </w:rPr>
              <w:t>Handle and release fish</w:t>
            </w:r>
            <w:r w:rsidRPr="007E71FE">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7E71FE" w:rsidP="007E71FE">
            <w:pPr>
              <w:pStyle w:val="ListBullet"/>
            </w:pPr>
            <w:r w:rsidRPr="007E71FE">
              <w:t>using fish handling tools, crates and rubber landing nets</w:t>
            </w:r>
          </w:p>
          <w:p w:rsidR="00000000" w:rsidRPr="007E71FE" w:rsidP="007E71FE">
            <w:pPr>
              <w:pStyle w:val="ListBullet"/>
            </w:pPr>
            <w:r w:rsidRPr="007E71FE">
              <w:t xml:space="preserve">removing hook or cutting the line </w:t>
            </w:r>
          </w:p>
          <w:p w:rsidR="00000000" w:rsidRPr="007E71FE" w:rsidP="007E71FE">
            <w:pPr>
              <w:pStyle w:val="ListBullet"/>
            </w:pPr>
            <w:r w:rsidRPr="007E71FE">
              <w:t xml:space="preserve">de </w:t>
            </w:r>
            <w:r w:rsidRPr="007E71FE">
              <w:t>hooking with fish still in the water</w:t>
            </w:r>
          </w:p>
          <w:p w:rsidR="00000000" w:rsidRPr="007E71FE" w:rsidP="007E71FE">
            <w:pPr>
              <w:pStyle w:val="ListBullet"/>
            </w:pPr>
            <w:r w:rsidRPr="007E71FE">
              <w:t>using gentle release practices</w:t>
            </w:r>
          </w:p>
          <w:p w:rsidR="00000000" w:rsidRPr="007E71FE" w:rsidP="007E71FE">
            <w:pPr>
              <w:pStyle w:val="ListBullet"/>
            </w:pPr>
            <w:r w:rsidRPr="007E71FE">
              <w:t xml:space="preserve">fizzing a fish </w:t>
            </w:r>
          </w:p>
          <w:p w:rsidR="00000000" w:rsidRPr="007E71FE" w:rsidP="007E71FE">
            <w:pPr>
              <w:pStyle w:val="ListBullet"/>
            </w:pPr>
            <w:r w:rsidRPr="007E71FE">
              <w:t>releasing weights.</w:t>
            </w:r>
          </w:p>
        </w:tc>
      </w:tr>
    </w:tbl>
    <w:p w:rsidR="00000000" w:rsidRPr="007E71FE" w:rsidP="007E71FE">
      <w:pPr>
        <w:pStyle w:val="BodyText"/>
      </w:pPr>
    </w:p>
    <w:p w:rsidR="00000000" w:rsidRPr="007E71FE" w:rsidP="007E71FE">
      <w:pPr>
        <w:pStyle w:val="AllowPageBreak"/>
      </w:pPr>
    </w:p>
    <w:p w:rsidR="00000000" w:rsidRPr="007E71FE" w:rsidP="007E71FE">
      <w:pPr>
        <w:pStyle w:val="Heading1"/>
      </w:pPr>
      <w:bookmarkStart w:id="12" w:name="O_366146"/>
      <w:bookmarkEnd w:id="12"/>
      <w:r w:rsidRPr="007E71FE">
        <w:t>Unit Sector(s)</w:t>
      </w:r>
    </w:p>
    <w:p w:rsidR="00000000" w:rsidRPr="007E71FE" w:rsidP="007E71FE">
      <w:pPr>
        <w:pStyle w:val="BodyText"/>
      </w:pPr>
      <w:r w:rsidRPr="007E71FE">
        <w:t>Outdoor Recreation</w:t>
      </w:r>
    </w:p>
    <w:p w:rsidR="00000000" w:rsidRPr="007E71FE" w:rsidP="007E71FE">
      <w:pPr>
        <w:pStyle w:val="AllowPageBreak"/>
      </w:pPr>
    </w:p>
    <w:p w:rsidR="00000000" w:rsidRPr="007E71FE" w:rsidP="007E71FE">
      <w:pPr>
        <w:pStyle w:val="Heading1"/>
      </w:pPr>
      <w:bookmarkStart w:id="13" w:name="O_389791"/>
      <w:bookmarkEnd w:id="13"/>
      <w:r w:rsidRPr="007E71FE">
        <w:t>Competency Field</w:t>
      </w:r>
    </w:p>
    <w:p w:rsidR="00000000" w:rsidRPr="007E71FE" w:rsidP="007E71FE">
      <w:pPr>
        <w:pStyle w:val="BodyText"/>
      </w:pPr>
      <w:r w:rsidRPr="007E71FE">
        <w:t>Fishing</w:t>
      </w:r>
    </w:p>
    <w:p w:rsidR="00000000" w:rsidRPr="007E71FE" w:rsidP="007E71FE"/>
    <w:sectPr w:rsidSect="007E71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1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4EF8" w:rsidP="00154E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1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EF8" w:rsidP="007E71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54EF8" w:rsidP="007E71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54EF8" w:rsidP="007E71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1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4EF8" w:rsidP="00154EF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1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EF8" w:rsidP="007E71FE">
    <w:pPr>
      <w:pStyle w:val="Header"/>
      <w:framePr w:wrap="around"/>
    </w:pPr>
    <w:r>
      <w:fldChar w:fldCharType="begin"/>
    </w:r>
    <w:r>
      <w:instrText xml:space="preserve"> TITLE   \* MERGEFORMAT </w:instrText>
    </w:r>
    <w:r>
      <w:fldChar w:fldCharType="separate"/>
    </w:r>
    <w:r>
      <w:t>SISOFSH417A Demonstrate marine offshore fishing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54EF8" w:rsidP="007E71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F8E5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D075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9615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1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71FE"/>
    <w:pPr>
      <w:spacing w:before="360" w:after="60"/>
      <w:outlineLvl w:val="0"/>
    </w:pPr>
    <w:rPr>
      <w:sz w:val="32"/>
    </w:rPr>
  </w:style>
  <w:style w:type="paragraph" w:styleId="Heading2">
    <w:name w:val="heading 2"/>
    <w:basedOn w:val="HeadingBase"/>
    <w:next w:val="BodyText"/>
    <w:link w:val="Heading2Char"/>
    <w:qFormat/>
    <w:rsid w:val="007E71FE"/>
    <w:pPr>
      <w:keepLines/>
      <w:spacing w:before="240" w:after="120"/>
      <w:outlineLvl w:val="1"/>
    </w:pPr>
    <w:rPr>
      <w:sz w:val="28"/>
      <w:szCs w:val="40"/>
    </w:rPr>
  </w:style>
  <w:style w:type="paragraph" w:styleId="Heading3">
    <w:name w:val="heading 3"/>
    <w:basedOn w:val="HeadingBase"/>
    <w:next w:val="BodyText"/>
    <w:link w:val="Heading3Char"/>
    <w:qFormat/>
    <w:rsid w:val="007E71FE"/>
    <w:pPr>
      <w:spacing w:before="180" w:after="120"/>
      <w:outlineLvl w:val="2"/>
    </w:pPr>
    <w:rPr>
      <w:spacing w:val="-10"/>
      <w:kern w:val="32"/>
    </w:rPr>
  </w:style>
  <w:style w:type="paragraph" w:styleId="Heading4">
    <w:name w:val="heading 4"/>
    <w:basedOn w:val="HeadingBase"/>
    <w:next w:val="BodyText"/>
    <w:link w:val="Heading4Char"/>
    <w:qFormat/>
    <w:rsid w:val="007E71FE"/>
    <w:pPr>
      <w:spacing w:before="160" w:after="120"/>
      <w:outlineLvl w:val="3"/>
    </w:pPr>
    <w:rPr>
      <w:sz w:val="22"/>
    </w:rPr>
  </w:style>
  <w:style w:type="paragraph" w:styleId="Heading5">
    <w:name w:val="heading 5"/>
    <w:basedOn w:val="HeadingBase"/>
    <w:next w:val="Normal"/>
    <w:link w:val="Heading5Char"/>
    <w:qFormat/>
    <w:rsid w:val="007E71FE"/>
    <w:pPr>
      <w:spacing w:before="80"/>
      <w:outlineLvl w:val="4"/>
    </w:pPr>
    <w:rPr>
      <w:color w:val="918585"/>
      <w:sz w:val="20"/>
    </w:rPr>
  </w:style>
  <w:style w:type="paragraph" w:styleId="Heading6">
    <w:name w:val="heading 6"/>
    <w:basedOn w:val="HeadingBase"/>
    <w:next w:val="Normal"/>
    <w:link w:val="Heading6Char"/>
    <w:qFormat/>
    <w:rsid w:val="007E71FE"/>
    <w:pPr>
      <w:spacing w:before="60"/>
      <w:outlineLvl w:val="5"/>
    </w:pPr>
    <w:rPr>
      <w:color w:val="918585"/>
      <w:sz w:val="20"/>
    </w:rPr>
  </w:style>
  <w:style w:type="paragraph" w:styleId="Heading7">
    <w:name w:val="heading 7"/>
    <w:basedOn w:val="Normal"/>
    <w:next w:val="Normal"/>
    <w:link w:val="Heading7Char"/>
    <w:qFormat/>
    <w:rsid w:val="007E71FE"/>
    <w:pPr>
      <w:ind w:left="720"/>
      <w:outlineLvl w:val="6"/>
    </w:pPr>
    <w:rPr>
      <w:i/>
    </w:rPr>
  </w:style>
  <w:style w:type="paragraph" w:styleId="Heading8">
    <w:name w:val="heading 8"/>
    <w:basedOn w:val="Normal"/>
    <w:next w:val="Normal"/>
    <w:link w:val="Heading8Char"/>
    <w:qFormat/>
    <w:rsid w:val="007E71FE"/>
    <w:pPr>
      <w:ind w:left="720"/>
      <w:outlineLvl w:val="7"/>
    </w:pPr>
    <w:rPr>
      <w:i/>
    </w:rPr>
  </w:style>
  <w:style w:type="paragraph" w:styleId="Heading9">
    <w:name w:val="heading 9"/>
    <w:basedOn w:val="Normal"/>
    <w:next w:val="Normal"/>
    <w:link w:val="Heading9Char"/>
    <w:qFormat/>
    <w:rsid w:val="007E71FE"/>
    <w:pPr>
      <w:ind w:left="720"/>
      <w:outlineLvl w:val="8"/>
    </w:pPr>
    <w:rPr>
      <w:i/>
    </w:rPr>
  </w:style>
  <w:style w:type="character" w:default="1" w:styleId="DefaultParagraphFont">
    <w:name w:val="Default Paragraph Font"/>
    <w:uiPriority w:val="1"/>
    <w:unhideWhenUsed/>
    <w:rsid w:val="007E71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71FE"/>
  </w:style>
  <w:style w:type="character" w:customStyle="1" w:styleId="Heading1Char">
    <w:name w:val="Heading 1 Char"/>
    <w:basedOn w:val="DefaultParagraphFont"/>
    <w:link w:val="Heading1"/>
    <w:rsid w:val="007E71FE"/>
    <w:rPr>
      <w:rFonts w:ascii="Times New Roman" w:eastAsia="Times New Roman" w:hAnsi="Times New Roman" w:cs="Times New Roman"/>
      <w:b/>
      <w:sz w:val="32"/>
      <w:szCs w:val="20"/>
      <w:lang w:eastAsia="en-US"/>
    </w:rPr>
  </w:style>
  <w:style w:type="paragraph" w:styleId="BodyText">
    <w:name w:val="Body Text"/>
    <w:basedOn w:val="Normal"/>
    <w:link w:val="BodyTextChar"/>
    <w:rsid w:val="007E71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71FE"/>
    <w:rPr>
      <w:rFonts w:ascii="Times New Roman" w:eastAsia="Times New Roman" w:hAnsi="Times New Roman" w:cs="Times New Roman"/>
      <w:sz w:val="24"/>
      <w:lang w:val="en-US" w:eastAsia="en-US"/>
    </w:rPr>
  </w:style>
  <w:style w:type="paragraph" w:styleId="Footer">
    <w:name w:val="footer"/>
    <w:basedOn w:val="Normal"/>
    <w:link w:val="FooterChar"/>
    <w:rsid w:val="007E71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71FE"/>
    <w:rPr>
      <w:rFonts w:ascii="Times New Roman" w:eastAsia="Times New Roman" w:hAnsi="Times New Roman" w:cs="Times New Roman"/>
      <w:sz w:val="16"/>
      <w:lang w:val="en-US" w:eastAsia="en-US"/>
    </w:rPr>
  </w:style>
  <w:style w:type="paragraph" w:styleId="List">
    <w:name w:val="List"/>
    <w:basedOn w:val="BodyText"/>
    <w:next w:val="BodyText"/>
    <w:rsid w:val="007E71FE"/>
    <w:pPr>
      <w:tabs>
        <w:tab w:val="left" w:pos="340"/>
      </w:tabs>
      <w:spacing w:before="60" w:after="60"/>
      <w:ind w:left="340" w:hanging="340"/>
    </w:pPr>
  </w:style>
  <w:style w:type="paragraph" w:styleId="ListBullet">
    <w:name w:val="List Bullet"/>
    <w:basedOn w:val="List"/>
    <w:rsid w:val="007E71FE"/>
    <w:pPr>
      <w:numPr>
        <w:numId w:val="13"/>
      </w:numPr>
      <w:tabs>
        <w:tab w:val="clear" w:pos="340"/>
      </w:tabs>
      <w:spacing w:before="40" w:after="40"/>
    </w:pPr>
  </w:style>
  <w:style w:type="character" w:customStyle="1" w:styleId="SpecialBold">
    <w:name w:val="Special Bold"/>
    <w:basedOn w:val="DefaultParagraphFont"/>
    <w:rsid w:val="007E71FE"/>
    <w:rPr>
      <w:b/>
      <w:spacing w:val="0"/>
    </w:rPr>
  </w:style>
  <w:style w:type="paragraph" w:styleId="ListBullet2">
    <w:name w:val="List Bullet 2"/>
    <w:basedOn w:val="List2"/>
    <w:rsid w:val="007E71FE"/>
    <w:pPr>
      <w:numPr>
        <w:numId w:val="14"/>
      </w:numPr>
      <w:tabs>
        <w:tab w:val="clear" w:pos="680"/>
      </w:tabs>
    </w:pPr>
  </w:style>
  <w:style w:type="paragraph" w:styleId="Header">
    <w:name w:val="header"/>
    <w:basedOn w:val="Normal"/>
    <w:link w:val="HeaderChar"/>
    <w:rsid w:val="007E71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71F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71FE"/>
    <w:pPr>
      <w:spacing w:before="240" w:after="120"/>
      <w:outlineLvl w:val="0"/>
    </w:pPr>
    <w:rPr>
      <w:rFonts w:ascii="Times New Roman" w:hAnsi="Times New Roman"/>
      <w:b/>
      <w:sz w:val="28"/>
    </w:rPr>
  </w:style>
  <w:style w:type="paragraph" w:customStyle="1" w:styleId="AllowPageBreak">
    <w:name w:val="AllowPageBreak"/>
    <w:rsid w:val="007E71F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E71FE"/>
    <w:pPr>
      <w:tabs>
        <w:tab w:val="left" w:pos="680"/>
      </w:tabs>
      <w:spacing w:before="60" w:after="60"/>
      <w:ind w:left="680" w:hanging="340"/>
    </w:pPr>
  </w:style>
  <w:style w:type="character" w:customStyle="1" w:styleId="BoldandItalics">
    <w:name w:val="Bold and Italics"/>
    <w:qFormat/>
    <w:rsid w:val="007E71FE"/>
    <w:rPr>
      <w:b/>
      <w:i/>
      <w:u w:val="none"/>
    </w:rPr>
  </w:style>
  <w:style w:type="character" w:customStyle="1" w:styleId="Heading2Char">
    <w:name w:val="Heading 2 Char"/>
    <w:basedOn w:val="DefaultParagraphFont"/>
    <w:link w:val="Heading2"/>
    <w:rsid w:val="007E71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71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71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71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71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71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71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71FE"/>
    <w:rPr>
      <w:rFonts w:ascii="Courier New" w:eastAsia="Times New Roman" w:hAnsi="Courier New" w:cs="Times New Roman"/>
      <w:i/>
      <w:szCs w:val="20"/>
      <w:lang w:val="en-US" w:eastAsia="en-US"/>
    </w:rPr>
  </w:style>
  <w:style w:type="paragraph" w:customStyle="1" w:styleId="HeadingBase">
    <w:name w:val="Heading Base"/>
    <w:rsid w:val="007E71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71FE"/>
    <w:pPr>
      <w:tabs>
        <w:tab w:val="right" w:leader="dot" w:pos="9072"/>
      </w:tabs>
      <w:ind w:left="567"/>
    </w:pPr>
    <w:rPr>
      <w:szCs w:val="22"/>
    </w:rPr>
  </w:style>
  <w:style w:type="paragraph" w:customStyle="1" w:styleId="TOCBase">
    <w:name w:val="TOC Base"/>
    <w:rsid w:val="007E71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71FE"/>
    <w:pPr>
      <w:tabs>
        <w:tab w:val="right" w:leader="dot" w:pos="9072"/>
      </w:tabs>
      <w:spacing w:before="40" w:after="40"/>
      <w:ind w:left="284"/>
    </w:pPr>
    <w:rPr>
      <w:rFonts w:ascii="Times New Roman" w:hAnsi="Times New Roman"/>
    </w:rPr>
  </w:style>
  <w:style w:type="paragraph" w:styleId="TOC1">
    <w:name w:val="toc 1"/>
    <w:basedOn w:val="TOCBase"/>
    <w:next w:val="Normal"/>
    <w:rsid w:val="007E71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71FE"/>
    <w:pPr>
      <w:spacing w:before="5040"/>
      <w:jc w:val="center"/>
    </w:pPr>
    <w:rPr>
      <w:sz w:val="48"/>
      <w:szCs w:val="72"/>
      <w:lang w:val="en-US"/>
    </w:rPr>
  </w:style>
  <w:style w:type="character" w:customStyle="1" w:styleId="TitleChar">
    <w:name w:val="Title Char"/>
    <w:basedOn w:val="DefaultParagraphFont"/>
    <w:link w:val="Title"/>
    <w:rsid w:val="007E71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71FE"/>
    <w:pPr>
      <w:tabs>
        <w:tab w:val="left" w:pos="3600"/>
        <w:tab w:val="left" w:pos="3958"/>
      </w:tabs>
    </w:pPr>
  </w:style>
  <w:style w:type="paragraph" w:customStyle="1" w:styleId="Note">
    <w:name w:val="Note"/>
    <w:basedOn w:val="BodyText"/>
    <w:rsid w:val="007E71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71FE"/>
    <w:pPr>
      <w:framePr w:wrap="auto" w:hAnchor="text" w:y="6049"/>
    </w:pPr>
    <w:rPr>
      <w:color w:val="000000"/>
      <w:sz w:val="40"/>
    </w:rPr>
  </w:style>
  <w:style w:type="paragraph" w:customStyle="1" w:styleId="TOCTitle">
    <w:name w:val="TOCTitle"/>
    <w:basedOn w:val="Heading1"/>
    <w:rsid w:val="007E71FE"/>
    <w:pPr>
      <w:spacing w:after="240"/>
      <w:jc w:val="center"/>
      <w:outlineLvl w:val="9"/>
    </w:pPr>
    <w:rPr>
      <w:caps/>
    </w:rPr>
  </w:style>
  <w:style w:type="paragraph" w:customStyle="1" w:styleId="Version">
    <w:name w:val="Version"/>
    <w:rsid w:val="007E71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71FE"/>
    <w:pPr>
      <w:keepNext w:val="0"/>
      <w:tabs>
        <w:tab w:val="right" w:pos="4176"/>
      </w:tabs>
      <w:ind w:left="198" w:hanging="198"/>
    </w:pPr>
    <w:rPr>
      <w:rFonts w:ascii="Garamond" w:hAnsi="Garamond"/>
    </w:rPr>
  </w:style>
  <w:style w:type="paragraph" w:styleId="IndexHeading">
    <w:name w:val="index heading"/>
    <w:basedOn w:val="Normal"/>
    <w:next w:val="Index1"/>
    <w:semiHidden/>
    <w:rsid w:val="007E71FE"/>
    <w:pPr>
      <w:spacing w:before="120" w:after="120"/>
    </w:pPr>
    <w:rPr>
      <w:rFonts w:ascii="Arial" w:hAnsi="Arial"/>
      <w:b/>
      <w:color w:val="918585"/>
      <w:sz w:val="24"/>
    </w:rPr>
  </w:style>
  <w:style w:type="paragraph" w:customStyle="1" w:styleId="Chapter">
    <w:name w:val="Chapter"/>
    <w:basedOn w:val="Normal"/>
    <w:rsid w:val="007E71FE"/>
    <w:pPr>
      <w:spacing w:before="240"/>
    </w:pPr>
    <w:rPr>
      <w:rFonts w:ascii="Times New Roman" w:hAnsi="Times New Roman"/>
      <w:smallCaps/>
      <w:spacing w:val="80"/>
      <w:sz w:val="28"/>
    </w:rPr>
  </w:style>
  <w:style w:type="paragraph" w:customStyle="1" w:styleId="InChapter">
    <w:name w:val="InChapter"/>
    <w:basedOn w:val="Heading3"/>
    <w:rsid w:val="007E71FE"/>
    <w:pPr>
      <w:spacing w:after="240"/>
      <w:outlineLvl w:val="9"/>
    </w:pPr>
    <w:rPr>
      <w:noProof/>
    </w:rPr>
  </w:style>
  <w:style w:type="paragraph" w:styleId="Index2">
    <w:name w:val="index 2"/>
    <w:basedOn w:val="Normal"/>
    <w:next w:val="Normal"/>
    <w:semiHidden/>
    <w:rsid w:val="007E71FE"/>
    <w:pPr>
      <w:tabs>
        <w:tab w:val="right" w:pos="4176"/>
      </w:tabs>
      <w:ind w:left="568" w:hanging="284"/>
    </w:pPr>
    <w:rPr>
      <w:rFonts w:ascii="Garamond" w:hAnsi="Garamond"/>
    </w:rPr>
  </w:style>
  <w:style w:type="paragraph" w:customStyle="1" w:styleId="Byline">
    <w:name w:val="Byline"/>
    <w:rsid w:val="007E71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71FE"/>
    <w:pPr>
      <w:tabs>
        <w:tab w:val="clear" w:pos="3600"/>
        <w:tab w:val="clear" w:pos="3958"/>
      </w:tabs>
      <w:jc w:val="right"/>
    </w:pPr>
  </w:style>
  <w:style w:type="character" w:styleId="Emphasis">
    <w:name w:val="Emphasis"/>
    <w:basedOn w:val="DefaultParagraphFont"/>
    <w:qFormat/>
    <w:rsid w:val="007E71FE"/>
    <w:rPr>
      <w:i/>
    </w:rPr>
  </w:style>
  <w:style w:type="paragraph" w:styleId="Caption">
    <w:name w:val="caption"/>
    <w:basedOn w:val="BodyText"/>
    <w:next w:val="Normal"/>
    <w:qFormat/>
    <w:rsid w:val="007E71FE"/>
    <w:pPr>
      <w:framePr w:w="2268" w:hSpace="181" w:vSpace="181" w:wrap="around" w:vAnchor="text" w:hAnchor="page" w:x="1135" w:y="285" w:anchorLock="1"/>
    </w:pPr>
    <w:rPr>
      <w:i/>
    </w:rPr>
  </w:style>
  <w:style w:type="paragraph" w:customStyle="1" w:styleId="MiniTOCTitle">
    <w:name w:val="MiniTOCTitle"/>
    <w:basedOn w:val="Heading4"/>
    <w:rsid w:val="007E71FE"/>
    <w:pPr>
      <w:spacing w:before="240"/>
      <w:outlineLvl w:val="9"/>
    </w:pPr>
    <w:rPr>
      <w:noProof/>
      <w:sz w:val="24"/>
    </w:rPr>
  </w:style>
  <w:style w:type="paragraph" w:customStyle="1" w:styleId="MiniTOCItem">
    <w:name w:val="MiniTOCItem"/>
    <w:basedOn w:val="ListBullet"/>
    <w:rsid w:val="007E71FE"/>
    <w:pPr>
      <w:numPr>
        <w:numId w:val="0"/>
      </w:numPr>
      <w:tabs>
        <w:tab w:val="right" w:leader="dot" w:pos="6521"/>
      </w:tabs>
      <w:spacing w:before="0" w:after="0"/>
    </w:pPr>
  </w:style>
  <w:style w:type="paragraph" w:customStyle="1" w:styleId="TOFTitle">
    <w:name w:val="TOFTitle"/>
    <w:basedOn w:val="TOCTitle"/>
    <w:rsid w:val="007E71FE"/>
  </w:style>
  <w:style w:type="paragraph" w:styleId="TableofFigures">
    <w:name w:val="table of figures"/>
    <w:basedOn w:val="Normal"/>
    <w:next w:val="Normal"/>
    <w:semiHidden/>
    <w:rsid w:val="007E71FE"/>
    <w:pPr>
      <w:tabs>
        <w:tab w:val="right" w:leader="dot" w:pos="9072"/>
      </w:tabs>
      <w:ind w:left="970" w:hanging="403"/>
    </w:pPr>
    <w:rPr>
      <w:rFonts w:ascii="Times New Roman" w:hAnsi="Times New Roman"/>
      <w:b/>
    </w:rPr>
  </w:style>
  <w:style w:type="paragraph" w:styleId="ListNumber">
    <w:name w:val="List Number"/>
    <w:basedOn w:val="List"/>
    <w:rsid w:val="007E71FE"/>
    <w:pPr>
      <w:numPr>
        <w:numId w:val="11"/>
      </w:numPr>
    </w:pPr>
  </w:style>
  <w:style w:type="character" w:customStyle="1" w:styleId="WingdingSymbols">
    <w:name w:val="Wingding Symbols"/>
    <w:rsid w:val="007E71FE"/>
    <w:rPr>
      <w:rFonts w:ascii="Wingdings" w:hAnsi="Wingdings"/>
    </w:rPr>
  </w:style>
  <w:style w:type="paragraph" w:customStyle="1" w:styleId="TableHeading">
    <w:name w:val="Table Heading"/>
    <w:basedOn w:val="HeadingBase"/>
    <w:rsid w:val="007E71FE"/>
    <w:pPr>
      <w:keepLines/>
      <w:pBdr>
        <w:bottom w:val="single" w:sz="6" w:space="1" w:color="918585"/>
      </w:pBdr>
      <w:spacing w:before="240"/>
    </w:pPr>
  </w:style>
  <w:style w:type="character" w:customStyle="1" w:styleId="HotSpot">
    <w:name w:val="HotSpot"/>
    <w:rsid w:val="007E71FE"/>
    <w:rPr>
      <w:color w:val="0033CC"/>
      <w:u w:val="none"/>
    </w:rPr>
  </w:style>
  <w:style w:type="paragraph" w:customStyle="1" w:styleId="BodyTextRight">
    <w:name w:val="Body Text Right"/>
    <w:basedOn w:val="BodyText"/>
    <w:rsid w:val="007E71FE"/>
    <w:pPr>
      <w:spacing w:before="0" w:after="0"/>
      <w:jc w:val="right"/>
    </w:pPr>
  </w:style>
  <w:style w:type="paragraph" w:styleId="Index3">
    <w:name w:val="index 3"/>
    <w:basedOn w:val="ListNumber2"/>
    <w:next w:val="Normal"/>
    <w:semiHidden/>
    <w:rsid w:val="007E71FE"/>
    <w:pPr>
      <w:numPr>
        <w:numId w:val="0"/>
      </w:numPr>
      <w:tabs>
        <w:tab w:val="right" w:leader="dot" w:pos="4176"/>
      </w:tabs>
    </w:pPr>
  </w:style>
  <w:style w:type="paragraph" w:styleId="ListNumber2">
    <w:name w:val="List Number 2"/>
    <w:basedOn w:val="List2"/>
    <w:rsid w:val="007E71FE"/>
    <w:pPr>
      <w:numPr>
        <w:numId w:val="10"/>
      </w:numPr>
      <w:tabs>
        <w:tab w:val="clear" w:pos="1060"/>
      </w:tabs>
    </w:pPr>
  </w:style>
  <w:style w:type="paragraph" w:customStyle="1" w:styleId="MarginNote">
    <w:name w:val="Margin Note"/>
    <w:basedOn w:val="BodyText"/>
    <w:rsid w:val="007E71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71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71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71FE"/>
    <w:rPr>
      <w:sz w:val="32"/>
    </w:rPr>
  </w:style>
  <w:style w:type="paragraph" w:customStyle="1" w:styleId="HeadingProcedure">
    <w:name w:val="Heading Procedure"/>
    <w:basedOn w:val="HeadingBase"/>
    <w:next w:val="Normal"/>
    <w:rsid w:val="007E71FE"/>
    <w:pPr>
      <w:tabs>
        <w:tab w:val="left" w:pos="0"/>
      </w:tabs>
      <w:spacing w:before="120" w:after="60"/>
    </w:pPr>
    <w:rPr>
      <w:i/>
      <w:color w:val="918585"/>
      <w:sz w:val="22"/>
    </w:rPr>
  </w:style>
  <w:style w:type="paragraph" w:customStyle="1" w:styleId="TableBodyText">
    <w:name w:val="Table Body Text"/>
    <w:basedOn w:val="BodyText"/>
    <w:rsid w:val="007E71FE"/>
    <w:pPr>
      <w:spacing w:before="60" w:after="60"/>
    </w:pPr>
  </w:style>
  <w:style w:type="paragraph" w:styleId="ListContinue">
    <w:name w:val="List Continue"/>
    <w:basedOn w:val="List"/>
    <w:rsid w:val="007E71FE"/>
    <w:pPr>
      <w:ind w:firstLine="0"/>
    </w:pPr>
  </w:style>
  <w:style w:type="paragraph" w:customStyle="1" w:styleId="ListNote">
    <w:name w:val="List Note"/>
    <w:basedOn w:val="List"/>
    <w:rsid w:val="007E71FE"/>
    <w:pPr>
      <w:pBdr>
        <w:top w:val="single" w:sz="6" w:space="2" w:color="918585"/>
        <w:bottom w:val="single" w:sz="6" w:space="2" w:color="918585"/>
      </w:pBdr>
      <w:tabs>
        <w:tab w:val="left" w:pos="1021"/>
      </w:tabs>
      <w:ind w:firstLine="0"/>
    </w:pPr>
  </w:style>
  <w:style w:type="paragraph" w:customStyle="1" w:styleId="Warning">
    <w:name w:val="Warning"/>
    <w:basedOn w:val="BodyText"/>
    <w:rsid w:val="007E71FE"/>
    <w:pPr>
      <w:shd w:val="clear" w:color="auto" w:fill="D9D9D9"/>
      <w:tabs>
        <w:tab w:val="left" w:pos="992"/>
      </w:tabs>
      <w:ind w:left="119" w:right="119"/>
    </w:pPr>
    <w:rPr>
      <w:sz w:val="20"/>
    </w:rPr>
  </w:style>
  <w:style w:type="paragraph" w:customStyle="1" w:styleId="MarginIcons">
    <w:name w:val="Margin Icons"/>
    <w:basedOn w:val="BodyText"/>
    <w:rsid w:val="007E71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71FE"/>
    <w:rPr>
      <w:rFonts w:ascii="Courier New" w:hAnsi="Courier New"/>
    </w:rPr>
  </w:style>
  <w:style w:type="paragraph" w:customStyle="1" w:styleId="NoteBullet">
    <w:name w:val="Note Bullet"/>
    <w:basedOn w:val="Note"/>
    <w:rsid w:val="007E71FE"/>
    <w:pPr>
      <w:tabs>
        <w:tab w:val="clear" w:pos="680"/>
      </w:tabs>
      <w:spacing w:before="60" w:after="60"/>
    </w:pPr>
  </w:style>
  <w:style w:type="paragraph" w:customStyle="1" w:styleId="SubHeading2">
    <w:name w:val="SubHeading2"/>
    <w:basedOn w:val="HeadingBase"/>
    <w:rsid w:val="007E71FE"/>
    <w:pPr>
      <w:spacing w:before="240" w:after="60"/>
    </w:pPr>
    <w:rPr>
      <w:sz w:val="20"/>
    </w:rPr>
  </w:style>
  <w:style w:type="paragraph" w:customStyle="1" w:styleId="SubHeading1">
    <w:name w:val="SubHeading1"/>
    <w:basedOn w:val="HeadingBase"/>
    <w:rsid w:val="007E71FE"/>
    <w:pPr>
      <w:spacing w:before="240" w:after="60"/>
    </w:pPr>
    <w:rPr>
      <w:color w:val="918585"/>
      <w:sz w:val="22"/>
    </w:rPr>
  </w:style>
  <w:style w:type="paragraph" w:customStyle="1" w:styleId="SideHeading">
    <w:name w:val="Side Heading"/>
    <w:basedOn w:val="HeadingBase"/>
    <w:rsid w:val="007E71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71FE"/>
    <w:pPr>
      <w:numPr>
        <w:numId w:val="12"/>
      </w:numPr>
    </w:pPr>
  </w:style>
  <w:style w:type="paragraph" w:styleId="PlainText">
    <w:name w:val="Plain Text"/>
    <w:basedOn w:val="Normal"/>
    <w:link w:val="PlainTextChar"/>
    <w:rsid w:val="007E71FE"/>
    <w:rPr>
      <w:sz w:val="20"/>
    </w:rPr>
  </w:style>
  <w:style w:type="character" w:customStyle="1" w:styleId="PlainTextChar">
    <w:name w:val="Plain Text Char"/>
    <w:basedOn w:val="DefaultParagraphFont"/>
    <w:link w:val="PlainText"/>
    <w:rsid w:val="007E71F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E71FE"/>
    <w:rPr>
      <w:b/>
      <w:smallCaps/>
    </w:rPr>
  </w:style>
  <w:style w:type="paragraph" w:customStyle="1" w:styleId="TableListNumber">
    <w:name w:val="Table List Number"/>
    <w:basedOn w:val="ListNumber"/>
    <w:rsid w:val="007E71FE"/>
    <w:pPr>
      <w:numPr>
        <w:numId w:val="0"/>
      </w:numPr>
    </w:pPr>
  </w:style>
  <w:style w:type="paragraph" w:styleId="TOC4">
    <w:name w:val="toc 4"/>
    <w:basedOn w:val="TOCBase"/>
    <w:next w:val="Normal"/>
    <w:semiHidden/>
    <w:rsid w:val="007E71FE"/>
    <w:pPr>
      <w:tabs>
        <w:tab w:val="right" w:leader="dot" w:pos="9071"/>
      </w:tabs>
      <w:ind w:left="1701"/>
    </w:pPr>
  </w:style>
  <w:style w:type="paragraph" w:customStyle="1" w:styleId="ListAlpha">
    <w:name w:val="List Alpha"/>
    <w:basedOn w:val="List"/>
    <w:rsid w:val="007E71FE"/>
    <w:pPr>
      <w:numPr>
        <w:numId w:val="9"/>
      </w:numPr>
    </w:pPr>
  </w:style>
  <w:style w:type="paragraph" w:customStyle="1" w:styleId="ListAlpha2">
    <w:name w:val="List Alpha 2"/>
    <w:basedOn w:val="List2"/>
    <w:rsid w:val="007E71FE"/>
    <w:pPr>
      <w:numPr>
        <w:numId w:val="8"/>
      </w:numPr>
    </w:pPr>
  </w:style>
  <w:style w:type="paragraph" w:styleId="List3">
    <w:name w:val="List 3"/>
    <w:basedOn w:val="BodyText"/>
    <w:rsid w:val="007E71FE"/>
    <w:pPr>
      <w:tabs>
        <w:tab w:val="left" w:pos="1021"/>
      </w:tabs>
      <w:spacing w:before="60" w:after="60"/>
      <w:ind w:left="1020" w:hanging="340"/>
    </w:pPr>
  </w:style>
  <w:style w:type="paragraph" w:styleId="List4">
    <w:name w:val="List 4"/>
    <w:basedOn w:val="BodyText"/>
    <w:rsid w:val="007E71FE"/>
    <w:pPr>
      <w:tabs>
        <w:tab w:val="left" w:pos="1361"/>
      </w:tabs>
      <w:spacing w:before="60" w:after="60"/>
      <w:ind w:left="1361" w:hanging="340"/>
    </w:pPr>
  </w:style>
  <w:style w:type="paragraph" w:styleId="List5">
    <w:name w:val="List 5"/>
    <w:basedOn w:val="BodyText"/>
    <w:rsid w:val="007E71FE"/>
    <w:pPr>
      <w:tabs>
        <w:tab w:val="left" w:pos="1701"/>
      </w:tabs>
      <w:spacing w:before="60" w:after="60"/>
      <w:ind w:left="1701" w:hanging="340"/>
    </w:pPr>
  </w:style>
  <w:style w:type="paragraph" w:styleId="ListBullet3">
    <w:name w:val="List Bullet 3"/>
    <w:basedOn w:val="List3"/>
    <w:rsid w:val="007E71FE"/>
    <w:pPr>
      <w:numPr>
        <w:numId w:val="15"/>
      </w:numPr>
      <w:tabs>
        <w:tab w:val="clear" w:pos="1021"/>
      </w:tabs>
      <w:ind w:left="1037" w:hanging="357"/>
    </w:pPr>
  </w:style>
  <w:style w:type="paragraph" w:styleId="ListBullet4">
    <w:name w:val="List Bullet 4"/>
    <w:basedOn w:val="List4"/>
    <w:rsid w:val="007E71FE"/>
    <w:pPr>
      <w:numPr>
        <w:numId w:val="3"/>
      </w:numPr>
    </w:pPr>
  </w:style>
  <w:style w:type="paragraph" w:styleId="ListBullet5">
    <w:name w:val="List Bullet 5"/>
    <w:basedOn w:val="List5"/>
    <w:rsid w:val="007E71FE"/>
    <w:pPr>
      <w:numPr>
        <w:numId w:val="4"/>
      </w:numPr>
    </w:pPr>
  </w:style>
  <w:style w:type="paragraph" w:styleId="ListContinue2">
    <w:name w:val="List Continue 2"/>
    <w:basedOn w:val="List2"/>
    <w:rsid w:val="007E71FE"/>
    <w:pPr>
      <w:ind w:firstLine="0"/>
    </w:pPr>
  </w:style>
  <w:style w:type="paragraph" w:styleId="ListContinue3">
    <w:name w:val="List Continue 3"/>
    <w:basedOn w:val="List3"/>
    <w:rsid w:val="007E71FE"/>
    <w:pPr>
      <w:ind w:left="1021" w:firstLine="0"/>
    </w:pPr>
  </w:style>
  <w:style w:type="paragraph" w:styleId="ListContinue4">
    <w:name w:val="List Continue 4"/>
    <w:basedOn w:val="List4"/>
    <w:rsid w:val="007E71FE"/>
    <w:pPr>
      <w:ind w:firstLine="0"/>
    </w:pPr>
  </w:style>
  <w:style w:type="paragraph" w:styleId="ListContinue5">
    <w:name w:val="List Continue 5"/>
    <w:basedOn w:val="List5"/>
    <w:rsid w:val="007E71FE"/>
    <w:pPr>
      <w:ind w:firstLine="0"/>
    </w:pPr>
  </w:style>
  <w:style w:type="paragraph" w:styleId="ListNumber3">
    <w:name w:val="List Number 3"/>
    <w:basedOn w:val="List3"/>
    <w:rsid w:val="007E71FE"/>
    <w:pPr>
      <w:numPr>
        <w:numId w:val="5"/>
      </w:numPr>
    </w:pPr>
  </w:style>
  <w:style w:type="paragraph" w:styleId="ListNumber4">
    <w:name w:val="List Number 4"/>
    <w:basedOn w:val="List4"/>
    <w:rsid w:val="007E71FE"/>
    <w:pPr>
      <w:numPr>
        <w:numId w:val="6"/>
      </w:numPr>
    </w:pPr>
  </w:style>
  <w:style w:type="paragraph" w:styleId="ListNumber5">
    <w:name w:val="List Number 5"/>
    <w:basedOn w:val="List5"/>
    <w:rsid w:val="007E71FE"/>
    <w:pPr>
      <w:numPr>
        <w:numId w:val="7"/>
      </w:numPr>
    </w:pPr>
  </w:style>
  <w:style w:type="paragraph" w:styleId="BlockText">
    <w:name w:val="Block Text"/>
    <w:basedOn w:val="Normal"/>
    <w:rsid w:val="007E71FE"/>
    <w:pPr>
      <w:spacing w:after="120"/>
      <w:ind w:left="1440" w:right="1440"/>
    </w:pPr>
  </w:style>
  <w:style w:type="character" w:customStyle="1" w:styleId="Subscript">
    <w:name w:val="Subscript"/>
    <w:basedOn w:val="DefaultParagraphFont"/>
    <w:rsid w:val="007E71FE"/>
    <w:rPr>
      <w:sz w:val="16"/>
      <w:vertAlign w:val="subscript"/>
    </w:rPr>
  </w:style>
  <w:style w:type="character" w:customStyle="1" w:styleId="Superscript">
    <w:name w:val="Superscript"/>
    <w:basedOn w:val="DefaultParagraphFont"/>
    <w:rsid w:val="007E71FE"/>
    <w:rPr>
      <w:sz w:val="16"/>
      <w:vertAlign w:val="superscript"/>
    </w:rPr>
  </w:style>
  <w:style w:type="character" w:customStyle="1" w:styleId="Symbols">
    <w:name w:val="Symbols"/>
    <w:basedOn w:val="DefaultParagraphFont"/>
    <w:rsid w:val="007E71FE"/>
    <w:rPr>
      <w:rFonts w:ascii="Symbol" w:hAnsi="Symbol"/>
    </w:rPr>
  </w:style>
  <w:style w:type="character" w:customStyle="1" w:styleId="MenuOptions">
    <w:name w:val="Menu Options"/>
    <w:basedOn w:val="DefaultParagraphFont"/>
    <w:rsid w:val="007E71FE"/>
    <w:rPr>
      <w:rFonts w:ascii="Arial Narrow" w:hAnsi="Arial Narrow"/>
      <w:smallCaps/>
    </w:rPr>
  </w:style>
  <w:style w:type="character" w:customStyle="1" w:styleId="Buttons">
    <w:name w:val="Buttons"/>
    <w:basedOn w:val="DefaultParagraphFont"/>
    <w:rsid w:val="007E71FE"/>
    <w:rPr>
      <w:b/>
    </w:rPr>
  </w:style>
  <w:style w:type="character" w:customStyle="1" w:styleId="Underlined">
    <w:name w:val="Underlined"/>
    <w:basedOn w:val="DefaultParagraphFont"/>
    <w:rsid w:val="007E71FE"/>
    <w:rPr>
      <w:u w:val="single"/>
    </w:rPr>
  </w:style>
  <w:style w:type="paragraph" w:customStyle="1" w:styleId="TableBodyTextRight">
    <w:name w:val="Table Body Text Right"/>
    <w:basedOn w:val="TableBodyText"/>
    <w:rsid w:val="007E71FE"/>
    <w:pPr>
      <w:widowControl w:val="0"/>
      <w:autoSpaceDE w:val="0"/>
      <w:autoSpaceDN w:val="0"/>
      <w:adjustRightInd w:val="0"/>
      <w:jc w:val="right"/>
    </w:pPr>
    <w:rPr>
      <w:rFonts w:cs="Arial"/>
      <w:szCs w:val="18"/>
    </w:rPr>
  </w:style>
  <w:style w:type="paragraph" w:customStyle="1" w:styleId="CopyrightText">
    <w:name w:val="Copyright Text"/>
    <w:basedOn w:val="BodyText"/>
    <w:rsid w:val="007E71FE"/>
    <w:rPr>
      <w:sz w:val="18"/>
    </w:rPr>
  </w:style>
  <w:style w:type="paragraph" w:customStyle="1" w:styleId="BodySmallRight">
    <w:name w:val="Body Small Right"/>
    <w:basedOn w:val="BodyTextRight"/>
    <w:rsid w:val="007E71FE"/>
    <w:rPr>
      <w:sz w:val="18"/>
      <w:szCs w:val="18"/>
    </w:rPr>
  </w:style>
  <w:style w:type="paragraph" w:customStyle="1" w:styleId="MarginEdition">
    <w:name w:val="Margin Edition"/>
    <w:basedOn w:val="MarginNote"/>
    <w:rsid w:val="007E71FE"/>
    <w:pPr>
      <w:spacing w:before="0" w:after="0"/>
    </w:pPr>
    <w:rPr>
      <w:rFonts w:ascii="Times New Roman" w:hAnsi="Times New Roman"/>
      <w:color w:val="999999"/>
    </w:rPr>
  </w:style>
  <w:style w:type="paragraph" w:customStyle="1" w:styleId="Spacer">
    <w:name w:val="Spacer"/>
    <w:basedOn w:val="Normal"/>
    <w:rsid w:val="007E71FE"/>
    <w:rPr>
      <w:sz w:val="2"/>
      <w:szCs w:val="2"/>
    </w:rPr>
  </w:style>
  <w:style w:type="character" w:customStyle="1" w:styleId="Small">
    <w:name w:val="Small"/>
    <w:basedOn w:val="DefaultParagraphFont"/>
    <w:rsid w:val="007E71FE"/>
    <w:rPr>
      <w:sz w:val="16"/>
    </w:rPr>
  </w:style>
  <w:style w:type="paragraph" w:customStyle="1" w:styleId="WideTable">
    <w:name w:val="Wide Table"/>
    <w:basedOn w:val="Normal"/>
    <w:rsid w:val="007E71FE"/>
    <w:pPr>
      <w:ind w:left="-1418"/>
    </w:pPr>
    <w:rPr>
      <w:sz w:val="2"/>
      <w:szCs w:val="2"/>
    </w:rPr>
  </w:style>
  <w:style w:type="character" w:styleId="PageNumber">
    <w:name w:val="page number"/>
    <w:basedOn w:val="DefaultParagraphFont"/>
    <w:rsid w:val="007E71FE"/>
  </w:style>
  <w:style w:type="paragraph" w:styleId="Quote">
    <w:name w:val="Quote"/>
    <w:basedOn w:val="Heading1"/>
    <w:link w:val="QuoteChar"/>
    <w:qFormat/>
    <w:rsid w:val="007E71FE"/>
    <w:rPr>
      <w:b w:val="0"/>
      <w:sz w:val="72"/>
      <w:szCs w:val="72"/>
      <w:lang w:val="en-NZ"/>
    </w:rPr>
  </w:style>
  <w:style w:type="character" w:customStyle="1" w:styleId="QuoteChar">
    <w:name w:val="Quote Char"/>
    <w:basedOn w:val="DefaultParagraphFont"/>
    <w:link w:val="Quote"/>
    <w:rsid w:val="007E71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71FE"/>
    <w:pPr>
      <w:pageBreakBefore/>
    </w:pPr>
  </w:style>
  <w:style w:type="paragraph" w:customStyle="1" w:styleId="Border">
    <w:name w:val="Border"/>
    <w:basedOn w:val="Normal"/>
    <w:qFormat/>
    <w:rsid w:val="007E71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71FE"/>
    <w:rPr>
      <w:b/>
      <w:bCs/>
      <w:i/>
      <w:iCs/>
      <w:color w:val="auto"/>
    </w:rPr>
  </w:style>
  <w:style w:type="paragraph" w:styleId="IntenseQuote">
    <w:name w:val="Intense Quote"/>
    <w:basedOn w:val="Normal"/>
    <w:next w:val="Normal"/>
    <w:link w:val="IntenseQuoteChar"/>
    <w:uiPriority w:val="30"/>
    <w:qFormat/>
    <w:rsid w:val="007E71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71F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E71FE"/>
    <w:rPr>
      <w:smallCaps/>
      <w:color w:val="auto"/>
      <w:u w:val="single"/>
    </w:rPr>
  </w:style>
  <w:style w:type="character" w:styleId="IntenseReference">
    <w:name w:val="Intense Reference"/>
    <w:basedOn w:val="DefaultParagraphFont"/>
    <w:uiPriority w:val="32"/>
    <w:qFormat/>
    <w:rsid w:val="007E71FE"/>
    <w:rPr>
      <w:b/>
      <w:bCs/>
      <w:smallCaps/>
      <w:color w:val="auto"/>
      <w:spacing w:val="5"/>
      <w:u w:val="single"/>
    </w:rPr>
  </w:style>
  <w:style w:type="paragraph" w:customStyle="1" w:styleId="2ColumnHeading">
    <w:name w:val="2Column Heading"/>
    <w:basedOn w:val="BodyText"/>
    <w:qFormat/>
    <w:rsid w:val="007E71FE"/>
    <w:pPr>
      <w:spacing w:after="60"/>
      <w:ind w:left="-2268"/>
    </w:pPr>
    <w:rPr>
      <w:b/>
    </w:rPr>
  </w:style>
  <w:style w:type="paragraph" w:customStyle="1" w:styleId="Heading1TOC">
    <w:name w:val="Heading1 TOC"/>
    <w:basedOn w:val="Normal"/>
    <w:qFormat/>
    <w:rsid w:val="007E71FE"/>
    <w:pPr>
      <w:spacing w:before="240" w:after="120"/>
    </w:pPr>
    <w:rPr>
      <w:rFonts w:ascii="Times New Roman" w:hAnsi="Times New Roman"/>
      <w:b/>
      <w:sz w:val="32"/>
    </w:rPr>
  </w:style>
  <w:style w:type="paragraph" w:customStyle="1" w:styleId="Heading2TOC">
    <w:name w:val="Heading2 TOC"/>
    <w:basedOn w:val="Normal"/>
    <w:qFormat/>
    <w:rsid w:val="007E71FE"/>
    <w:pPr>
      <w:spacing w:before="240" w:after="60"/>
    </w:pPr>
    <w:rPr>
      <w:rFonts w:ascii="Times New Roman" w:hAnsi="Times New Roman"/>
      <w:b/>
      <w:sz w:val="28"/>
    </w:rPr>
  </w:style>
  <w:style w:type="character" w:customStyle="1" w:styleId="Underline">
    <w:name w:val="Underline"/>
    <w:basedOn w:val="DefaultParagraphFont"/>
    <w:qFormat/>
    <w:rsid w:val="007E71FE"/>
    <w:rPr>
      <w:u w:val="single"/>
    </w:rPr>
  </w:style>
  <w:style w:type="paragraph" w:styleId="BalloonText">
    <w:name w:val="Balloon Text"/>
    <w:basedOn w:val="Normal"/>
    <w:link w:val="BalloonTextChar"/>
    <w:rsid w:val="007E71FE"/>
    <w:rPr>
      <w:rFonts w:ascii="Tahoma" w:hAnsi="Tahoma" w:cs="Tahoma"/>
      <w:sz w:val="16"/>
      <w:szCs w:val="16"/>
    </w:rPr>
  </w:style>
  <w:style w:type="character" w:customStyle="1" w:styleId="BalloonTextChar">
    <w:name w:val="Balloon Text Char"/>
    <w:basedOn w:val="DefaultParagraphFont"/>
    <w:link w:val="BalloonText"/>
    <w:rsid w:val="007E71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71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71F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1600</Words>
  <Characters>9851</Characters>
  <Application>Microsoft Office Word</Application>
  <DocSecurity>0</DocSecurity>
  <Lines>331</Lines>
  <Paragraphs>221</Paragraphs>
  <ScaleCrop>false</ScaleCrop>
  <Company>Author-it Software Corporation Ltd.</Company>
  <LinksUpToDate>false</LinksUpToDate>
  <CharactersWithSpaces>11402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SISOFSH417A Demonstrate marine offshore fishing skills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2012-05-26T09:31:00Z</dcterms:created>
  <dcterms:modified xsi:type="dcterms:W3CDTF">2012-05-26T09:31:00Z</dcterms:modified>
</cp:coreProperties>
</file>