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896" w:rsidP="00966896">
      <w:pPr>
        <w:pStyle w:val="Title"/>
      </w:pPr>
      <w:r>
        <w:fldChar w:fldCharType="begin"/>
      </w:r>
      <w:r>
        <w:instrText xml:space="preserve"> TITLE   \* MERGEFORMAT </w:instrText>
      </w:r>
      <w:r>
        <w:fldChar w:fldCharType="separate"/>
      </w:r>
      <w:r>
        <w:t>SISOFSH313A Catch crabs, prawns and squid</w:t>
      </w:r>
      <w:r>
        <w:fldChar w:fldCharType="end"/>
      </w:r>
    </w:p>
    <w:p w:rsidR="00966896" w:rsidP="00966896">
      <w:pPr>
        <w:pStyle w:val="Version"/>
        <w:sectPr w:rsidSect="00723B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3BEA" w:rsidP="00723BEA">
      <w:pPr>
        <w:pStyle w:val="SuperHeading"/>
      </w:pPr>
      <w:r w:rsidRPr="00723BEA">
        <w:t>SISOFSH313A Catch crabs, prawns and squid</w:t>
      </w:r>
    </w:p>
    <w:p w:rsidR="00000000" w:rsidRPr="00723BEA" w:rsidP="00723BEA">
      <w:pPr>
        <w:pStyle w:val="Heading1"/>
      </w:pPr>
      <w:bookmarkStart w:id="1" w:name="O_366087"/>
      <w:bookmarkEnd w:id="1"/>
      <w:r w:rsidRPr="00723BEA">
        <w:t>Modification History</w:t>
      </w:r>
    </w:p>
    <w:p w:rsidR="00000000" w:rsidRPr="00723BEA" w:rsidP="00723BEA">
      <w:pPr>
        <w:pStyle w:val="BodyText"/>
      </w:pPr>
      <w:r w:rsidRPr="00723BEA">
        <w:t>Not Applicable</w:t>
      </w:r>
    </w:p>
    <w:p w:rsidR="00000000" w:rsidRPr="00723BEA" w:rsidP="00723BEA">
      <w:pPr>
        <w:pStyle w:val="AllowPageBreak"/>
      </w:pPr>
    </w:p>
    <w:p w:rsidR="00000000" w:rsidRPr="00723BEA" w:rsidP="00723BEA">
      <w:pPr>
        <w:pStyle w:val="Heading1"/>
      </w:pPr>
      <w:bookmarkStart w:id="2" w:name="O_366083"/>
      <w:bookmarkEnd w:id="2"/>
      <w:r w:rsidRPr="00723BEA">
        <w:t>Unit Descriptor</w:t>
      </w:r>
    </w:p>
    <w:p w:rsidR="00000000" w:rsidRPr="00723BEA" w:rsidP="00723BEA">
      <w:pPr>
        <w:pStyle w:val="BodyText"/>
      </w:pPr>
      <w:r w:rsidRPr="00723BEA">
        <w:t xml:space="preserve">This unit describes the performance outcomes, skills and knowledge required to locate and catch crabs, prawns and squid, and </w:t>
      </w:r>
      <w:r w:rsidRPr="00723BEA">
        <w:t xml:space="preserve">clean and prepare them following capture. </w:t>
      </w:r>
    </w:p>
    <w:p w:rsidR="00000000" w:rsidRPr="00723BEA" w:rsidP="00723BEA">
      <w:pPr>
        <w:pStyle w:val="AllowPageBreak"/>
      </w:pPr>
    </w:p>
    <w:p w:rsidR="00000000" w:rsidRPr="00723BEA" w:rsidP="00723BEA">
      <w:pPr>
        <w:pStyle w:val="Heading1"/>
      </w:pPr>
      <w:bookmarkStart w:id="3" w:name="O_366096"/>
      <w:bookmarkEnd w:id="3"/>
      <w:r w:rsidRPr="00723BEA">
        <w:t>Application of the Unit</w:t>
      </w:r>
    </w:p>
    <w:p w:rsidR="00000000" w:rsidRPr="00723BEA" w:rsidP="00723BEA">
      <w:pPr>
        <w:pStyle w:val="BodyText"/>
      </w:pPr>
      <w:r w:rsidRPr="00723BEA">
        <w:t>This unit applies to those working as guides in controlled fishing environments across the recreational fishing industry. This may include those working as fishing tour gui</w:t>
      </w:r>
      <w:r w:rsidRPr="00723BEA">
        <w:t>des, sports fishermen, retail tackle shop assistants or those working for outdoor education or adventure providers; volunteer groups; not-for-profit organisations or government agencies.</w:t>
      </w:r>
    </w:p>
    <w:p w:rsidR="00000000" w:rsidRPr="00723BEA" w:rsidP="00723BEA">
      <w:pPr>
        <w:pStyle w:val="AllowPageBreak"/>
      </w:pPr>
    </w:p>
    <w:p w:rsidR="00000000" w:rsidRPr="00723BEA" w:rsidP="00723BEA">
      <w:pPr>
        <w:pStyle w:val="Heading1"/>
      </w:pPr>
      <w:bookmarkStart w:id="4" w:name="O_366088"/>
      <w:bookmarkEnd w:id="4"/>
      <w:r w:rsidRPr="00723BEA">
        <w:t>Licensing/Regulatory Information</w:t>
      </w:r>
    </w:p>
    <w:p w:rsidR="00000000" w:rsidRPr="00723BEA" w:rsidP="00723BEA">
      <w:pPr>
        <w:pStyle w:val="BodyText"/>
      </w:pPr>
      <w:r w:rsidRPr="00723BEA">
        <w:t>No licensing, regul</w:t>
      </w:r>
      <w:r w:rsidRPr="00723BEA">
        <w:t>atory or certification requirements apply to this unit at the time of endorsement.</w:t>
      </w:r>
    </w:p>
    <w:p w:rsidR="00000000" w:rsidRPr="00723BEA" w:rsidP="00723BEA">
      <w:pPr>
        <w:pStyle w:val="AllowPageBreak"/>
      </w:pPr>
    </w:p>
    <w:p w:rsidR="00000000" w:rsidRPr="00723BEA" w:rsidP="00723BEA">
      <w:pPr>
        <w:pStyle w:val="Heading1"/>
      </w:pPr>
      <w:bookmarkStart w:id="5" w:name="O_366086"/>
      <w:bookmarkEnd w:id="5"/>
      <w:r w:rsidRPr="00723BEA">
        <w:t>Pre-Requisites</w:t>
      </w:r>
    </w:p>
    <w:p w:rsidR="00000000" w:rsidRPr="00723BEA" w:rsidP="00723BEA">
      <w:pPr>
        <w:pStyle w:val="BodyText"/>
      </w:pPr>
      <w:r w:rsidRPr="00723BEA">
        <w:t>Nil</w:t>
      </w:r>
    </w:p>
    <w:p w:rsidR="00000000" w:rsidRPr="00723BEA" w:rsidP="00723BEA">
      <w:pPr>
        <w:pStyle w:val="AllowPageBreak"/>
      </w:pPr>
    </w:p>
    <w:p w:rsidR="00000000" w:rsidRPr="00723BEA" w:rsidP="00723BEA">
      <w:pPr>
        <w:pStyle w:val="Heading1"/>
      </w:pPr>
      <w:bookmarkStart w:id="6" w:name="O_366091"/>
      <w:bookmarkEnd w:id="6"/>
      <w:r w:rsidRPr="00723BEA">
        <w:t>Employability Skills Information</w:t>
      </w:r>
    </w:p>
    <w:p w:rsidR="00000000" w:rsidRPr="00723BEA" w:rsidP="00723BEA">
      <w:pPr>
        <w:pStyle w:val="BodyText"/>
      </w:pPr>
      <w:r w:rsidRPr="00723BEA">
        <w:t>This unit contains employability skills.</w:t>
      </w:r>
    </w:p>
    <w:p w:rsidR="00000000" w:rsidRPr="00723BEA" w:rsidP="00723BEA">
      <w:pPr>
        <w:pStyle w:val="AllowPageBreak"/>
      </w:pPr>
    </w:p>
    <w:p w:rsidR="00000000" w:rsidRPr="00723BEA" w:rsidP="00723BEA">
      <w:pPr>
        <w:pStyle w:val="Heading1"/>
      </w:pPr>
      <w:bookmarkStart w:id="7" w:name="O_366092"/>
      <w:bookmarkEnd w:id="7"/>
      <w:r w:rsidRPr="00723BEA">
        <w:t>Elements and Performance Criteria Pre-Content</w:t>
      </w:r>
    </w:p>
    <w:p w:rsidR="00000000" w:rsidRPr="00723BEA" w:rsidP="00723BEA">
      <w:pPr>
        <w:pStyle w:val="Heading1"/>
      </w:pPr>
      <w:bookmarkStart w:id="8" w:name="O_366093"/>
      <w:bookmarkEnd w:id="8"/>
      <w:r w:rsidRPr="00723BEA">
        <w:t>Elements and Performance Criteria</w:t>
      </w:r>
    </w:p>
    <w:tbl>
      <w:tblPr>
        <w:tblW w:w="0" w:type="auto"/>
        <w:tblLayout w:type="fixed"/>
        <w:tblCellMar>
          <w:left w:w="62" w:type="dxa"/>
          <w:right w:w="62" w:type="dxa"/>
        </w:tblCellMar>
        <w:tblLook w:val="0000"/>
      </w:tblPr>
      <w:tblGrid>
        <w:gridCol w:w="2574"/>
        <w:gridCol w:w="5948"/>
      </w:tblGrid>
      <w:tr w:rsidTr="00966896">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RPr="00723BEA" w:rsidP="00723BEA">
            <w:pPr>
              <w:pStyle w:val="BodyText"/>
            </w:pPr>
            <w:r w:rsidRPr="00723BEA">
              <w:rPr>
                <w:rStyle w:val="SpecialBold"/>
              </w:rPr>
              <w:t>ELEMENT</w:t>
            </w:r>
          </w:p>
        </w:tc>
        <w:tc>
          <w:tcPr>
            <w:tcW w:w="5948"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rPr>
                <w:rStyle w:val="SpecialBold"/>
              </w:rPr>
              <w:t>PERFORMANCE CRITERIA</w:t>
            </w:r>
          </w:p>
        </w:tc>
      </w:tr>
      <w:tr w:rsidTr="00966896">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t>Elements describe the essential outcomes of a unit of competency.</w:t>
            </w:r>
          </w:p>
        </w:tc>
        <w:tc>
          <w:tcPr>
            <w:tcW w:w="5948"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t>Performance criteria describe the performance needed to demonstr</w:t>
            </w:r>
            <w:r w:rsidRPr="00723BEA">
              <w:t>ate achievement of the element. Where bold italicised text is used, further information is detailed in the required skills and knowledge section and the range statement. Assessment of performance is to be consistent with the Evidence Guide.</w:t>
            </w:r>
          </w:p>
        </w:tc>
      </w:tr>
      <w:tr w:rsidTr="00966896">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723BEA">
            <w:pPr>
              <w:pStyle w:val="List"/>
              <w:rPr>
                <w:lang w:val="en-NZ"/>
              </w:rPr>
            </w:pPr>
            <w:r w:rsidRPr="00723BEA">
              <w:t>1.</w:t>
            </w:r>
            <w:r w:rsidRPr="00723BEA">
              <w:tab/>
            </w:r>
            <w:r w:rsidRPr="00723BEA">
              <w:t>Locate crabs, prawns and squid.</w:t>
            </w:r>
          </w:p>
        </w:tc>
        <w:tc>
          <w:tcPr>
            <w:tcW w:w="5948" w:type="dxa"/>
            <w:tcBorders>
              <w:top w:val="nil"/>
              <w:left w:val="nil"/>
              <w:bottom w:val="nil"/>
              <w:right w:val="nil"/>
            </w:tcBorders>
            <w:tcMar>
              <w:top w:w="0" w:type="dxa"/>
              <w:left w:w="62" w:type="dxa"/>
              <w:bottom w:w="0" w:type="dxa"/>
              <w:right w:w="62" w:type="dxa"/>
            </w:tcMar>
          </w:tcPr>
          <w:p w:rsidR="00000000" w:rsidRPr="00723BEA" w:rsidP="00723BEA">
            <w:pPr>
              <w:pStyle w:val="List2"/>
            </w:pPr>
            <w:r w:rsidRPr="00723BEA">
              <w:t>1.1.</w:t>
            </w:r>
            <w:r w:rsidRPr="00723BEA">
              <w:tab/>
              <w:t xml:space="preserve">Identify and select suitable </w:t>
            </w:r>
            <w:r w:rsidRPr="00723BEA">
              <w:rPr>
                <w:rStyle w:val="BoldandItalics"/>
              </w:rPr>
              <w:t>tackle and apparatus</w:t>
            </w:r>
            <w:r w:rsidRPr="00723BEA">
              <w:t xml:space="preserve"> for catching crabs, prawns and squid.</w:t>
            </w:r>
          </w:p>
          <w:p w:rsidR="00000000" w:rsidP="00723BEA">
            <w:pPr>
              <w:pStyle w:val="List2"/>
              <w:rPr>
                <w:lang w:val="en-NZ"/>
              </w:rPr>
            </w:pPr>
            <w:r w:rsidRPr="00723BEA">
              <w:t>1.2.</w:t>
            </w:r>
            <w:r w:rsidRPr="00723BEA">
              <w:tab/>
              <w:t xml:space="preserve">Source </w:t>
            </w:r>
            <w:r w:rsidRPr="00723BEA">
              <w:rPr>
                <w:rStyle w:val="BoldandItalics"/>
              </w:rPr>
              <w:t>locations</w:t>
            </w:r>
            <w:r w:rsidRPr="00723BEA">
              <w:t xml:space="preserve"> for catching each species, in shore and off shore according to </w:t>
            </w:r>
            <w:r w:rsidRPr="00723BEA">
              <w:rPr>
                <w:rStyle w:val="BoldandItalics"/>
              </w:rPr>
              <w:t>relevant legislation</w:t>
            </w:r>
            <w:r w:rsidRPr="00723BEA">
              <w:t>.</w:t>
            </w:r>
          </w:p>
        </w:tc>
      </w:tr>
      <w:tr w:rsidTr="00966896">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723BEA">
            <w:pPr>
              <w:pStyle w:val="List"/>
              <w:rPr>
                <w:lang w:val="en-NZ"/>
              </w:rPr>
            </w:pPr>
            <w:r w:rsidRPr="00723BEA">
              <w:t>2.</w:t>
            </w:r>
            <w:r w:rsidRPr="00723BEA">
              <w:tab/>
              <w:t xml:space="preserve">Catch crabs, prawns </w:t>
            </w:r>
            <w:r w:rsidRPr="00723BEA">
              <w:t>and squid.</w:t>
            </w:r>
          </w:p>
        </w:tc>
        <w:tc>
          <w:tcPr>
            <w:tcW w:w="5948" w:type="dxa"/>
            <w:tcBorders>
              <w:top w:val="nil"/>
              <w:left w:val="nil"/>
              <w:bottom w:val="nil"/>
              <w:right w:val="nil"/>
            </w:tcBorders>
            <w:tcMar>
              <w:top w:w="0" w:type="dxa"/>
              <w:left w:w="62" w:type="dxa"/>
              <w:bottom w:w="0" w:type="dxa"/>
              <w:right w:w="62" w:type="dxa"/>
            </w:tcMar>
          </w:tcPr>
          <w:p w:rsidR="00000000" w:rsidRPr="00723BEA" w:rsidP="00723BEA">
            <w:pPr>
              <w:pStyle w:val="List2"/>
            </w:pPr>
            <w:r w:rsidRPr="00723BEA">
              <w:t>2.1.</w:t>
            </w:r>
            <w:r w:rsidRPr="00723BEA">
              <w:tab/>
              <w:t xml:space="preserve">Identify differences between crab pots and set suitable types of crab pots according to the situation, relevant legislation and </w:t>
            </w:r>
            <w:r w:rsidRPr="00723BEA">
              <w:rPr>
                <w:rStyle w:val="BoldandItalics"/>
              </w:rPr>
              <w:t>organisational policies and procedures</w:t>
            </w:r>
            <w:r w:rsidRPr="00723BEA">
              <w:t>.</w:t>
            </w:r>
          </w:p>
          <w:p w:rsidR="00000000" w:rsidRPr="00723BEA" w:rsidP="00723BEA">
            <w:pPr>
              <w:pStyle w:val="List2"/>
            </w:pPr>
            <w:r w:rsidRPr="00723BEA">
              <w:t>2.2.</w:t>
            </w:r>
            <w:r w:rsidRPr="00723BEA">
              <w:tab/>
              <w:t>Handle and tie crabs appropriately and identify the differences bet</w:t>
            </w:r>
            <w:r w:rsidRPr="00723BEA">
              <w:t>ween males and females.</w:t>
            </w:r>
          </w:p>
          <w:p w:rsidR="00000000" w:rsidRPr="00723BEA" w:rsidP="00723BEA">
            <w:pPr>
              <w:pStyle w:val="List2"/>
            </w:pPr>
            <w:r w:rsidRPr="00723BEA">
              <w:t>2.3.</w:t>
            </w:r>
            <w:r w:rsidRPr="00723BEA">
              <w:tab/>
              <w:t>Measure crabs and return female and undersized crabs according to relevant legislation and organisational policies and procedures.</w:t>
            </w:r>
          </w:p>
          <w:p w:rsidR="00000000" w:rsidRPr="00723BEA" w:rsidP="00723BEA">
            <w:pPr>
              <w:pStyle w:val="List2"/>
            </w:pPr>
            <w:r w:rsidRPr="00723BEA">
              <w:t>2.4.</w:t>
            </w:r>
            <w:r w:rsidRPr="00723BEA">
              <w:tab/>
              <w:t>Throw a cast net to catch prawns according to relevant legislation and organisational polic</w:t>
            </w:r>
            <w:r w:rsidRPr="00723BEA">
              <w:t>ies and procedures.</w:t>
            </w:r>
          </w:p>
          <w:p w:rsidR="00000000" w:rsidP="00723BEA">
            <w:pPr>
              <w:pStyle w:val="List2"/>
              <w:rPr>
                <w:lang w:val="en-NZ"/>
              </w:rPr>
            </w:pPr>
            <w:r w:rsidRPr="00723BEA">
              <w:t>2.5.</w:t>
            </w:r>
            <w:r w:rsidRPr="00723BEA">
              <w:tab/>
              <w:t>Identify differences between squid lures and use appropriately according to the situation, relevant legislation, and organisational policies and procedures.</w:t>
            </w:r>
          </w:p>
        </w:tc>
      </w:tr>
      <w:tr w:rsidTr="00966896">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723BEA">
            <w:pPr>
              <w:pStyle w:val="List"/>
              <w:rPr>
                <w:lang w:val="en-NZ"/>
              </w:rPr>
            </w:pPr>
            <w:r w:rsidRPr="00723BEA">
              <w:t>3.</w:t>
            </w:r>
            <w:r w:rsidRPr="00723BEA">
              <w:tab/>
              <w:t>Maintain, clean and prepare catch.</w:t>
            </w:r>
          </w:p>
        </w:tc>
        <w:tc>
          <w:tcPr>
            <w:tcW w:w="5948" w:type="dxa"/>
            <w:tcBorders>
              <w:top w:val="nil"/>
              <w:left w:val="nil"/>
              <w:bottom w:val="nil"/>
              <w:right w:val="nil"/>
            </w:tcBorders>
            <w:tcMar>
              <w:top w:w="0" w:type="dxa"/>
              <w:left w:w="62" w:type="dxa"/>
              <w:bottom w:w="0" w:type="dxa"/>
              <w:right w:w="62" w:type="dxa"/>
            </w:tcMar>
          </w:tcPr>
          <w:p w:rsidR="00000000" w:rsidRPr="00723BEA" w:rsidP="00723BEA">
            <w:pPr>
              <w:pStyle w:val="List2"/>
            </w:pPr>
            <w:r w:rsidRPr="00723BEA">
              <w:t>3.1.</w:t>
            </w:r>
            <w:r w:rsidRPr="00723BEA">
              <w:tab/>
              <w:t>Determine possible uses of the</w:t>
            </w:r>
            <w:r w:rsidRPr="00723BEA">
              <w:t xml:space="preserve"> catch and apply the most appropriate processing procedures.</w:t>
            </w:r>
          </w:p>
          <w:p w:rsidR="00000000" w:rsidRPr="00723BEA" w:rsidP="00723BEA">
            <w:pPr>
              <w:pStyle w:val="List2"/>
            </w:pPr>
            <w:r w:rsidRPr="00723BEA">
              <w:t>3.2.</w:t>
            </w:r>
            <w:r w:rsidRPr="00723BEA">
              <w:tab/>
              <w:t>Apply methods of maintaining, cleaning and preparing catch for its end use.</w:t>
            </w:r>
          </w:p>
        </w:tc>
      </w:tr>
    </w:tbl>
    <w:p w:rsidR="00000000" w:rsidRPr="00723BEA" w:rsidP="00723BEA">
      <w:pPr>
        <w:pStyle w:val="BodyText"/>
      </w:pPr>
    </w:p>
    <w:p w:rsidR="00000000" w:rsidRPr="00723BEA" w:rsidP="00723BEA">
      <w:pPr>
        <w:pStyle w:val="AllowPageBreak"/>
      </w:pPr>
    </w:p>
    <w:p w:rsidR="00000000" w:rsidRPr="00723BEA" w:rsidP="00723BEA">
      <w:pPr>
        <w:pStyle w:val="Heading1"/>
      </w:pPr>
      <w:bookmarkStart w:id="9" w:name="O_366084"/>
      <w:bookmarkEnd w:id="9"/>
      <w:r w:rsidRPr="00723BEA">
        <w:t>Required Skills and Knowledge</w:t>
      </w:r>
    </w:p>
    <w:tbl>
      <w:tblPr>
        <w:tblW w:w="0" w:type="auto"/>
        <w:tblLayout w:type="fixed"/>
        <w:tblCellMar>
          <w:left w:w="62" w:type="dxa"/>
          <w:right w:w="62" w:type="dxa"/>
        </w:tblCellMar>
        <w:tblLook w:val="0000"/>
      </w:tblPr>
      <w:tblGrid>
        <w:gridCol w:w="8522"/>
      </w:tblGrid>
      <w:tr w:rsidTr="009668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t>This section describes the skills and knowledge required for this unit.</w:t>
            </w:r>
          </w:p>
        </w:tc>
      </w:tr>
      <w:tr w:rsidTr="009668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rPr>
                <w:rStyle w:val="SpecialBold"/>
              </w:rPr>
              <w:t>Required skills</w:t>
            </w:r>
          </w:p>
        </w:tc>
      </w:tr>
      <w:tr w:rsidTr="009668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3BEA" w:rsidP="00723BEA">
            <w:pPr>
              <w:pStyle w:val="ListBullet"/>
            </w:pPr>
            <w:r w:rsidRPr="00723BEA">
              <w:t>problem-solving skills to:</w:t>
            </w:r>
          </w:p>
          <w:p w:rsidR="00000000" w:rsidRPr="00723BEA" w:rsidP="00723BEA">
            <w:pPr>
              <w:pStyle w:val="ListBullet2"/>
            </w:pPr>
            <w:r w:rsidRPr="00723BEA">
              <w:t>source locations for catching crabs, squid and prawns</w:t>
            </w:r>
          </w:p>
          <w:p w:rsidR="00000000" w:rsidRPr="00723BEA" w:rsidP="00723BEA">
            <w:pPr>
              <w:pStyle w:val="ListBullet2"/>
            </w:pPr>
            <w:r w:rsidRPr="00723BEA">
              <w:t xml:space="preserve">determine the differences between crab pots </w:t>
            </w:r>
          </w:p>
          <w:p w:rsidR="00000000" w:rsidRPr="00723BEA" w:rsidP="00723BEA">
            <w:pPr>
              <w:pStyle w:val="ListBullet2"/>
            </w:pPr>
            <w:r w:rsidRPr="00723BEA">
              <w:t>determine the most appropriate method of catching a species according to the situation</w:t>
            </w:r>
          </w:p>
          <w:p w:rsidR="00000000" w:rsidRPr="00723BEA" w:rsidP="00723BEA">
            <w:pPr>
              <w:pStyle w:val="ListBullet"/>
            </w:pPr>
            <w:r w:rsidRPr="00723BEA">
              <w:t>planning and organising skills to:</w:t>
            </w:r>
          </w:p>
          <w:p w:rsidR="00000000" w:rsidRPr="00723BEA" w:rsidP="00723BEA">
            <w:pPr>
              <w:pStyle w:val="ListBullet2"/>
            </w:pPr>
            <w:r w:rsidRPr="00723BEA">
              <w:t>select and use crab pots, cast nets and lures to catch crabs, prawns and squid</w:t>
            </w:r>
          </w:p>
          <w:p w:rsidR="00000000" w:rsidRPr="00723BEA" w:rsidP="00723BEA">
            <w:pPr>
              <w:pStyle w:val="ListBullet2"/>
            </w:pPr>
            <w:r w:rsidRPr="00723BEA">
              <w:t>to handle and keep catch in pristine condition</w:t>
            </w:r>
          </w:p>
          <w:p w:rsidR="00000000" w:rsidRPr="00723BEA" w:rsidP="00723BEA">
            <w:pPr>
              <w:pStyle w:val="ListBullet2"/>
            </w:pPr>
            <w:r w:rsidRPr="00723BEA">
              <w:t>prepar</w:t>
            </w:r>
            <w:r w:rsidRPr="00723BEA">
              <w:t>e species for its end-use</w:t>
            </w:r>
          </w:p>
          <w:p w:rsidR="00000000" w:rsidP="00723BEA">
            <w:pPr>
              <w:pStyle w:val="ListBullet"/>
              <w:rPr>
                <w:lang w:val="en-NZ"/>
              </w:rPr>
            </w:pPr>
            <w:r w:rsidRPr="00723BEA">
              <w:t>numeracy skills to measure crabs and determine undersized crabs.</w:t>
            </w:r>
          </w:p>
        </w:tc>
      </w:tr>
      <w:tr w:rsidTr="009668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rPr>
                <w:rStyle w:val="SpecialBold"/>
              </w:rPr>
              <w:t>Required knowledge</w:t>
            </w:r>
          </w:p>
        </w:tc>
      </w:tr>
      <w:tr w:rsidTr="009668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3BEA" w:rsidP="00723BEA">
            <w:pPr>
              <w:pStyle w:val="ListBullet"/>
            </w:pPr>
            <w:r w:rsidRPr="00723BEA">
              <w:t xml:space="preserve">legislation and organisational policies and procedures to enable safe and legal conduct of all activities </w:t>
            </w:r>
          </w:p>
          <w:p w:rsidR="00000000" w:rsidRPr="00723BEA" w:rsidP="00723BEA">
            <w:pPr>
              <w:pStyle w:val="ListBullet"/>
            </w:pPr>
            <w:r w:rsidRPr="00723BEA">
              <w:t>minimal impact codes to ensure p</w:t>
            </w:r>
            <w:r w:rsidRPr="00723BEA">
              <w:t>rotection of the fishing environment</w:t>
            </w:r>
          </w:p>
          <w:p w:rsidR="00000000" w:rsidRPr="00723BEA" w:rsidP="00723BEA">
            <w:pPr>
              <w:pStyle w:val="ListBullet"/>
            </w:pPr>
            <w:r w:rsidRPr="00723BEA">
              <w:t>habitats of crabs, squid and prawns to assist in locating various species, in and off shore</w:t>
            </w:r>
          </w:p>
          <w:p w:rsidR="00000000" w:rsidRPr="00723BEA" w:rsidP="00723BEA">
            <w:pPr>
              <w:pStyle w:val="ListBullet"/>
            </w:pPr>
            <w:r w:rsidRPr="00723BEA">
              <w:t>bait used to attract crabs, squid and prawns</w:t>
            </w:r>
          </w:p>
          <w:p w:rsidR="00000000" w:rsidRPr="00723BEA" w:rsidP="00723BEA">
            <w:pPr>
              <w:pStyle w:val="ListBullet"/>
            </w:pPr>
            <w:r w:rsidRPr="00723BEA">
              <w:t xml:space="preserve">methods used to capture crabs, squid and prawns in a specific location </w:t>
            </w:r>
          </w:p>
          <w:p w:rsidR="00000000" w:rsidRPr="00723BEA" w:rsidP="00723BEA">
            <w:pPr>
              <w:pStyle w:val="ListBullet"/>
            </w:pPr>
            <w:r w:rsidRPr="00723BEA">
              <w:t>difference</w:t>
            </w:r>
            <w:r w:rsidRPr="00723BEA">
              <w:t>s between male and female crabs to enable the return of female crabs</w:t>
            </w:r>
          </w:p>
          <w:p w:rsidR="00000000" w:rsidRPr="00723BEA" w:rsidP="00723BEA">
            <w:pPr>
              <w:pStyle w:val="ListBullet"/>
            </w:pPr>
            <w:r w:rsidRPr="00723BEA">
              <w:t>methods of handling and keeping crabs, squid and prawns in pristine condition</w:t>
            </w:r>
          </w:p>
          <w:p w:rsidR="00000000" w:rsidRPr="00723BEA" w:rsidP="00723BEA">
            <w:pPr>
              <w:pStyle w:val="ListBullet"/>
            </w:pPr>
            <w:r w:rsidRPr="00723BEA">
              <w:t>processes used to maintain, clean and prepare catch for its end-use.</w:t>
            </w:r>
          </w:p>
        </w:tc>
      </w:tr>
    </w:tbl>
    <w:p w:rsidR="00000000" w:rsidRPr="00723BEA" w:rsidP="00723BEA">
      <w:pPr>
        <w:pStyle w:val="BodyText"/>
      </w:pPr>
    </w:p>
    <w:p w:rsidR="00000000" w:rsidRPr="00723BEA" w:rsidP="00723BEA">
      <w:pPr>
        <w:pStyle w:val="AllowPageBreak"/>
      </w:pPr>
    </w:p>
    <w:p w:rsidR="00000000" w:rsidRPr="00723BEA" w:rsidP="00723BEA">
      <w:pPr>
        <w:pStyle w:val="Heading1"/>
      </w:pPr>
      <w:bookmarkStart w:id="10" w:name="O_366090"/>
      <w:bookmarkEnd w:id="10"/>
      <w:r w:rsidRPr="00723BEA">
        <w:t>Evidence Guide</w:t>
      </w:r>
    </w:p>
    <w:tbl>
      <w:tblPr>
        <w:tblW w:w="9570" w:type="dxa"/>
        <w:tblLayout w:type="fixed"/>
        <w:tblCellMar>
          <w:left w:w="62" w:type="dxa"/>
          <w:right w:w="62" w:type="dxa"/>
        </w:tblCellMar>
        <w:tblLook w:val="0000"/>
      </w:tblPr>
      <w:tblGrid>
        <w:gridCol w:w="3908"/>
        <w:gridCol w:w="5662"/>
      </w:tblGrid>
      <w:tr w:rsidTr="0096689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t>The evidence guide provides advice on assessment and must be read in conjunction with the performance criteria, required skills and knowledge, range statement and the Assessment Guidelines for the Training Package.</w:t>
            </w:r>
          </w:p>
        </w:tc>
      </w:tr>
      <w:tr w:rsidTr="009668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p>
        </w:tc>
      </w:tr>
      <w:tr w:rsidTr="009668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rPr>
                <w:rStyle w:val="SpecialBold"/>
              </w:rPr>
              <w:t>Critical aspec</w:t>
            </w:r>
            <w:r w:rsidRPr="00723BEA">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23BEA" w:rsidP="00723BEA">
            <w:pPr>
              <w:pStyle w:val="BodyText"/>
            </w:pPr>
            <w:r w:rsidRPr="00723BEA">
              <w:t>Evidence of the following is essential:</w:t>
            </w:r>
          </w:p>
          <w:p w:rsidR="00000000" w:rsidRPr="00723BEA" w:rsidP="00723BEA">
            <w:pPr>
              <w:pStyle w:val="ListBullet"/>
            </w:pPr>
            <w:r w:rsidRPr="00723BEA">
              <w:t>applies knowledge of different processes used to catch crabs, prawns and squid in various situations</w:t>
            </w:r>
          </w:p>
          <w:p w:rsidR="00000000" w:rsidRPr="00723BEA" w:rsidP="00723BEA">
            <w:pPr>
              <w:pStyle w:val="ListBullet"/>
            </w:pPr>
            <w:r w:rsidRPr="00723BEA">
              <w:t>locates crabs, squid and prawns and uses suitable tackle and apparatus to catch the required species according to legislative and organisational requirements</w:t>
            </w:r>
          </w:p>
          <w:p w:rsidR="00000000" w:rsidP="00723BEA">
            <w:pPr>
              <w:pStyle w:val="ListBullet"/>
              <w:rPr>
                <w:lang w:val="en-NZ"/>
              </w:rPr>
            </w:pPr>
            <w:r w:rsidRPr="00723BEA">
              <w:t>maintains crabs, squid and prawns in pristine condition and cleans and prepares the catch for a va</w:t>
            </w:r>
            <w:r w:rsidRPr="00723BEA">
              <w:t>riety of uses.</w:t>
            </w:r>
          </w:p>
        </w:tc>
      </w:tr>
      <w:tr w:rsidTr="009668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23BEA" w:rsidP="00723BEA">
            <w:pPr>
              <w:pStyle w:val="BodyText"/>
            </w:pPr>
            <w:r w:rsidRPr="00723BEA">
              <w:t>Assessment must ensure participation in multiple fishing activities to catch crabs, prawns and squid, in local conditions to demonstrate competency and consistency of performance.</w:t>
            </w:r>
          </w:p>
          <w:p w:rsidR="00000000" w:rsidRPr="00723BEA" w:rsidP="00723BEA">
            <w:pPr>
              <w:pStyle w:val="BodyText"/>
            </w:pPr>
            <w:r w:rsidRPr="00723BEA">
              <w:t xml:space="preserve">Assessment </w:t>
            </w:r>
            <w:r w:rsidRPr="00723BEA">
              <w:t>must also ensure access to:</w:t>
            </w:r>
          </w:p>
          <w:p w:rsidR="00000000" w:rsidRPr="00723BEA" w:rsidP="00723BEA">
            <w:pPr>
              <w:pStyle w:val="ListBullet"/>
            </w:pPr>
            <w:r w:rsidRPr="00723BEA">
              <w:t>locations to catch crabs, prawns and squid</w:t>
            </w:r>
          </w:p>
          <w:p w:rsidR="00000000" w:rsidP="00723BEA">
            <w:pPr>
              <w:pStyle w:val="ListBullet"/>
              <w:rPr>
                <w:lang w:val="en-NZ"/>
              </w:rPr>
            </w:pPr>
            <w:r w:rsidRPr="00723BEA">
              <w:t>fishing tackle and apparatuses to catch and process crabs, prawns and squid.</w:t>
            </w:r>
          </w:p>
        </w:tc>
      </w:tr>
      <w:tr w:rsidTr="009668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23BEA" w:rsidP="00723BEA">
            <w:pPr>
              <w:pStyle w:val="BodyText"/>
            </w:pPr>
            <w:r w:rsidRPr="00723BEA">
              <w:t>A range of assessment methods should be used to assess practical skills and knowledge</w:t>
            </w:r>
            <w:r w:rsidRPr="00723BEA">
              <w:t xml:space="preserve">. The following examples are appropriate for this unit: </w:t>
            </w:r>
          </w:p>
          <w:p w:rsidR="00000000" w:rsidRPr="00723BEA" w:rsidP="00723BEA">
            <w:pPr>
              <w:pStyle w:val="ListBullet"/>
            </w:pPr>
            <w:r w:rsidRPr="00723BEA">
              <w:t xml:space="preserve">observation of safe participation and demonstration of locating, catching and preparing crabs, prawns and squid </w:t>
            </w:r>
          </w:p>
          <w:p w:rsidR="00000000" w:rsidRPr="00723BEA" w:rsidP="00723BEA">
            <w:pPr>
              <w:pStyle w:val="ListBullet"/>
            </w:pPr>
            <w:r w:rsidRPr="00723BEA">
              <w:t>oral or written questioning to assess knowledge of relevant legislation, organisation</w:t>
            </w:r>
            <w:r w:rsidRPr="00723BEA">
              <w:t>al policies and procedures, and different methods of catching crabs, prawns and squid</w:t>
            </w:r>
          </w:p>
          <w:p w:rsidR="00000000" w:rsidRPr="00723BEA" w:rsidP="00723BEA">
            <w:pPr>
              <w:pStyle w:val="ListBullet"/>
            </w:pPr>
            <w:r w:rsidRPr="00723BEA">
              <w:t>third-party reports from a supervisor detailing performance.</w:t>
            </w:r>
          </w:p>
          <w:p w:rsidR="00000000" w:rsidRPr="00723BEA" w:rsidP="00723BEA">
            <w:pPr>
              <w:pStyle w:val="BodyText"/>
            </w:pPr>
            <w:r w:rsidRPr="00723BEA">
              <w:t>Holistic assessment with other units relevant to the industry sector, workplace and job role is recommended.</w:t>
            </w:r>
          </w:p>
        </w:tc>
      </w:tr>
    </w:tbl>
    <w:p w:rsidR="00000000" w:rsidRPr="00723BEA" w:rsidP="00723BEA">
      <w:pPr>
        <w:pStyle w:val="BodyText"/>
      </w:pPr>
    </w:p>
    <w:p w:rsidR="00000000" w:rsidRPr="00723BEA" w:rsidP="00723BEA">
      <w:pPr>
        <w:pStyle w:val="AllowPageBreak"/>
      </w:pPr>
    </w:p>
    <w:p w:rsidR="00000000" w:rsidRPr="00723BEA" w:rsidP="00723BEA">
      <w:pPr>
        <w:pStyle w:val="Heading1"/>
      </w:pPr>
      <w:bookmarkStart w:id="11" w:name="O_366085"/>
      <w:bookmarkEnd w:id="11"/>
      <w:r w:rsidRPr="00723BEA">
        <w:t>Range Statement</w:t>
      </w:r>
    </w:p>
    <w:tbl>
      <w:tblPr>
        <w:tblW w:w="0" w:type="auto"/>
        <w:tblLayout w:type="fixed"/>
        <w:tblCellMar>
          <w:left w:w="62" w:type="dxa"/>
          <w:right w:w="62" w:type="dxa"/>
        </w:tblCellMar>
        <w:tblLook w:val="0000"/>
      </w:tblPr>
      <w:tblGrid>
        <w:gridCol w:w="3483"/>
        <w:gridCol w:w="5039"/>
      </w:tblGrid>
      <w:tr w:rsidTr="0096689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t>The range statement relates to the unit of competency as a whole. It allows for different work environments and situations that may affect performance. Bold italicised wording, if used in the performance criteria, is deta</w:t>
            </w:r>
            <w:r w:rsidRPr="00723BEA">
              <w:t>iled below. Essential operating conditions that may be present with training and assessment (depending on the work situation, needs of the candidate, accessibility of the item, and local industry and regional contexts) may also be included.</w:t>
            </w:r>
          </w:p>
        </w:tc>
      </w:tr>
      <w:tr w:rsidTr="00966896">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rPr>
                <w:rStyle w:val="BoldandItalics"/>
              </w:rPr>
              <w:t>Tackle and ap</w:t>
            </w:r>
            <w:r w:rsidRPr="00723BEA">
              <w:rPr>
                <w:rStyle w:val="BoldandItalics"/>
              </w:rPr>
              <w:t>paratus</w:t>
            </w:r>
            <w:r w:rsidRPr="00723BEA">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723BEA" w:rsidP="00723BEA">
            <w:pPr>
              <w:pStyle w:val="ListBullet"/>
            </w:pPr>
            <w:r w:rsidRPr="00723BEA">
              <w:t>drop nets</w:t>
            </w:r>
          </w:p>
          <w:p w:rsidR="00000000" w:rsidRPr="00723BEA" w:rsidP="00723BEA">
            <w:pPr>
              <w:pStyle w:val="ListBullet"/>
            </w:pPr>
            <w:r w:rsidRPr="00723BEA">
              <w:t>crab pots and hooks</w:t>
            </w:r>
          </w:p>
          <w:p w:rsidR="00000000" w:rsidRPr="00723BEA" w:rsidP="00723BEA">
            <w:pPr>
              <w:pStyle w:val="ListBullet"/>
            </w:pPr>
            <w:r w:rsidRPr="00723BEA">
              <w:t>squid gidgies, jigs and lures</w:t>
            </w:r>
          </w:p>
          <w:p w:rsidR="00000000" w:rsidRPr="00723BEA" w:rsidP="00723BEA">
            <w:pPr>
              <w:pStyle w:val="ListBullet"/>
            </w:pPr>
            <w:r w:rsidRPr="00723BEA">
              <w:t>bait nets</w:t>
            </w:r>
          </w:p>
          <w:p w:rsidR="00000000" w:rsidRPr="00723BEA" w:rsidP="00723BEA">
            <w:pPr>
              <w:pStyle w:val="ListBullet"/>
            </w:pPr>
            <w:r w:rsidRPr="00723BEA">
              <w:t>throw nets</w:t>
            </w:r>
          </w:p>
          <w:p w:rsidR="00000000" w:rsidP="00723BEA">
            <w:pPr>
              <w:pStyle w:val="ListBullet"/>
              <w:rPr>
                <w:lang w:val="en-NZ"/>
              </w:rPr>
            </w:pPr>
            <w:r w:rsidRPr="00723BEA">
              <w:t>dab nets.</w:t>
            </w:r>
          </w:p>
        </w:tc>
      </w:tr>
      <w:tr w:rsidTr="00966896">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rPr>
                <w:rStyle w:val="BoldandItalics"/>
              </w:rPr>
              <w:t>Locations</w:t>
            </w:r>
            <w:r w:rsidRPr="00723BEA">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723BEA" w:rsidP="00723BEA">
            <w:pPr>
              <w:pStyle w:val="ListBullet"/>
            </w:pPr>
            <w:r w:rsidRPr="00723BEA">
              <w:t>tidal estuaries</w:t>
            </w:r>
          </w:p>
          <w:p w:rsidR="00000000" w:rsidRPr="00723BEA" w:rsidP="00723BEA">
            <w:pPr>
              <w:pStyle w:val="ListBullet"/>
            </w:pPr>
            <w:r w:rsidRPr="00723BEA">
              <w:t>inshore waters</w:t>
            </w:r>
          </w:p>
          <w:p w:rsidR="00000000" w:rsidRPr="00723BEA" w:rsidP="00723BEA">
            <w:pPr>
              <w:pStyle w:val="ListBullet"/>
            </w:pPr>
            <w:r w:rsidRPr="00723BEA">
              <w:t>jetties</w:t>
            </w:r>
          </w:p>
          <w:p w:rsidR="00000000" w:rsidRPr="00723BEA" w:rsidP="00723BEA">
            <w:pPr>
              <w:pStyle w:val="ListBullet"/>
            </w:pPr>
            <w:r w:rsidRPr="00723BEA">
              <w:t>wharves</w:t>
            </w:r>
          </w:p>
          <w:p w:rsidR="00000000" w:rsidP="00723BEA">
            <w:pPr>
              <w:pStyle w:val="ListBullet"/>
              <w:rPr>
                <w:lang w:val="en-NZ"/>
              </w:rPr>
            </w:pPr>
            <w:r w:rsidRPr="00723BEA">
              <w:t>rock walls.</w:t>
            </w:r>
          </w:p>
        </w:tc>
      </w:tr>
      <w:tr w:rsidTr="00966896">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rPr>
                <w:rStyle w:val="BoldandItalics"/>
              </w:rPr>
              <w:t>Relevant legislation</w:t>
            </w:r>
            <w:r w:rsidRPr="00723BEA">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723BEA" w:rsidP="00723BEA">
            <w:pPr>
              <w:pStyle w:val="ListBullet"/>
            </w:pPr>
            <w:r w:rsidRPr="00723BEA">
              <w:t>occupational health and safety</w:t>
            </w:r>
          </w:p>
          <w:p w:rsidR="00000000" w:rsidRPr="00723BEA" w:rsidP="00723BEA">
            <w:pPr>
              <w:pStyle w:val="ListBullet"/>
            </w:pPr>
            <w:r w:rsidRPr="00723BEA">
              <w:t xml:space="preserve">permits or permission for access </w:t>
            </w:r>
          </w:p>
          <w:p w:rsidR="00000000" w:rsidRPr="00723BEA" w:rsidP="00723BEA">
            <w:pPr>
              <w:pStyle w:val="ListBullet"/>
            </w:pPr>
            <w:r w:rsidRPr="00723BEA">
              <w:t>environmental regulations:</w:t>
            </w:r>
          </w:p>
          <w:p w:rsidR="00000000" w:rsidRPr="00723BEA" w:rsidP="00723BEA">
            <w:pPr>
              <w:pStyle w:val="ListBullet2"/>
            </w:pPr>
            <w:r w:rsidRPr="00723BEA">
              <w:t>marine regulations</w:t>
            </w:r>
          </w:p>
          <w:p w:rsidR="00000000" w:rsidRPr="00723BEA" w:rsidP="00723BEA">
            <w:pPr>
              <w:pStyle w:val="ListBullet2"/>
            </w:pPr>
            <w:r w:rsidRPr="00723BEA">
              <w:t>fishing regulations and restrictions</w:t>
            </w:r>
          </w:p>
          <w:p w:rsidR="00000000" w:rsidRPr="00723BEA" w:rsidP="00723BEA">
            <w:pPr>
              <w:pStyle w:val="ListBullet2"/>
            </w:pPr>
            <w:r w:rsidRPr="00723BEA">
              <w:t>recreational fishing licenses</w:t>
            </w:r>
          </w:p>
          <w:p w:rsidR="00000000" w:rsidP="00723BEA">
            <w:pPr>
              <w:pStyle w:val="ListBullet"/>
              <w:rPr>
                <w:lang w:val="en-NZ"/>
              </w:rPr>
            </w:pPr>
            <w:r w:rsidRPr="00723BEA">
              <w:t>requirements regarding the catching and handling of crabs, prawns and squid.</w:t>
            </w:r>
          </w:p>
        </w:tc>
      </w:tr>
      <w:tr w:rsidTr="00966896">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723BEA">
            <w:pPr>
              <w:pStyle w:val="BodyText"/>
              <w:rPr>
                <w:lang w:val="en-NZ"/>
              </w:rPr>
            </w:pPr>
            <w:r w:rsidRPr="00723BEA">
              <w:rPr>
                <w:rStyle w:val="BoldandItalics"/>
              </w:rPr>
              <w:t>Organisational policies and procedures</w:t>
            </w:r>
            <w:r w:rsidRPr="00723BEA">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723BEA" w:rsidP="00723BEA">
            <w:pPr>
              <w:pStyle w:val="ListBullet"/>
            </w:pPr>
            <w:r w:rsidRPr="00723BEA">
              <w:t>occupational health and safety</w:t>
            </w:r>
          </w:p>
          <w:p w:rsidR="00000000" w:rsidRPr="00723BEA" w:rsidP="00723BEA">
            <w:pPr>
              <w:pStyle w:val="ListBullet"/>
            </w:pPr>
            <w:r w:rsidRPr="00723BEA">
              <w:t>safety and emergency procedures</w:t>
            </w:r>
          </w:p>
          <w:p w:rsidR="00000000" w:rsidRPr="00723BEA" w:rsidP="00723BEA">
            <w:pPr>
              <w:pStyle w:val="ListBullet"/>
            </w:pPr>
            <w:r w:rsidRPr="00723BEA">
              <w:t>use and maintenance of tackle and apparatus used to catch crabs, prawns and squid</w:t>
            </w:r>
          </w:p>
          <w:p w:rsidR="00000000" w:rsidRPr="00723BEA" w:rsidP="00723BEA">
            <w:pPr>
              <w:pStyle w:val="ListBullet"/>
            </w:pPr>
            <w:r w:rsidRPr="00723BEA">
              <w:t>manufacturer's design specifications and recommendations for equipment use</w:t>
            </w:r>
          </w:p>
          <w:p w:rsidR="00000000" w:rsidRPr="00723BEA" w:rsidP="00723BEA">
            <w:pPr>
              <w:pStyle w:val="ListBullet"/>
            </w:pPr>
            <w:r w:rsidRPr="00723BEA">
              <w:t>risk management procedures</w:t>
            </w:r>
          </w:p>
          <w:p w:rsidR="00000000" w:rsidRPr="00723BEA" w:rsidP="00723BEA">
            <w:pPr>
              <w:pStyle w:val="ListBullet"/>
            </w:pPr>
            <w:r w:rsidRPr="00723BEA">
              <w:t>communication protocols</w:t>
            </w:r>
          </w:p>
          <w:p w:rsidR="00000000" w:rsidRPr="00723BEA" w:rsidP="00723BEA">
            <w:pPr>
              <w:pStyle w:val="ListBullet"/>
            </w:pPr>
            <w:r w:rsidRPr="00723BEA">
              <w:t>code of ethics.</w:t>
            </w:r>
          </w:p>
        </w:tc>
      </w:tr>
    </w:tbl>
    <w:p w:rsidR="00000000" w:rsidRPr="00723BEA" w:rsidP="00723BEA">
      <w:pPr>
        <w:pStyle w:val="BodyText"/>
      </w:pPr>
    </w:p>
    <w:p w:rsidR="00000000" w:rsidRPr="00723BEA" w:rsidP="00723BEA">
      <w:pPr>
        <w:pStyle w:val="AllowPageBreak"/>
      </w:pPr>
    </w:p>
    <w:p w:rsidR="00000000" w:rsidRPr="00723BEA" w:rsidP="00723BEA">
      <w:pPr>
        <w:pStyle w:val="Heading1"/>
      </w:pPr>
      <w:bookmarkStart w:id="12" w:name="O_366082"/>
      <w:bookmarkEnd w:id="12"/>
      <w:r w:rsidRPr="00723BEA">
        <w:t>Unit Sector(s)</w:t>
      </w:r>
    </w:p>
    <w:p w:rsidR="00000000" w:rsidRPr="00723BEA" w:rsidP="00723BEA">
      <w:pPr>
        <w:pStyle w:val="BodyText"/>
      </w:pPr>
      <w:r w:rsidRPr="00723BEA">
        <w:t>Outdoor Recreation</w:t>
      </w:r>
    </w:p>
    <w:p w:rsidR="00000000" w:rsidRPr="00723BEA" w:rsidP="00723BEA">
      <w:pPr>
        <w:pStyle w:val="AllowPageBreak"/>
      </w:pPr>
    </w:p>
    <w:p w:rsidR="00000000" w:rsidRPr="00723BEA" w:rsidP="00723BEA">
      <w:pPr>
        <w:pStyle w:val="Heading1"/>
      </w:pPr>
      <w:bookmarkStart w:id="13" w:name="O_389787"/>
      <w:bookmarkEnd w:id="13"/>
      <w:r w:rsidRPr="00723BEA">
        <w:t>Competency Field</w:t>
      </w:r>
    </w:p>
    <w:p w:rsidR="00000000" w:rsidRPr="00723BEA" w:rsidP="00723BEA">
      <w:pPr>
        <w:pStyle w:val="BodyText"/>
      </w:pPr>
      <w:r w:rsidRPr="00723BEA">
        <w:t>Fishing</w:t>
      </w:r>
    </w:p>
    <w:p w:rsidR="00000000" w:rsidRPr="00723BEA" w:rsidP="00723BEA"/>
    <w:sectPr w:rsidSect="00723B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6896" w:rsidP="009668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96" w:rsidP="00723B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6896" w:rsidP="00723B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66896" w:rsidP="00723B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6896" w:rsidP="009668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96" w:rsidP="00723BEA">
    <w:pPr>
      <w:pStyle w:val="Header"/>
      <w:framePr w:wrap="around"/>
    </w:pPr>
    <w:r>
      <w:fldChar w:fldCharType="begin"/>
    </w:r>
    <w:r>
      <w:instrText xml:space="preserve"> TITLE   \* MERGEFORMAT </w:instrText>
    </w:r>
    <w:r>
      <w:fldChar w:fldCharType="separate"/>
    </w:r>
    <w:r>
      <w:t>SISOFSH313A Catch crabs, prawns and squid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6896" w:rsidP="00723B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4AA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4655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72F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B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3BEA"/>
    <w:pPr>
      <w:spacing w:before="360" w:after="60"/>
      <w:outlineLvl w:val="0"/>
    </w:pPr>
    <w:rPr>
      <w:sz w:val="32"/>
    </w:rPr>
  </w:style>
  <w:style w:type="paragraph" w:styleId="Heading2">
    <w:name w:val="heading 2"/>
    <w:basedOn w:val="HeadingBase"/>
    <w:next w:val="BodyText"/>
    <w:link w:val="Heading2Char"/>
    <w:qFormat/>
    <w:rsid w:val="00723BEA"/>
    <w:pPr>
      <w:keepLines/>
      <w:spacing w:before="240" w:after="120"/>
      <w:outlineLvl w:val="1"/>
    </w:pPr>
    <w:rPr>
      <w:sz w:val="28"/>
      <w:szCs w:val="40"/>
    </w:rPr>
  </w:style>
  <w:style w:type="paragraph" w:styleId="Heading3">
    <w:name w:val="heading 3"/>
    <w:basedOn w:val="HeadingBase"/>
    <w:next w:val="BodyText"/>
    <w:link w:val="Heading3Char"/>
    <w:qFormat/>
    <w:rsid w:val="00723BEA"/>
    <w:pPr>
      <w:spacing w:before="180" w:after="120"/>
      <w:outlineLvl w:val="2"/>
    </w:pPr>
    <w:rPr>
      <w:spacing w:val="-10"/>
      <w:kern w:val="32"/>
    </w:rPr>
  </w:style>
  <w:style w:type="paragraph" w:styleId="Heading4">
    <w:name w:val="heading 4"/>
    <w:basedOn w:val="HeadingBase"/>
    <w:next w:val="BodyText"/>
    <w:link w:val="Heading4Char"/>
    <w:qFormat/>
    <w:rsid w:val="00723BEA"/>
    <w:pPr>
      <w:spacing w:before="160" w:after="120"/>
      <w:outlineLvl w:val="3"/>
    </w:pPr>
    <w:rPr>
      <w:sz w:val="22"/>
    </w:rPr>
  </w:style>
  <w:style w:type="paragraph" w:styleId="Heading5">
    <w:name w:val="heading 5"/>
    <w:basedOn w:val="HeadingBase"/>
    <w:next w:val="Normal"/>
    <w:link w:val="Heading5Char"/>
    <w:qFormat/>
    <w:rsid w:val="00723BEA"/>
    <w:pPr>
      <w:spacing w:before="80"/>
      <w:outlineLvl w:val="4"/>
    </w:pPr>
    <w:rPr>
      <w:color w:val="918585"/>
      <w:sz w:val="20"/>
    </w:rPr>
  </w:style>
  <w:style w:type="paragraph" w:styleId="Heading6">
    <w:name w:val="heading 6"/>
    <w:basedOn w:val="HeadingBase"/>
    <w:next w:val="Normal"/>
    <w:link w:val="Heading6Char"/>
    <w:qFormat/>
    <w:rsid w:val="00723BEA"/>
    <w:pPr>
      <w:spacing w:before="60"/>
      <w:outlineLvl w:val="5"/>
    </w:pPr>
    <w:rPr>
      <w:color w:val="918585"/>
      <w:sz w:val="20"/>
    </w:rPr>
  </w:style>
  <w:style w:type="paragraph" w:styleId="Heading7">
    <w:name w:val="heading 7"/>
    <w:basedOn w:val="Normal"/>
    <w:next w:val="Normal"/>
    <w:link w:val="Heading7Char"/>
    <w:qFormat/>
    <w:rsid w:val="00723BEA"/>
    <w:pPr>
      <w:ind w:left="720"/>
      <w:outlineLvl w:val="6"/>
    </w:pPr>
    <w:rPr>
      <w:i/>
    </w:rPr>
  </w:style>
  <w:style w:type="paragraph" w:styleId="Heading8">
    <w:name w:val="heading 8"/>
    <w:basedOn w:val="Normal"/>
    <w:next w:val="Normal"/>
    <w:link w:val="Heading8Char"/>
    <w:qFormat/>
    <w:rsid w:val="00723BEA"/>
    <w:pPr>
      <w:ind w:left="720"/>
      <w:outlineLvl w:val="7"/>
    </w:pPr>
    <w:rPr>
      <w:i/>
    </w:rPr>
  </w:style>
  <w:style w:type="paragraph" w:styleId="Heading9">
    <w:name w:val="heading 9"/>
    <w:basedOn w:val="Normal"/>
    <w:next w:val="Normal"/>
    <w:link w:val="Heading9Char"/>
    <w:qFormat/>
    <w:rsid w:val="00723BEA"/>
    <w:pPr>
      <w:ind w:left="720"/>
      <w:outlineLvl w:val="8"/>
    </w:pPr>
    <w:rPr>
      <w:i/>
    </w:rPr>
  </w:style>
  <w:style w:type="character" w:default="1" w:styleId="DefaultParagraphFont">
    <w:name w:val="Default Paragraph Font"/>
    <w:uiPriority w:val="1"/>
    <w:unhideWhenUsed/>
    <w:rsid w:val="00723B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BEA"/>
  </w:style>
  <w:style w:type="character" w:customStyle="1" w:styleId="Heading1Char">
    <w:name w:val="Heading 1 Char"/>
    <w:basedOn w:val="DefaultParagraphFont"/>
    <w:link w:val="Heading1"/>
    <w:rsid w:val="00723BEA"/>
    <w:rPr>
      <w:rFonts w:ascii="Times New Roman" w:eastAsia="Times New Roman" w:hAnsi="Times New Roman" w:cs="Times New Roman"/>
      <w:b/>
      <w:sz w:val="32"/>
      <w:szCs w:val="20"/>
      <w:lang w:eastAsia="en-US"/>
    </w:rPr>
  </w:style>
  <w:style w:type="paragraph" w:styleId="BodyText">
    <w:name w:val="Body Text"/>
    <w:basedOn w:val="Normal"/>
    <w:link w:val="BodyTextChar"/>
    <w:rsid w:val="00723B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3BEA"/>
    <w:rPr>
      <w:rFonts w:ascii="Times New Roman" w:eastAsia="Times New Roman" w:hAnsi="Times New Roman" w:cs="Times New Roman"/>
      <w:sz w:val="24"/>
      <w:lang w:val="en-US" w:eastAsia="en-US"/>
    </w:rPr>
  </w:style>
  <w:style w:type="paragraph" w:styleId="Footer">
    <w:name w:val="footer"/>
    <w:basedOn w:val="Normal"/>
    <w:link w:val="FooterChar"/>
    <w:rsid w:val="00723B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BEA"/>
    <w:rPr>
      <w:rFonts w:ascii="Times New Roman" w:eastAsia="Times New Roman" w:hAnsi="Times New Roman" w:cs="Times New Roman"/>
      <w:sz w:val="16"/>
      <w:lang w:val="en-US" w:eastAsia="en-US"/>
    </w:rPr>
  </w:style>
  <w:style w:type="paragraph" w:styleId="List">
    <w:name w:val="List"/>
    <w:basedOn w:val="BodyText"/>
    <w:next w:val="BodyText"/>
    <w:rsid w:val="00723BEA"/>
    <w:pPr>
      <w:tabs>
        <w:tab w:val="left" w:pos="340"/>
      </w:tabs>
      <w:spacing w:before="60" w:after="60"/>
      <w:ind w:left="340" w:hanging="340"/>
    </w:pPr>
  </w:style>
  <w:style w:type="paragraph" w:styleId="ListBullet">
    <w:name w:val="List Bullet"/>
    <w:basedOn w:val="List"/>
    <w:rsid w:val="00723BEA"/>
    <w:pPr>
      <w:numPr>
        <w:numId w:val="13"/>
      </w:numPr>
      <w:tabs>
        <w:tab w:val="clear" w:pos="340"/>
      </w:tabs>
      <w:spacing w:before="40" w:after="40"/>
    </w:pPr>
  </w:style>
  <w:style w:type="character" w:customStyle="1" w:styleId="SpecialBold">
    <w:name w:val="Special Bold"/>
    <w:basedOn w:val="DefaultParagraphFont"/>
    <w:rsid w:val="00723BEA"/>
    <w:rPr>
      <w:b/>
      <w:spacing w:val="0"/>
    </w:rPr>
  </w:style>
  <w:style w:type="paragraph" w:styleId="ListBullet2">
    <w:name w:val="List Bullet 2"/>
    <w:basedOn w:val="List2"/>
    <w:rsid w:val="00723BEA"/>
    <w:pPr>
      <w:numPr>
        <w:numId w:val="14"/>
      </w:numPr>
      <w:tabs>
        <w:tab w:val="clear" w:pos="680"/>
      </w:tabs>
    </w:pPr>
  </w:style>
  <w:style w:type="paragraph" w:styleId="Header">
    <w:name w:val="header"/>
    <w:basedOn w:val="Normal"/>
    <w:link w:val="HeaderChar"/>
    <w:rsid w:val="00723B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B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3BEA"/>
    <w:pPr>
      <w:spacing w:before="240" w:after="120"/>
      <w:outlineLvl w:val="0"/>
    </w:pPr>
    <w:rPr>
      <w:rFonts w:ascii="Times New Roman" w:hAnsi="Times New Roman"/>
      <w:b/>
      <w:sz w:val="28"/>
    </w:rPr>
  </w:style>
  <w:style w:type="paragraph" w:customStyle="1" w:styleId="AllowPageBreak">
    <w:name w:val="AllowPageBreak"/>
    <w:rsid w:val="00723B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3BEA"/>
    <w:pPr>
      <w:tabs>
        <w:tab w:val="left" w:pos="680"/>
      </w:tabs>
      <w:spacing w:before="60" w:after="60"/>
      <w:ind w:left="680" w:hanging="340"/>
    </w:pPr>
  </w:style>
  <w:style w:type="character" w:customStyle="1" w:styleId="BoldandItalics">
    <w:name w:val="Bold and Italics"/>
    <w:qFormat/>
    <w:rsid w:val="00723BEA"/>
    <w:rPr>
      <w:b/>
      <w:i/>
      <w:u w:val="none"/>
    </w:rPr>
  </w:style>
  <w:style w:type="character" w:customStyle="1" w:styleId="Heading2Char">
    <w:name w:val="Heading 2 Char"/>
    <w:basedOn w:val="DefaultParagraphFont"/>
    <w:link w:val="Heading2"/>
    <w:rsid w:val="00723B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B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B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B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B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B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3B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3BEA"/>
    <w:rPr>
      <w:rFonts w:ascii="Courier New" w:eastAsia="Times New Roman" w:hAnsi="Courier New" w:cs="Times New Roman"/>
      <w:i/>
      <w:szCs w:val="20"/>
      <w:lang w:val="en-US" w:eastAsia="en-US"/>
    </w:rPr>
  </w:style>
  <w:style w:type="paragraph" w:customStyle="1" w:styleId="HeadingBase">
    <w:name w:val="Heading Base"/>
    <w:rsid w:val="00723B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BEA"/>
    <w:pPr>
      <w:tabs>
        <w:tab w:val="right" w:leader="dot" w:pos="9072"/>
      </w:tabs>
      <w:ind w:left="567"/>
    </w:pPr>
    <w:rPr>
      <w:szCs w:val="22"/>
    </w:rPr>
  </w:style>
  <w:style w:type="paragraph" w:customStyle="1" w:styleId="TOCBase">
    <w:name w:val="TOC Base"/>
    <w:rsid w:val="00723B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BEA"/>
    <w:pPr>
      <w:tabs>
        <w:tab w:val="right" w:leader="dot" w:pos="9072"/>
      </w:tabs>
      <w:spacing w:before="40" w:after="40"/>
      <w:ind w:left="284"/>
    </w:pPr>
    <w:rPr>
      <w:rFonts w:ascii="Times New Roman" w:hAnsi="Times New Roman"/>
    </w:rPr>
  </w:style>
  <w:style w:type="paragraph" w:styleId="TOC1">
    <w:name w:val="toc 1"/>
    <w:basedOn w:val="TOCBase"/>
    <w:next w:val="Normal"/>
    <w:rsid w:val="00723B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3BEA"/>
    <w:pPr>
      <w:spacing w:before="5040"/>
      <w:jc w:val="center"/>
    </w:pPr>
    <w:rPr>
      <w:sz w:val="48"/>
      <w:szCs w:val="72"/>
      <w:lang w:val="en-US"/>
    </w:rPr>
  </w:style>
  <w:style w:type="character" w:customStyle="1" w:styleId="TitleChar">
    <w:name w:val="Title Char"/>
    <w:basedOn w:val="DefaultParagraphFont"/>
    <w:link w:val="Title"/>
    <w:rsid w:val="00723B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BEA"/>
    <w:pPr>
      <w:tabs>
        <w:tab w:val="left" w:pos="3600"/>
        <w:tab w:val="left" w:pos="3958"/>
      </w:tabs>
    </w:pPr>
  </w:style>
  <w:style w:type="paragraph" w:customStyle="1" w:styleId="Note">
    <w:name w:val="Note"/>
    <w:basedOn w:val="BodyText"/>
    <w:rsid w:val="00723B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BEA"/>
    <w:pPr>
      <w:framePr w:wrap="auto" w:hAnchor="text" w:y="6049"/>
    </w:pPr>
    <w:rPr>
      <w:color w:val="000000"/>
      <w:sz w:val="40"/>
    </w:rPr>
  </w:style>
  <w:style w:type="paragraph" w:customStyle="1" w:styleId="TOCTitle">
    <w:name w:val="TOCTitle"/>
    <w:basedOn w:val="Heading1"/>
    <w:rsid w:val="00723BEA"/>
    <w:pPr>
      <w:spacing w:after="240"/>
      <w:jc w:val="center"/>
      <w:outlineLvl w:val="9"/>
    </w:pPr>
    <w:rPr>
      <w:caps/>
    </w:rPr>
  </w:style>
  <w:style w:type="paragraph" w:customStyle="1" w:styleId="Version">
    <w:name w:val="Version"/>
    <w:rsid w:val="00723B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3BEA"/>
    <w:pPr>
      <w:keepNext w:val="0"/>
      <w:tabs>
        <w:tab w:val="right" w:pos="4176"/>
      </w:tabs>
      <w:ind w:left="198" w:hanging="198"/>
    </w:pPr>
    <w:rPr>
      <w:rFonts w:ascii="Garamond" w:hAnsi="Garamond"/>
    </w:rPr>
  </w:style>
  <w:style w:type="paragraph" w:styleId="IndexHeading">
    <w:name w:val="index heading"/>
    <w:basedOn w:val="Normal"/>
    <w:next w:val="Index1"/>
    <w:semiHidden/>
    <w:rsid w:val="00723BEA"/>
    <w:pPr>
      <w:spacing w:before="120" w:after="120"/>
    </w:pPr>
    <w:rPr>
      <w:rFonts w:ascii="Arial" w:hAnsi="Arial"/>
      <w:b/>
      <w:color w:val="918585"/>
      <w:sz w:val="24"/>
    </w:rPr>
  </w:style>
  <w:style w:type="paragraph" w:customStyle="1" w:styleId="Chapter">
    <w:name w:val="Chapter"/>
    <w:basedOn w:val="Normal"/>
    <w:rsid w:val="00723BEA"/>
    <w:pPr>
      <w:spacing w:before="240"/>
    </w:pPr>
    <w:rPr>
      <w:rFonts w:ascii="Times New Roman" w:hAnsi="Times New Roman"/>
      <w:smallCaps/>
      <w:spacing w:val="80"/>
      <w:sz w:val="28"/>
    </w:rPr>
  </w:style>
  <w:style w:type="paragraph" w:customStyle="1" w:styleId="InChapter">
    <w:name w:val="InChapter"/>
    <w:basedOn w:val="Heading3"/>
    <w:rsid w:val="00723BEA"/>
    <w:pPr>
      <w:spacing w:after="240"/>
      <w:outlineLvl w:val="9"/>
    </w:pPr>
    <w:rPr>
      <w:noProof/>
    </w:rPr>
  </w:style>
  <w:style w:type="paragraph" w:styleId="Index2">
    <w:name w:val="index 2"/>
    <w:basedOn w:val="Normal"/>
    <w:next w:val="Normal"/>
    <w:semiHidden/>
    <w:rsid w:val="00723BEA"/>
    <w:pPr>
      <w:tabs>
        <w:tab w:val="right" w:pos="4176"/>
      </w:tabs>
      <w:ind w:left="568" w:hanging="284"/>
    </w:pPr>
    <w:rPr>
      <w:rFonts w:ascii="Garamond" w:hAnsi="Garamond"/>
    </w:rPr>
  </w:style>
  <w:style w:type="paragraph" w:customStyle="1" w:styleId="Byline">
    <w:name w:val="Byline"/>
    <w:rsid w:val="00723B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BEA"/>
    <w:pPr>
      <w:tabs>
        <w:tab w:val="clear" w:pos="3600"/>
        <w:tab w:val="clear" w:pos="3958"/>
      </w:tabs>
      <w:jc w:val="right"/>
    </w:pPr>
  </w:style>
  <w:style w:type="character" w:styleId="Emphasis">
    <w:name w:val="Emphasis"/>
    <w:basedOn w:val="DefaultParagraphFont"/>
    <w:qFormat/>
    <w:rsid w:val="00723BEA"/>
    <w:rPr>
      <w:i/>
    </w:rPr>
  </w:style>
  <w:style w:type="paragraph" w:styleId="Caption">
    <w:name w:val="caption"/>
    <w:basedOn w:val="BodyText"/>
    <w:next w:val="Normal"/>
    <w:qFormat/>
    <w:rsid w:val="00723BEA"/>
    <w:pPr>
      <w:framePr w:w="2268" w:hSpace="181" w:vSpace="181" w:wrap="around" w:vAnchor="text" w:hAnchor="page" w:x="1135" w:y="285" w:anchorLock="1"/>
    </w:pPr>
    <w:rPr>
      <w:i/>
    </w:rPr>
  </w:style>
  <w:style w:type="paragraph" w:customStyle="1" w:styleId="MiniTOCTitle">
    <w:name w:val="MiniTOCTitle"/>
    <w:basedOn w:val="Heading4"/>
    <w:rsid w:val="00723BEA"/>
    <w:pPr>
      <w:spacing w:before="240"/>
      <w:outlineLvl w:val="9"/>
    </w:pPr>
    <w:rPr>
      <w:noProof/>
      <w:sz w:val="24"/>
    </w:rPr>
  </w:style>
  <w:style w:type="paragraph" w:customStyle="1" w:styleId="MiniTOCItem">
    <w:name w:val="MiniTOCItem"/>
    <w:basedOn w:val="ListBullet"/>
    <w:rsid w:val="00723BEA"/>
    <w:pPr>
      <w:numPr>
        <w:numId w:val="0"/>
      </w:numPr>
      <w:tabs>
        <w:tab w:val="right" w:leader="dot" w:pos="6521"/>
      </w:tabs>
      <w:spacing w:before="0" w:after="0"/>
    </w:pPr>
  </w:style>
  <w:style w:type="paragraph" w:customStyle="1" w:styleId="TOFTitle">
    <w:name w:val="TOFTitle"/>
    <w:basedOn w:val="TOCTitle"/>
    <w:rsid w:val="00723BEA"/>
  </w:style>
  <w:style w:type="paragraph" w:styleId="TableofFigures">
    <w:name w:val="table of figures"/>
    <w:basedOn w:val="Normal"/>
    <w:next w:val="Normal"/>
    <w:semiHidden/>
    <w:rsid w:val="00723BEA"/>
    <w:pPr>
      <w:tabs>
        <w:tab w:val="right" w:leader="dot" w:pos="9072"/>
      </w:tabs>
      <w:ind w:left="970" w:hanging="403"/>
    </w:pPr>
    <w:rPr>
      <w:rFonts w:ascii="Times New Roman" w:hAnsi="Times New Roman"/>
      <w:b/>
    </w:rPr>
  </w:style>
  <w:style w:type="paragraph" w:styleId="ListNumber">
    <w:name w:val="List Number"/>
    <w:basedOn w:val="List"/>
    <w:rsid w:val="00723BEA"/>
    <w:pPr>
      <w:numPr>
        <w:numId w:val="11"/>
      </w:numPr>
    </w:pPr>
  </w:style>
  <w:style w:type="character" w:customStyle="1" w:styleId="WingdingSymbols">
    <w:name w:val="Wingding Symbols"/>
    <w:rsid w:val="00723BEA"/>
    <w:rPr>
      <w:rFonts w:ascii="Wingdings" w:hAnsi="Wingdings"/>
    </w:rPr>
  </w:style>
  <w:style w:type="paragraph" w:customStyle="1" w:styleId="TableHeading">
    <w:name w:val="Table Heading"/>
    <w:basedOn w:val="HeadingBase"/>
    <w:rsid w:val="00723BEA"/>
    <w:pPr>
      <w:keepLines/>
      <w:pBdr>
        <w:bottom w:val="single" w:sz="6" w:space="1" w:color="918585"/>
      </w:pBdr>
      <w:spacing w:before="240"/>
    </w:pPr>
  </w:style>
  <w:style w:type="character" w:customStyle="1" w:styleId="HotSpot">
    <w:name w:val="HotSpot"/>
    <w:rsid w:val="00723BEA"/>
    <w:rPr>
      <w:color w:val="0033CC"/>
      <w:u w:val="none"/>
    </w:rPr>
  </w:style>
  <w:style w:type="paragraph" w:customStyle="1" w:styleId="BodyTextRight">
    <w:name w:val="Body Text Right"/>
    <w:basedOn w:val="BodyText"/>
    <w:rsid w:val="00723BEA"/>
    <w:pPr>
      <w:spacing w:before="0" w:after="0"/>
      <w:jc w:val="right"/>
    </w:pPr>
  </w:style>
  <w:style w:type="paragraph" w:styleId="Index3">
    <w:name w:val="index 3"/>
    <w:basedOn w:val="ListNumber2"/>
    <w:next w:val="Normal"/>
    <w:semiHidden/>
    <w:rsid w:val="00723BEA"/>
    <w:pPr>
      <w:numPr>
        <w:numId w:val="0"/>
      </w:numPr>
      <w:tabs>
        <w:tab w:val="right" w:leader="dot" w:pos="4176"/>
      </w:tabs>
    </w:pPr>
  </w:style>
  <w:style w:type="paragraph" w:styleId="ListNumber2">
    <w:name w:val="List Number 2"/>
    <w:basedOn w:val="List2"/>
    <w:rsid w:val="00723BEA"/>
    <w:pPr>
      <w:numPr>
        <w:numId w:val="10"/>
      </w:numPr>
      <w:tabs>
        <w:tab w:val="clear" w:pos="1060"/>
      </w:tabs>
    </w:pPr>
  </w:style>
  <w:style w:type="paragraph" w:customStyle="1" w:styleId="MarginNote">
    <w:name w:val="Margin Note"/>
    <w:basedOn w:val="BodyText"/>
    <w:rsid w:val="00723B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B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B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3BEA"/>
    <w:rPr>
      <w:sz w:val="32"/>
    </w:rPr>
  </w:style>
  <w:style w:type="paragraph" w:customStyle="1" w:styleId="HeadingProcedure">
    <w:name w:val="Heading Procedure"/>
    <w:basedOn w:val="HeadingBase"/>
    <w:next w:val="Normal"/>
    <w:rsid w:val="00723BEA"/>
    <w:pPr>
      <w:tabs>
        <w:tab w:val="left" w:pos="0"/>
      </w:tabs>
      <w:spacing w:before="120" w:after="60"/>
    </w:pPr>
    <w:rPr>
      <w:i/>
      <w:color w:val="918585"/>
      <w:sz w:val="22"/>
    </w:rPr>
  </w:style>
  <w:style w:type="paragraph" w:customStyle="1" w:styleId="TableBodyText">
    <w:name w:val="Table Body Text"/>
    <w:basedOn w:val="BodyText"/>
    <w:rsid w:val="00723BEA"/>
    <w:pPr>
      <w:spacing w:before="60" w:after="60"/>
    </w:pPr>
  </w:style>
  <w:style w:type="paragraph" w:styleId="ListContinue">
    <w:name w:val="List Continue"/>
    <w:basedOn w:val="List"/>
    <w:rsid w:val="00723BEA"/>
    <w:pPr>
      <w:ind w:firstLine="0"/>
    </w:pPr>
  </w:style>
  <w:style w:type="paragraph" w:customStyle="1" w:styleId="ListNote">
    <w:name w:val="List Note"/>
    <w:basedOn w:val="List"/>
    <w:rsid w:val="00723BEA"/>
    <w:pPr>
      <w:pBdr>
        <w:top w:val="single" w:sz="6" w:space="2" w:color="918585"/>
        <w:bottom w:val="single" w:sz="6" w:space="2" w:color="918585"/>
      </w:pBdr>
      <w:tabs>
        <w:tab w:val="left" w:pos="1021"/>
      </w:tabs>
      <w:ind w:firstLine="0"/>
    </w:pPr>
  </w:style>
  <w:style w:type="paragraph" w:customStyle="1" w:styleId="Warning">
    <w:name w:val="Warning"/>
    <w:basedOn w:val="BodyText"/>
    <w:rsid w:val="00723BEA"/>
    <w:pPr>
      <w:shd w:val="clear" w:color="auto" w:fill="D9D9D9"/>
      <w:tabs>
        <w:tab w:val="left" w:pos="992"/>
      </w:tabs>
      <w:ind w:left="119" w:right="119"/>
    </w:pPr>
    <w:rPr>
      <w:sz w:val="20"/>
    </w:rPr>
  </w:style>
  <w:style w:type="paragraph" w:customStyle="1" w:styleId="MarginIcons">
    <w:name w:val="Margin Icons"/>
    <w:basedOn w:val="BodyText"/>
    <w:rsid w:val="00723B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BEA"/>
    <w:rPr>
      <w:rFonts w:ascii="Courier New" w:hAnsi="Courier New"/>
    </w:rPr>
  </w:style>
  <w:style w:type="paragraph" w:customStyle="1" w:styleId="NoteBullet">
    <w:name w:val="Note Bullet"/>
    <w:basedOn w:val="Note"/>
    <w:rsid w:val="00723BEA"/>
    <w:pPr>
      <w:tabs>
        <w:tab w:val="clear" w:pos="680"/>
      </w:tabs>
      <w:spacing w:before="60" w:after="60"/>
    </w:pPr>
  </w:style>
  <w:style w:type="paragraph" w:customStyle="1" w:styleId="SubHeading2">
    <w:name w:val="SubHeading2"/>
    <w:basedOn w:val="HeadingBase"/>
    <w:rsid w:val="00723BEA"/>
    <w:pPr>
      <w:spacing w:before="240" w:after="60"/>
    </w:pPr>
    <w:rPr>
      <w:sz w:val="20"/>
    </w:rPr>
  </w:style>
  <w:style w:type="paragraph" w:customStyle="1" w:styleId="SubHeading1">
    <w:name w:val="SubHeading1"/>
    <w:basedOn w:val="HeadingBase"/>
    <w:rsid w:val="00723BEA"/>
    <w:pPr>
      <w:spacing w:before="240" w:after="60"/>
    </w:pPr>
    <w:rPr>
      <w:color w:val="918585"/>
      <w:sz w:val="22"/>
    </w:rPr>
  </w:style>
  <w:style w:type="paragraph" w:customStyle="1" w:styleId="SideHeading">
    <w:name w:val="Side Heading"/>
    <w:basedOn w:val="HeadingBase"/>
    <w:rsid w:val="00723B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BEA"/>
    <w:pPr>
      <w:numPr>
        <w:numId w:val="12"/>
      </w:numPr>
    </w:pPr>
  </w:style>
  <w:style w:type="paragraph" w:styleId="PlainText">
    <w:name w:val="Plain Text"/>
    <w:basedOn w:val="Normal"/>
    <w:link w:val="PlainTextChar"/>
    <w:rsid w:val="00723BEA"/>
    <w:rPr>
      <w:sz w:val="20"/>
    </w:rPr>
  </w:style>
  <w:style w:type="character" w:customStyle="1" w:styleId="PlainTextChar">
    <w:name w:val="Plain Text Char"/>
    <w:basedOn w:val="DefaultParagraphFont"/>
    <w:link w:val="PlainText"/>
    <w:rsid w:val="00723B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3BEA"/>
    <w:rPr>
      <w:b/>
      <w:smallCaps/>
    </w:rPr>
  </w:style>
  <w:style w:type="paragraph" w:customStyle="1" w:styleId="TableListNumber">
    <w:name w:val="Table List Number"/>
    <w:basedOn w:val="ListNumber"/>
    <w:rsid w:val="00723BEA"/>
    <w:pPr>
      <w:numPr>
        <w:numId w:val="0"/>
      </w:numPr>
    </w:pPr>
  </w:style>
  <w:style w:type="paragraph" w:styleId="TOC4">
    <w:name w:val="toc 4"/>
    <w:basedOn w:val="TOCBase"/>
    <w:next w:val="Normal"/>
    <w:semiHidden/>
    <w:rsid w:val="00723BEA"/>
    <w:pPr>
      <w:tabs>
        <w:tab w:val="right" w:leader="dot" w:pos="9071"/>
      </w:tabs>
      <w:ind w:left="1701"/>
    </w:pPr>
  </w:style>
  <w:style w:type="paragraph" w:customStyle="1" w:styleId="ListAlpha">
    <w:name w:val="List Alpha"/>
    <w:basedOn w:val="List"/>
    <w:rsid w:val="00723BEA"/>
    <w:pPr>
      <w:numPr>
        <w:numId w:val="9"/>
      </w:numPr>
    </w:pPr>
  </w:style>
  <w:style w:type="paragraph" w:customStyle="1" w:styleId="ListAlpha2">
    <w:name w:val="List Alpha 2"/>
    <w:basedOn w:val="List2"/>
    <w:rsid w:val="00723BEA"/>
    <w:pPr>
      <w:numPr>
        <w:numId w:val="8"/>
      </w:numPr>
    </w:pPr>
  </w:style>
  <w:style w:type="paragraph" w:styleId="List3">
    <w:name w:val="List 3"/>
    <w:basedOn w:val="BodyText"/>
    <w:rsid w:val="00723BEA"/>
    <w:pPr>
      <w:tabs>
        <w:tab w:val="left" w:pos="1021"/>
      </w:tabs>
      <w:spacing w:before="60" w:after="60"/>
      <w:ind w:left="1020" w:hanging="340"/>
    </w:pPr>
  </w:style>
  <w:style w:type="paragraph" w:styleId="List4">
    <w:name w:val="List 4"/>
    <w:basedOn w:val="BodyText"/>
    <w:rsid w:val="00723BEA"/>
    <w:pPr>
      <w:tabs>
        <w:tab w:val="left" w:pos="1361"/>
      </w:tabs>
      <w:spacing w:before="60" w:after="60"/>
      <w:ind w:left="1361" w:hanging="340"/>
    </w:pPr>
  </w:style>
  <w:style w:type="paragraph" w:styleId="List5">
    <w:name w:val="List 5"/>
    <w:basedOn w:val="BodyText"/>
    <w:rsid w:val="00723BEA"/>
    <w:pPr>
      <w:tabs>
        <w:tab w:val="left" w:pos="1701"/>
      </w:tabs>
      <w:spacing w:before="60" w:after="60"/>
      <w:ind w:left="1701" w:hanging="340"/>
    </w:pPr>
  </w:style>
  <w:style w:type="paragraph" w:styleId="ListBullet3">
    <w:name w:val="List Bullet 3"/>
    <w:basedOn w:val="List3"/>
    <w:rsid w:val="00723BEA"/>
    <w:pPr>
      <w:numPr>
        <w:numId w:val="15"/>
      </w:numPr>
      <w:tabs>
        <w:tab w:val="clear" w:pos="1021"/>
      </w:tabs>
      <w:ind w:left="1037" w:hanging="357"/>
    </w:pPr>
  </w:style>
  <w:style w:type="paragraph" w:styleId="ListBullet4">
    <w:name w:val="List Bullet 4"/>
    <w:basedOn w:val="List4"/>
    <w:rsid w:val="00723BEA"/>
    <w:pPr>
      <w:numPr>
        <w:numId w:val="3"/>
      </w:numPr>
    </w:pPr>
  </w:style>
  <w:style w:type="paragraph" w:styleId="ListBullet5">
    <w:name w:val="List Bullet 5"/>
    <w:basedOn w:val="List5"/>
    <w:rsid w:val="00723BEA"/>
    <w:pPr>
      <w:numPr>
        <w:numId w:val="4"/>
      </w:numPr>
    </w:pPr>
  </w:style>
  <w:style w:type="paragraph" w:styleId="ListContinue2">
    <w:name w:val="List Continue 2"/>
    <w:basedOn w:val="List2"/>
    <w:rsid w:val="00723BEA"/>
    <w:pPr>
      <w:ind w:firstLine="0"/>
    </w:pPr>
  </w:style>
  <w:style w:type="paragraph" w:styleId="ListContinue3">
    <w:name w:val="List Continue 3"/>
    <w:basedOn w:val="List3"/>
    <w:rsid w:val="00723BEA"/>
    <w:pPr>
      <w:ind w:left="1021" w:firstLine="0"/>
    </w:pPr>
  </w:style>
  <w:style w:type="paragraph" w:styleId="ListContinue4">
    <w:name w:val="List Continue 4"/>
    <w:basedOn w:val="List4"/>
    <w:rsid w:val="00723BEA"/>
    <w:pPr>
      <w:ind w:firstLine="0"/>
    </w:pPr>
  </w:style>
  <w:style w:type="paragraph" w:styleId="ListContinue5">
    <w:name w:val="List Continue 5"/>
    <w:basedOn w:val="List5"/>
    <w:rsid w:val="00723BEA"/>
    <w:pPr>
      <w:ind w:firstLine="0"/>
    </w:pPr>
  </w:style>
  <w:style w:type="paragraph" w:styleId="ListNumber3">
    <w:name w:val="List Number 3"/>
    <w:basedOn w:val="List3"/>
    <w:rsid w:val="00723BEA"/>
    <w:pPr>
      <w:numPr>
        <w:numId w:val="5"/>
      </w:numPr>
    </w:pPr>
  </w:style>
  <w:style w:type="paragraph" w:styleId="ListNumber4">
    <w:name w:val="List Number 4"/>
    <w:basedOn w:val="List4"/>
    <w:rsid w:val="00723BEA"/>
    <w:pPr>
      <w:numPr>
        <w:numId w:val="6"/>
      </w:numPr>
    </w:pPr>
  </w:style>
  <w:style w:type="paragraph" w:styleId="ListNumber5">
    <w:name w:val="List Number 5"/>
    <w:basedOn w:val="List5"/>
    <w:rsid w:val="00723BEA"/>
    <w:pPr>
      <w:numPr>
        <w:numId w:val="7"/>
      </w:numPr>
    </w:pPr>
  </w:style>
  <w:style w:type="paragraph" w:styleId="BlockText">
    <w:name w:val="Block Text"/>
    <w:basedOn w:val="Normal"/>
    <w:rsid w:val="00723BEA"/>
    <w:pPr>
      <w:spacing w:after="120"/>
      <w:ind w:left="1440" w:right="1440"/>
    </w:pPr>
  </w:style>
  <w:style w:type="character" w:customStyle="1" w:styleId="Subscript">
    <w:name w:val="Subscript"/>
    <w:basedOn w:val="DefaultParagraphFont"/>
    <w:rsid w:val="00723BEA"/>
    <w:rPr>
      <w:sz w:val="16"/>
      <w:vertAlign w:val="subscript"/>
    </w:rPr>
  </w:style>
  <w:style w:type="character" w:customStyle="1" w:styleId="Superscript">
    <w:name w:val="Superscript"/>
    <w:basedOn w:val="DefaultParagraphFont"/>
    <w:rsid w:val="00723BEA"/>
    <w:rPr>
      <w:sz w:val="16"/>
      <w:vertAlign w:val="superscript"/>
    </w:rPr>
  </w:style>
  <w:style w:type="character" w:customStyle="1" w:styleId="Symbols">
    <w:name w:val="Symbols"/>
    <w:basedOn w:val="DefaultParagraphFont"/>
    <w:rsid w:val="00723BEA"/>
    <w:rPr>
      <w:rFonts w:ascii="Symbol" w:hAnsi="Symbol"/>
    </w:rPr>
  </w:style>
  <w:style w:type="character" w:customStyle="1" w:styleId="MenuOptions">
    <w:name w:val="Menu Options"/>
    <w:basedOn w:val="DefaultParagraphFont"/>
    <w:rsid w:val="00723BEA"/>
    <w:rPr>
      <w:rFonts w:ascii="Arial Narrow" w:hAnsi="Arial Narrow"/>
      <w:smallCaps/>
    </w:rPr>
  </w:style>
  <w:style w:type="character" w:customStyle="1" w:styleId="Buttons">
    <w:name w:val="Buttons"/>
    <w:basedOn w:val="DefaultParagraphFont"/>
    <w:rsid w:val="00723BEA"/>
    <w:rPr>
      <w:b/>
    </w:rPr>
  </w:style>
  <w:style w:type="character" w:customStyle="1" w:styleId="Underlined">
    <w:name w:val="Underlined"/>
    <w:basedOn w:val="DefaultParagraphFont"/>
    <w:rsid w:val="00723BEA"/>
    <w:rPr>
      <w:u w:val="single"/>
    </w:rPr>
  </w:style>
  <w:style w:type="paragraph" w:customStyle="1" w:styleId="TableBodyTextRight">
    <w:name w:val="Table Body Text Right"/>
    <w:basedOn w:val="TableBodyText"/>
    <w:rsid w:val="00723BEA"/>
    <w:pPr>
      <w:widowControl w:val="0"/>
      <w:autoSpaceDE w:val="0"/>
      <w:autoSpaceDN w:val="0"/>
      <w:adjustRightInd w:val="0"/>
      <w:jc w:val="right"/>
    </w:pPr>
    <w:rPr>
      <w:rFonts w:cs="Arial"/>
      <w:szCs w:val="18"/>
    </w:rPr>
  </w:style>
  <w:style w:type="paragraph" w:customStyle="1" w:styleId="CopyrightText">
    <w:name w:val="Copyright Text"/>
    <w:basedOn w:val="BodyText"/>
    <w:rsid w:val="00723BEA"/>
    <w:rPr>
      <w:sz w:val="18"/>
    </w:rPr>
  </w:style>
  <w:style w:type="paragraph" w:customStyle="1" w:styleId="BodySmallRight">
    <w:name w:val="Body Small Right"/>
    <w:basedOn w:val="BodyTextRight"/>
    <w:rsid w:val="00723BEA"/>
    <w:rPr>
      <w:sz w:val="18"/>
      <w:szCs w:val="18"/>
    </w:rPr>
  </w:style>
  <w:style w:type="paragraph" w:customStyle="1" w:styleId="MarginEdition">
    <w:name w:val="Margin Edition"/>
    <w:basedOn w:val="MarginNote"/>
    <w:rsid w:val="00723BEA"/>
    <w:pPr>
      <w:spacing w:before="0" w:after="0"/>
    </w:pPr>
    <w:rPr>
      <w:rFonts w:ascii="Times New Roman" w:hAnsi="Times New Roman"/>
      <w:color w:val="999999"/>
    </w:rPr>
  </w:style>
  <w:style w:type="paragraph" w:customStyle="1" w:styleId="Spacer">
    <w:name w:val="Spacer"/>
    <w:basedOn w:val="Normal"/>
    <w:rsid w:val="00723BEA"/>
    <w:rPr>
      <w:sz w:val="2"/>
      <w:szCs w:val="2"/>
    </w:rPr>
  </w:style>
  <w:style w:type="character" w:customStyle="1" w:styleId="Small">
    <w:name w:val="Small"/>
    <w:basedOn w:val="DefaultParagraphFont"/>
    <w:rsid w:val="00723BEA"/>
    <w:rPr>
      <w:sz w:val="16"/>
    </w:rPr>
  </w:style>
  <w:style w:type="paragraph" w:customStyle="1" w:styleId="WideTable">
    <w:name w:val="Wide Table"/>
    <w:basedOn w:val="Normal"/>
    <w:rsid w:val="00723BEA"/>
    <w:pPr>
      <w:ind w:left="-1418"/>
    </w:pPr>
    <w:rPr>
      <w:sz w:val="2"/>
      <w:szCs w:val="2"/>
    </w:rPr>
  </w:style>
  <w:style w:type="character" w:styleId="PageNumber">
    <w:name w:val="page number"/>
    <w:basedOn w:val="DefaultParagraphFont"/>
    <w:rsid w:val="00723BEA"/>
  </w:style>
  <w:style w:type="paragraph" w:styleId="Quote">
    <w:name w:val="Quote"/>
    <w:basedOn w:val="Heading1"/>
    <w:link w:val="QuoteChar"/>
    <w:qFormat/>
    <w:rsid w:val="00723BEA"/>
    <w:rPr>
      <w:b w:val="0"/>
      <w:sz w:val="72"/>
      <w:szCs w:val="72"/>
      <w:lang w:val="en-NZ"/>
    </w:rPr>
  </w:style>
  <w:style w:type="character" w:customStyle="1" w:styleId="QuoteChar">
    <w:name w:val="Quote Char"/>
    <w:basedOn w:val="DefaultParagraphFont"/>
    <w:link w:val="Quote"/>
    <w:rsid w:val="00723B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BEA"/>
    <w:pPr>
      <w:pageBreakBefore/>
    </w:pPr>
  </w:style>
  <w:style w:type="paragraph" w:customStyle="1" w:styleId="Border">
    <w:name w:val="Border"/>
    <w:basedOn w:val="Normal"/>
    <w:qFormat/>
    <w:rsid w:val="00723B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BEA"/>
    <w:rPr>
      <w:b/>
      <w:bCs/>
      <w:i/>
      <w:iCs/>
      <w:color w:val="auto"/>
    </w:rPr>
  </w:style>
  <w:style w:type="paragraph" w:styleId="IntenseQuote">
    <w:name w:val="Intense Quote"/>
    <w:basedOn w:val="Normal"/>
    <w:next w:val="Normal"/>
    <w:link w:val="IntenseQuoteChar"/>
    <w:uiPriority w:val="30"/>
    <w:qFormat/>
    <w:rsid w:val="00723B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B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3BEA"/>
    <w:rPr>
      <w:smallCaps/>
      <w:color w:val="auto"/>
      <w:u w:val="single"/>
    </w:rPr>
  </w:style>
  <w:style w:type="character" w:styleId="IntenseReference">
    <w:name w:val="Intense Reference"/>
    <w:basedOn w:val="DefaultParagraphFont"/>
    <w:uiPriority w:val="32"/>
    <w:qFormat/>
    <w:rsid w:val="00723BEA"/>
    <w:rPr>
      <w:b/>
      <w:bCs/>
      <w:smallCaps/>
      <w:color w:val="auto"/>
      <w:spacing w:val="5"/>
      <w:u w:val="single"/>
    </w:rPr>
  </w:style>
  <w:style w:type="paragraph" w:customStyle="1" w:styleId="2ColumnHeading">
    <w:name w:val="2Column Heading"/>
    <w:basedOn w:val="BodyText"/>
    <w:qFormat/>
    <w:rsid w:val="00723BEA"/>
    <w:pPr>
      <w:spacing w:after="60"/>
      <w:ind w:left="-2268"/>
    </w:pPr>
    <w:rPr>
      <w:b/>
    </w:rPr>
  </w:style>
  <w:style w:type="paragraph" w:customStyle="1" w:styleId="Heading1TOC">
    <w:name w:val="Heading1 TOC"/>
    <w:basedOn w:val="Normal"/>
    <w:qFormat/>
    <w:rsid w:val="00723BEA"/>
    <w:pPr>
      <w:spacing w:before="240" w:after="120"/>
    </w:pPr>
    <w:rPr>
      <w:rFonts w:ascii="Times New Roman" w:hAnsi="Times New Roman"/>
      <w:b/>
      <w:sz w:val="32"/>
    </w:rPr>
  </w:style>
  <w:style w:type="paragraph" w:customStyle="1" w:styleId="Heading2TOC">
    <w:name w:val="Heading2 TOC"/>
    <w:basedOn w:val="Normal"/>
    <w:qFormat/>
    <w:rsid w:val="00723BEA"/>
    <w:pPr>
      <w:spacing w:before="240" w:after="60"/>
    </w:pPr>
    <w:rPr>
      <w:rFonts w:ascii="Times New Roman" w:hAnsi="Times New Roman"/>
      <w:b/>
      <w:sz w:val="28"/>
    </w:rPr>
  </w:style>
  <w:style w:type="character" w:customStyle="1" w:styleId="Underline">
    <w:name w:val="Underline"/>
    <w:basedOn w:val="DefaultParagraphFont"/>
    <w:qFormat/>
    <w:rsid w:val="00723BEA"/>
    <w:rPr>
      <w:u w:val="single"/>
    </w:rPr>
  </w:style>
  <w:style w:type="paragraph" w:styleId="BalloonText">
    <w:name w:val="Balloon Text"/>
    <w:basedOn w:val="Normal"/>
    <w:link w:val="BalloonTextChar"/>
    <w:rsid w:val="00723BEA"/>
    <w:rPr>
      <w:rFonts w:ascii="Tahoma" w:hAnsi="Tahoma" w:cs="Tahoma"/>
      <w:sz w:val="16"/>
      <w:szCs w:val="16"/>
    </w:rPr>
  </w:style>
  <w:style w:type="character" w:customStyle="1" w:styleId="BalloonTextChar">
    <w:name w:val="Balloon Text Char"/>
    <w:basedOn w:val="DefaultParagraphFont"/>
    <w:link w:val="BalloonText"/>
    <w:rsid w:val="00723B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3B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3B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990</Words>
  <Characters>5980</Characters>
  <Application>Microsoft Office Word</Application>
  <DocSecurity>0</DocSecurity>
  <Lines>193</Lines>
  <Paragraphs>108</Paragraphs>
  <ScaleCrop>false</ScaleCrop>
  <Company>Author-it Software Corporation Ltd.</Company>
  <LinksUpToDate>false</LinksUpToDate>
  <CharactersWithSpaces>6918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SISOFSH313A Catch crabs, prawns and squid</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2012-05-26T09:31:00Z</dcterms:created>
  <dcterms:modified xsi:type="dcterms:W3CDTF">2012-05-26T09:31:00Z</dcterms:modified>
</cp:coreProperties>
</file>