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570" w:rsidP="00E15570">
      <w:pPr>
        <w:pStyle w:val="Title"/>
      </w:pPr>
      <w:r>
        <w:fldChar w:fldCharType="begin"/>
      </w:r>
      <w:r>
        <w:instrText xml:space="preserve"> TITLE   \* MERGEFORMAT </w:instrText>
      </w:r>
      <w:r>
        <w:fldChar w:fldCharType="separate"/>
      </w:r>
      <w:r>
        <w:t>SISOFSH206A Locate and attract fish</w:t>
      </w:r>
      <w:r>
        <w:fldChar w:fldCharType="end"/>
      </w:r>
    </w:p>
    <w:p w:rsidR="00E15570" w:rsidP="00E15570">
      <w:pPr>
        <w:pStyle w:val="Version"/>
        <w:sectPr w:rsidSect="00F96E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96EB1" w:rsidP="00F96EB1">
      <w:pPr>
        <w:pStyle w:val="SuperHeading"/>
      </w:pPr>
      <w:r w:rsidRPr="00F96EB1">
        <w:t>SISOFSH206A Locate and attract fish</w:t>
      </w:r>
    </w:p>
    <w:p w:rsidR="00000000" w:rsidRPr="00F96EB1" w:rsidP="00F96EB1">
      <w:pPr>
        <w:pStyle w:val="Heading1"/>
      </w:pPr>
      <w:bookmarkStart w:id="1" w:name="O_365975"/>
      <w:bookmarkEnd w:id="1"/>
      <w:r w:rsidRPr="00F96EB1">
        <w:t>Modification History</w:t>
      </w:r>
    </w:p>
    <w:p w:rsidR="00000000" w:rsidRPr="00F96EB1" w:rsidP="00F96EB1">
      <w:pPr>
        <w:pStyle w:val="BodyText"/>
      </w:pPr>
      <w:r w:rsidRPr="00F96EB1">
        <w:t>Not Applicable</w:t>
      </w:r>
    </w:p>
    <w:p w:rsidR="00000000" w:rsidRPr="00F96EB1" w:rsidP="00F96EB1">
      <w:pPr>
        <w:pStyle w:val="AllowPageBreak"/>
      </w:pPr>
    </w:p>
    <w:p w:rsidR="00000000" w:rsidRPr="00F96EB1" w:rsidP="00F96EB1">
      <w:pPr>
        <w:pStyle w:val="Heading1"/>
      </w:pPr>
      <w:bookmarkStart w:id="2" w:name="O_365971"/>
      <w:bookmarkEnd w:id="2"/>
      <w:r w:rsidRPr="00F96EB1">
        <w:t>Unit Descriptor</w:t>
      </w:r>
    </w:p>
    <w:p w:rsidR="00000000" w:rsidRPr="00F96EB1" w:rsidP="00F96EB1">
      <w:pPr>
        <w:pStyle w:val="BodyText"/>
      </w:pPr>
      <w:r w:rsidRPr="00F96EB1">
        <w:t xml:space="preserve">This unit describes the performance outcomes, skills and knowledge required to locate and attract specific species of fish. </w:t>
      </w:r>
    </w:p>
    <w:p w:rsidR="00000000" w:rsidRPr="00F96EB1" w:rsidP="00F96EB1">
      <w:pPr>
        <w:pStyle w:val="AllowPageBreak"/>
      </w:pPr>
    </w:p>
    <w:p w:rsidR="00000000" w:rsidRPr="00F96EB1" w:rsidP="00F96EB1">
      <w:pPr>
        <w:pStyle w:val="Heading1"/>
      </w:pPr>
      <w:bookmarkStart w:id="3" w:name="O_365984"/>
      <w:bookmarkEnd w:id="3"/>
      <w:r w:rsidRPr="00F96EB1">
        <w:t>Application of the Unit</w:t>
      </w:r>
    </w:p>
    <w:p w:rsidR="00000000" w:rsidRPr="00F96EB1" w:rsidP="00F96EB1">
      <w:pPr>
        <w:pStyle w:val="BodyText"/>
      </w:pPr>
      <w:r w:rsidRPr="00F96EB1">
        <w:t>This unit applies to those working as guides in controlled fishing environments across the recreational fishing industry. This may include those working as fishing tour guides, sports fishermen, retail tackle shop assista</w:t>
      </w:r>
      <w:r w:rsidRPr="00F96EB1">
        <w:t>nts or those working as guides in fishing.</w:t>
      </w:r>
    </w:p>
    <w:p w:rsidR="00000000" w:rsidRPr="00F96EB1" w:rsidP="00F96EB1">
      <w:pPr>
        <w:pStyle w:val="BodyText"/>
      </w:pPr>
    </w:p>
    <w:p w:rsidR="00000000" w:rsidRPr="00F96EB1" w:rsidP="00F96EB1">
      <w:pPr>
        <w:pStyle w:val="BodyText"/>
      </w:pPr>
      <w:r w:rsidRPr="00F96EB1">
        <w:t>This unit may also apply to outdoor recreation leaders working for outdoor education or adventure providers; volunteer groups; not-for-profit organisations or government agencies.</w:t>
      </w:r>
    </w:p>
    <w:p w:rsidR="00000000" w:rsidRPr="00F96EB1" w:rsidP="00F96EB1">
      <w:pPr>
        <w:pStyle w:val="AllowPageBreak"/>
      </w:pPr>
    </w:p>
    <w:p w:rsidR="00000000" w:rsidRPr="00F96EB1" w:rsidP="00F96EB1">
      <w:pPr>
        <w:pStyle w:val="Heading1"/>
      </w:pPr>
      <w:bookmarkStart w:id="4" w:name="O_365976"/>
      <w:bookmarkEnd w:id="4"/>
      <w:r w:rsidRPr="00F96EB1">
        <w:t>Licensing/Regulatory Information</w:t>
      </w:r>
    </w:p>
    <w:p w:rsidR="00000000" w:rsidRPr="00F96EB1" w:rsidP="00F96EB1">
      <w:pPr>
        <w:pStyle w:val="BodyText"/>
      </w:pPr>
      <w:r w:rsidRPr="00F96EB1">
        <w:t>No licensing, regulatory or certification requirements apply to this unit at the time of endorsement.</w:t>
      </w:r>
    </w:p>
    <w:p w:rsidR="00000000" w:rsidRPr="00F96EB1" w:rsidP="00F96EB1">
      <w:pPr>
        <w:pStyle w:val="AllowPageBreak"/>
      </w:pPr>
    </w:p>
    <w:p w:rsidR="00000000" w:rsidRPr="00F96EB1" w:rsidP="00F96EB1">
      <w:pPr>
        <w:pStyle w:val="Heading1"/>
      </w:pPr>
      <w:bookmarkStart w:id="5" w:name="O_365974"/>
      <w:bookmarkEnd w:id="5"/>
      <w:r w:rsidRPr="00F96EB1">
        <w:t>Pre-Requisites</w:t>
      </w:r>
    </w:p>
    <w:p w:rsidR="00000000" w:rsidRPr="00F96EB1" w:rsidP="00F96EB1">
      <w:pPr>
        <w:pStyle w:val="BodyText"/>
      </w:pPr>
      <w:r w:rsidRPr="00F96EB1">
        <w:t>Nil</w:t>
      </w:r>
    </w:p>
    <w:p w:rsidR="00000000" w:rsidRPr="00F96EB1" w:rsidP="00F96EB1">
      <w:pPr>
        <w:pStyle w:val="AllowPageBreak"/>
      </w:pPr>
    </w:p>
    <w:p w:rsidR="00000000" w:rsidRPr="00F96EB1" w:rsidP="00F96EB1">
      <w:pPr>
        <w:pStyle w:val="Heading1"/>
      </w:pPr>
      <w:bookmarkStart w:id="6" w:name="O_365979"/>
      <w:bookmarkEnd w:id="6"/>
      <w:r w:rsidRPr="00F96EB1">
        <w:t>Employability Skills Information</w:t>
      </w:r>
    </w:p>
    <w:p w:rsidR="00000000" w:rsidRPr="00F96EB1" w:rsidP="00F96EB1">
      <w:pPr>
        <w:pStyle w:val="BodyText"/>
      </w:pPr>
      <w:r w:rsidRPr="00F96EB1">
        <w:t>This unit contains employability sk</w:t>
      </w:r>
      <w:r w:rsidRPr="00F96EB1">
        <w:t>ills.</w:t>
      </w:r>
    </w:p>
    <w:p w:rsidR="00000000" w:rsidRPr="00F96EB1" w:rsidP="00F96EB1">
      <w:pPr>
        <w:pStyle w:val="AllowPageBreak"/>
      </w:pPr>
    </w:p>
    <w:p w:rsidR="00000000" w:rsidRPr="00F96EB1" w:rsidP="00F96EB1">
      <w:pPr>
        <w:pStyle w:val="Heading1"/>
      </w:pPr>
      <w:bookmarkStart w:id="7" w:name="O_365980"/>
      <w:bookmarkEnd w:id="7"/>
      <w:r w:rsidRPr="00F96EB1">
        <w:t>Elements and Performance Criteria Pre-Content</w:t>
      </w:r>
    </w:p>
    <w:p w:rsidR="00000000" w:rsidRPr="00F96EB1" w:rsidP="00F96EB1">
      <w:pPr>
        <w:pStyle w:val="Heading1"/>
      </w:pPr>
      <w:bookmarkStart w:id="8" w:name="O_365981"/>
      <w:bookmarkEnd w:id="8"/>
      <w:r w:rsidRPr="00F96EB1">
        <w:t>Elements and Performance Criteria</w:t>
      </w:r>
    </w:p>
    <w:tbl>
      <w:tblPr>
        <w:tblW w:w="0" w:type="auto"/>
        <w:tblLayout w:type="fixed"/>
        <w:tblCellMar>
          <w:left w:w="62" w:type="dxa"/>
          <w:right w:w="62" w:type="dxa"/>
        </w:tblCellMar>
        <w:tblLook w:val="0000"/>
      </w:tblPr>
      <w:tblGrid>
        <w:gridCol w:w="2564"/>
        <w:gridCol w:w="5958"/>
      </w:tblGrid>
      <w:tr w:rsidTr="00E15570">
        <w:tblPrEx>
          <w:tblW w:w="0" w:type="auto"/>
          <w:tblLayout w:type="fixed"/>
          <w:tblCellMar>
            <w:left w:w="62" w:type="dxa"/>
            <w:right w:w="62" w:type="dxa"/>
          </w:tblCellMar>
          <w:tblLook w:val="0000"/>
        </w:tblPrEx>
        <w:trPr>
          <w:tblHeader/>
        </w:trPr>
        <w:tc>
          <w:tcPr>
            <w:tcW w:w="2564" w:type="dxa"/>
            <w:tcBorders>
              <w:top w:val="nil"/>
              <w:left w:val="nil"/>
              <w:bottom w:val="nil"/>
              <w:right w:val="nil"/>
            </w:tcBorders>
            <w:tcMar>
              <w:top w:w="0" w:type="dxa"/>
              <w:left w:w="62" w:type="dxa"/>
              <w:bottom w:w="0" w:type="dxa"/>
              <w:right w:w="62" w:type="dxa"/>
            </w:tcMar>
          </w:tcPr>
          <w:p w:rsidR="00000000" w:rsidRPr="00F96EB1" w:rsidP="00F96EB1">
            <w:pPr>
              <w:pStyle w:val="BodyText"/>
            </w:pPr>
            <w:r w:rsidRPr="00F96EB1">
              <w:rPr>
                <w:rStyle w:val="SpecialBold"/>
              </w:rPr>
              <w:t>ELEMENT</w:t>
            </w:r>
          </w:p>
        </w:tc>
        <w:tc>
          <w:tcPr>
            <w:tcW w:w="5958" w:type="dxa"/>
            <w:tcBorders>
              <w:top w:val="nil"/>
              <w:left w:val="nil"/>
              <w:bottom w:val="nil"/>
              <w:right w:val="nil"/>
            </w:tcBorders>
            <w:tcMar>
              <w:top w:w="0" w:type="dxa"/>
              <w:left w:w="62" w:type="dxa"/>
              <w:bottom w:w="0" w:type="dxa"/>
              <w:right w:w="62" w:type="dxa"/>
            </w:tcMar>
          </w:tcPr>
          <w:p w:rsidR="00000000" w:rsidP="00F96EB1">
            <w:pPr>
              <w:pStyle w:val="BodyText"/>
              <w:rPr>
                <w:lang w:val="en-NZ"/>
              </w:rPr>
            </w:pPr>
            <w:r w:rsidRPr="00F96EB1">
              <w:rPr>
                <w:rStyle w:val="SpecialBold"/>
              </w:rPr>
              <w:t>PERFORMANCE CRITERIA</w:t>
            </w:r>
          </w:p>
        </w:tc>
      </w:tr>
      <w:tr w:rsidTr="00E15570">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F96EB1">
            <w:pPr>
              <w:pStyle w:val="BodyText"/>
              <w:rPr>
                <w:lang w:val="en-NZ"/>
              </w:rPr>
            </w:pPr>
            <w:r w:rsidRPr="00F96EB1">
              <w:t>Elements describe the essential outcomes of a unit of competency.</w:t>
            </w:r>
          </w:p>
        </w:tc>
        <w:tc>
          <w:tcPr>
            <w:tcW w:w="5958" w:type="dxa"/>
            <w:tcBorders>
              <w:top w:val="nil"/>
              <w:left w:val="nil"/>
              <w:bottom w:val="nil"/>
              <w:right w:val="nil"/>
            </w:tcBorders>
            <w:tcMar>
              <w:top w:w="0" w:type="dxa"/>
              <w:left w:w="62" w:type="dxa"/>
              <w:bottom w:w="0" w:type="dxa"/>
              <w:right w:w="62" w:type="dxa"/>
            </w:tcMar>
          </w:tcPr>
          <w:p w:rsidR="00000000" w:rsidP="00F96EB1">
            <w:pPr>
              <w:pStyle w:val="BodyText"/>
              <w:rPr>
                <w:lang w:val="en-NZ"/>
              </w:rPr>
            </w:pPr>
            <w:r w:rsidRPr="00F96EB1">
              <w:t>Performance criteria describe the performance needed to demonstrate achievement of the element. Where bold italicised text is used, further information is detailed in the required skills and knowledge section and the range statement. Assessment of performa</w:t>
            </w:r>
            <w:r w:rsidRPr="00F96EB1">
              <w:t>nce is to be consistent with the Evidence Guide.</w:t>
            </w:r>
          </w:p>
        </w:tc>
      </w:tr>
      <w:tr w:rsidTr="00E15570">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F96EB1">
            <w:pPr>
              <w:pStyle w:val="List"/>
              <w:rPr>
                <w:lang w:val="en-NZ"/>
              </w:rPr>
            </w:pPr>
            <w:r w:rsidRPr="00F96EB1">
              <w:t>1.</w:t>
            </w:r>
            <w:r w:rsidRPr="00F96EB1">
              <w:tab/>
              <w:t>Conduct pre activity research on specific species of fish.</w:t>
            </w:r>
          </w:p>
        </w:tc>
        <w:tc>
          <w:tcPr>
            <w:tcW w:w="5958" w:type="dxa"/>
            <w:tcBorders>
              <w:top w:val="nil"/>
              <w:left w:val="nil"/>
              <w:bottom w:val="nil"/>
              <w:right w:val="nil"/>
            </w:tcBorders>
            <w:tcMar>
              <w:top w:w="0" w:type="dxa"/>
              <w:left w:w="62" w:type="dxa"/>
              <w:bottom w:w="0" w:type="dxa"/>
              <w:right w:w="62" w:type="dxa"/>
            </w:tcMar>
          </w:tcPr>
          <w:p w:rsidR="00000000" w:rsidRPr="00F96EB1" w:rsidP="00F96EB1">
            <w:pPr>
              <w:pStyle w:val="List2"/>
            </w:pPr>
            <w:r w:rsidRPr="00F96EB1">
              <w:t>1.1.</w:t>
            </w:r>
            <w:r w:rsidRPr="00F96EB1">
              <w:tab/>
              <w:t xml:space="preserve">Apply knowledge of </w:t>
            </w:r>
            <w:r w:rsidRPr="00F96EB1">
              <w:rPr>
                <w:rStyle w:val="BoldandItalics"/>
              </w:rPr>
              <w:t>anatomical features effecting locations</w:t>
            </w:r>
            <w:r w:rsidRPr="00F96EB1">
              <w:t xml:space="preserve"> and specific lifestyles to determine preferred </w:t>
            </w:r>
            <w:r w:rsidRPr="00F96EB1">
              <w:rPr>
                <w:rStyle w:val="BoldandItalics"/>
              </w:rPr>
              <w:t>habitats</w:t>
            </w:r>
            <w:r w:rsidRPr="00F96EB1">
              <w:t>.</w:t>
            </w:r>
          </w:p>
          <w:p w:rsidR="00000000" w:rsidRPr="00F96EB1" w:rsidP="00F96EB1">
            <w:pPr>
              <w:pStyle w:val="List2"/>
            </w:pPr>
            <w:r w:rsidRPr="00F96EB1">
              <w:t>1.2.</w:t>
            </w:r>
            <w:r w:rsidRPr="00F96EB1">
              <w:tab/>
              <w:t xml:space="preserve">Identify </w:t>
            </w:r>
            <w:r w:rsidRPr="00F96EB1">
              <w:rPr>
                <w:rStyle w:val="BoldandItalics"/>
              </w:rPr>
              <w:t>environmental factors</w:t>
            </w:r>
            <w:r w:rsidRPr="00F96EB1">
              <w:t xml:space="preserve"> affecting preferred natural habitats.</w:t>
            </w:r>
          </w:p>
          <w:p w:rsidR="00000000" w:rsidRPr="00F96EB1" w:rsidP="00F96EB1">
            <w:pPr>
              <w:pStyle w:val="List2"/>
            </w:pPr>
            <w:r w:rsidRPr="00F96EB1">
              <w:t>1.3.</w:t>
            </w:r>
            <w:r w:rsidRPr="00F96EB1">
              <w:tab/>
              <w:t>Determine food sources and feeding habits for particular species.</w:t>
            </w:r>
          </w:p>
          <w:p w:rsidR="00000000" w:rsidRPr="00F96EB1" w:rsidP="00F96EB1">
            <w:pPr>
              <w:pStyle w:val="List2"/>
            </w:pPr>
            <w:r w:rsidRPr="00F96EB1">
              <w:t>1.4.</w:t>
            </w:r>
            <w:r w:rsidRPr="00F96EB1">
              <w:tab/>
              <w:t>Identify the role of predator or prey relationships and how they affect fish activity and location.</w:t>
            </w:r>
          </w:p>
          <w:p w:rsidR="00000000" w:rsidRPr="00F96EB1" w:rsidP="00F96EB1">
            <w:pPr>
              <w:pStyle w:val="List2"/>
            </w:pPr>
            <w:r w:rsidRPr="00F96EB1">
              <w:t>1.5.</w:t>
            </w:r>
            <w:r w:rsidRPr="00F96EB1">
              <w:tab/>
              <w:t>Apply knowledge</w:t>
            </w:r>
            <w:r w:rsidRPr="00F96EB1">
              <w:t xml:space="preserve"> of fish migration patterns and identify the species of fish within locations, during specific seasons.</w:t>
            </w:r>
          </w:p>
          <w:p w:rsidR="00000000" w:rsidP="00F96EB1">
            <w:pPr>
              <w:pStyle w:val="List2"/>
              <w:rPr>
                <w:lang w:val="en-NZ"/>
              </w:rPr>
            </w:pPr>
            <w:r w:rsidRPr="00F96EB1">
              <w:t>1.6.</w:t>
            </w:r>
            <w:r w:rsidRPr="00F96EB1">
              <w:tab/>
              <w:t xml:space="preserve">Determine how </w:t>
            </w:r>
            <w:r w:rsidRPr="00F96EB1">
              <w:rPr>
                <w:rStyle w:val="BoldandItalics"/>
              </w:rPr>
              <w:t>life cycles</w:t>
            </w:r>
            <w:r w:rsidRPr="00F96EB1">
              <w:t xml:space="preserve"> affect fish behaviour, migration and location.</w:t>
            </w:r>
          </w:p>
        </w:tc>
      </w:tr>
      <w:tr w:rsidTr="00E15570">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F96EB1">
            <w:pPr>
              <w:pStyle w:val="List"/>
              <w:rPr>
                <w:lang w:val="en-NZ"/>
              </w:rPr>
            </w:pPr>
            <w:r w:rsidRPr="00F96EB1">
              <w:t>2.</w:t>
            </w:r>
            <w:r w:rsidRPr="00F96EB1">
              <w:tab/>
              <w:t>Attract and approach fish.</w:t>
            </w:r>
          </w:p>
        </w:tc>
        <w:tc>
          <w:tcPr>
            <w:tcW w:w="5958" w:type="dxa"/>
            <w:tcBorders>
              <w:top w:val="nil"/>
              <w:left w:val="nil"/>
              <w:bottom w:val="nil"/>
              <w:right w:val="nil"/>
            </w:tcBorders>
            <w:tcMar>
              <w:top w:w="0" w:type="dxa"/>
              <w:left w:w="62" w:type="dxa"/>
              <w:bottom w:w="0" w:type="dxa"/>
              <w:right w:w="62" w:type="dxa"/>
            </w:tcMar>
          </w:tcPr>
          <w:p w:rsidR="00000000" w:rsidRPr="00F96EB1" w:rsidP="00F96EB1">
            <w:pPr>
              <w:pStyle w:val="List2"/>
            </w:pPr>
            <w:r w:rsidRPr="00F96EB1">
              <w:t>2.1.</w:t>
            </w:r>
            <w:r w:rsidRPr="00F96EB1">
              <w:tab/>
              <w:t xml:space="preserve">Identify the manner in which fish use </w:t>
            </w:r>
            <w:r w:rsidRPr="00F96EB1">
              <w:t>sound, light, vision and smell to locate food.</w:t>
            </w:r>
          </w:p>
          <w:p w:rsidR="00000000" w:rsidRPr="00F96EB1" w:rsidP="00F96EB1">
            <w:pPr>
              <w:pStyle w:val="List2"/>
            </w:pPr>
            <w:r w:rsidRPr="00F96EB1">
              <w:t>2.2.</w:t>
            </w:r>
            <w:r w:rsidRPr="00F96EB1">
              <w:tab/>
              <w:t xml:space="preserve">Attract target fish using </w:t>
            </w:r>
            <w:r w:rsidRPr="00F96EB1">
              <w:rPr>
                <w:rStyle w:val="BoldandItalics"/>
              </w:rPr>
              <w:t>knowledge of fish senses</w:t>
            </w:r>
            <w:r w:rsidRPr="00F96EB1">
              <w:t xml:space="preserve"> and various strategies according to </w:t>
            </w:r>
            <w:r w:rsidRPr="00F96EB1">
              <w:rPr>
                <w:rStyle w:val="BoldandItalics"/>
              </w:rPr>
              <w:t>relevant legislation</w:t>
            </w:r>
            <w:r w:rsidRPr="00F96EB1">
              <w:t xml:space="preserve"> and </w:t>
            </w:r>
            <w:r w:rsidRPr="00F96EB1">
              <w:rPr>
                <w:rStyle w:val="BoldandItalics"/>
              </w:rPr>
              <w:t>organisational policies and procedures</w:t>
            </w:r>
            <w:r w:rsidRPr="00F96EB1">
              <w:t>.</w:t>
            </w:r>
          </w:p>
          <w:p w:rsidR="00000000" w:rsidRPr="00F96EB1" w:rsidP="00F96EB1">
            <w:pPr>
              <w:pStyle w:val="List2"/>
            </w:pPr>
            <w:r w:rsidRPr="00F96EB1">
              <w:t>2.3.</w:t>
            </w:r>
            <w:r w:rsidRPr="00F96EB1">
              <w:tab/>
              <w:t xml:space="preserve">Determine the most appropriate bait and method </w:t>
            </w:r>
            <w:r w:rsidRPr="00F96EB1">
              <w:t>of attracting and catching fish, based on the ability of fish to distinguish taste and touch.</w:t>
            </w:r>
          </w:p>
          <w:p w:rsidR="00000000" w:rsidP="00F96EB1">
            <w:pPr>
              <w:pStyle w:val="List2"/>
              <w:rPr>
                <w:lang w:val="en-NZ"/>
              </w:rPr>
            </w:pPr>
            <w:r w:rsidRPr="00F96EB1">
              <w:t>2.4.</w:t>
            </w:r>
            <w:r w:rsidRPr="00F96EB1">
              <w:tab/>
              <w:t>Apply knowledge of fish senses to develop strategies to approach fish without alerting them.</w:t>
            </w:r>
          </w:p>
        </w:tc>
      </w:tr>
      <w:tr w:rsidTr="00E15570">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F96EB1">
            <w:pPr>
              <w:pStyle w:val="List"/>
              <w:rPr>
                <w:lang w:val="en-NZ"/>
              </w:rPr>
            </w:pPr>
            <w:r w:rsidRPr="00F96EB1">
              <w:t>3.</w:t>
            </w:r>
            <w:r w:rsidRPr="00F96EB1">
              <w:tab/>
              <w:t>Read water to locate fish.</w:t>
            </w:r>
          </w:p>
        </w:tc>
        <w:tc>
          <w:tcPr>
            <w:tcW w:w="5958" w:type="dxa"/>
            <w:tcBorders>
              <w:top w:val="nil"/>
              <w:left w:val="nil"/>
              <w:bottom w:val="nil"/>
              <w:right w:val="nil"/>
            </w:tcBorders>
            <w:tcMar>
              <w:top w:w="0" w:type="dxa"/>
              <w:left w:w="62" w:type="dxa"/>
              <w:bottom w:w="0" w:type="dxa"/>
              <w:right w:w="62" w:type="dxa"/>
            </w:tcMar>
          </w:tcPr>
          <w:p w:rsidR="00000000" w:rsidRPr="00F96EB1" w:rsidP="00F96EB1">
            <w:pPr>
              <w:pStyle w:val="List2"/>
            </w:pPr>
            <w:r w:rsidRPr="00F96EB1">
              <w:t>3.1.</w:t>
            </w:r>
            <w:r w:rsidRPr="00F96EB1">
              <w:tab/>
              <w:t>Source general locations whi</w:t>
            </w:r>
            <w:r w:rsidRPr="00F96EB1">
              <w:t>ch best suit the various species of fish.</w:t>
            </w:r>
          </w:p>
          <w:p w:rsidR="00000000" w:rsidRPr="00F96EB1" w:rsidP="00F96EB1">
            <w:pPr>
              <w:pStyle w:val="List2"/>
            </w:pPr>
            <w:r w:rsidRPr="00F96EB1">
              <w:t>3.2.</w:t>
            </w:r>
            <w:r w:rsidRPr="00F96EB1">
              <w:tab/>
              <w:t>Determine special needs and preferences of species sought by recreational fishers.</w:t>
            </w:r>
          </w:p>
          <w:p w:rsidR="00000000" w:rsidP="00F96EB1">
            <w:pPr>
              <w:pStyle w:val="List2"/>
              <w:rPr>
                <w:lang w:val="en-NZ"/>
              </w:rPr>
            </w:pPr>
            <w:r w:rsidRPr="00F96EB1">
              <w:t>3.3.</w:t>
            </w:r>
            <w:r w:rsidRPr="00F96EB1">
              <w:tab/>
              <w:t>Determine the importance of environmental factors on the location of fish.</w:t>
            </w:r>
          </w:p>
        </w:tc>
      </w:tr>
      <w:tr w:rsidTr="00E15570">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F96EB1">
            <w:pPr>
              <w:pStyle w:val="List"/>
              <w:rPr>
                <w:lang w:val="en-NZ"/>
              </w:rPr>
            </w:pPr>
            <w:r w:rsidRPr="00F96EB1">
              <w:t>4.</w:t>
            </w:r>
            <w:r w:rsidRPr="00F96EB1">
              <w:tab/>
              <w:t>Locate fish based on visual sightings.</w:t>
            </w:r>
          </w:p>
        </w:tc>
        <w:tc>
          <w:tcPr>
            <w:tcW w:w="5958" w:type="dxa"/>
            <w:tcBorders>
              <w:top w:val="nil"/>
              <w:left w:val="nil"/>
              <w:bottom w:val="nil"/>
              <w:right w:val="nil"/>
            </w:tcBorders>
            <w:tcMar>
              <w:top w:w="0" w:type="dxa"/>
              <w:left w:w="62" w:type="dxa"/>
              <w:bottom w:w="0" w:type="dxa"/>
              <w:right w:w="62" w:type="dxa"/>
            </w:tcMar>
          </w:tcPr>
          <w:p w:rsidR="00000000" w:rsidRPr="00F96EB1" w:rsidP="00F96EB1">
            <w:pPr>
              <w:pStyle w:val="List2"/>
            </w:pPr>
            <w:r w:rsidRPr="00F96EB1">
              <w:t>4.1.</w:t>
            </w:r>
            <w:r w:rsidRPr="00F96EB1">
              <w:tab/>
              <w:t>Identify fishing spots by the use of visual marks.</w:t>
            </w:r>
          </w:p>
          <w:p w:rsidR="00000000" w:rsidRPr="00F96EB1" w:rsidP="00F96EB1">
            <w:pPr>
              <w:pStyle w:val="List2"/>
            </w:pPr>
            <w:r w:rsidRPr="00F96EB1">
              <w:t>4.2.</w:t>
            </w:r>
            <w:r w:rsidRPr="00F96EB1">
              <w:tab/>
              <w:t>Develop methods for recording visual sightings for relocating fishing spots.</w:t>
            </w:r>
          </w:p>
          <w:p w:rsidR="00000000" w:rsidP="00F96EB1">
            <w:pPr>
              <w:pStyle w:val="List2"/>
              <w:rPr>
                <w:lang w:val="en-NZ"/>
              </w:rPr>
            </w:pPr>
            <w:r w:rsidRPr="00F96EB1">
              <w:t>4.3.</w:t>
            </w:r>
            <w:r w:rsidRPr="00F96EB1">
              <w:tab/>
              <w:t>Determine factors affecting the accuracy of visual sightings.</w:t>
            </w:r>
          </w:p>
        </w:tc>
      </w:tr>
      <w:tr w:rsidTr="00E15570">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F96EB1">
            <w:pPr>
              <w:pStyle w:val="List"/>
              <w:rPr>
                <w:lang w:val="en-NZ"/>
              </w:rPr>
            </w:pPr>
            <w:r w:rsidRPr="00F96EB1">
              <w:t>5.</w:t>
            </w:r>
            <w:r w:rsidRPr="00F96EB1">
              <w:tab/>
              <w:t>Use fishing aids.</w:t>
            </w:r>
          </w:p>
        </w:tc>
        <w:tc>
          <w:tcPr>
            <w:tcW w:w="5958" w:type="dxa"/>
            <w:tcBorders>
              <w:top w:val="nil"/>
              <w:left w:val="nil"/>
              <w:bottom w:val="nil"/>
              <w:right w:val="nil"/>
            </w:tcBorders>
            <w:tcMar>
              <w:top w:w="0" w:type="dxa"/>
              <w:left w:w="62" w:type="dxa"/>
              <w:bottom w:w="0" w:type="dxa"/>
              <w:right w:w="62" w:type="dxa"/>
            </w:tcMar>
          </w:tcPr>
          <w:p w:rsidR="00000000" w:rsidRPr="00F96EB1" w:rsidP="00F96EB1">
            <w:pPr>
              <w:pStyle w:val="List2"/>
            </w:pPr>
            <w:r w:rsidRPr="00F96EB1">
              <w:t>5.1.</w:t>
            </w:r>
            <w:r w:rsidRPr="00F96EB1">
              <w:tab/>
              <w:t>Identify how charts, bin</w:t>
            </w:r>
            <w:r w:rsidRPr="00F96EB1">
              <w:t>oculars, depth finders and GPS are used to locate likely fishing spots.</w:t>
            </w:r>
          </w:p>
          <w:p w:rsidR="00000000" w:rsidRPr="00F96EB1" w:rsidP="00F96EB1">
            <w:pPr>
              <w:pStyle w:val="List2"/>
            </w:pPr>
            <w:r w:rsidRPr="00F96EB1">
              <w:t>5.2.</w:t>
            </w:r>
            <w:r w:rsidRPr="00F96EB1">
              <w:tab/>
              <w:t>Use fishing aids according to the location, type of fishing and targeted fish species, to assist in the location of fishing spots.</w:t>
            </w:r>
          </w:p>
        </w:tc>
      </w:tr>
    </w:tbl>
    <w:p w:rsidR="00000000" w:rsidRPr="00F96EB1" w:rsidP="00F96EB1">
      <w:pPr>
        <w:pStyle w:val="BodyText"/>
      </w:pPr>
    </w:p>
    <w:p w:rsidR="00000000" w:rsidRPr="00F96EB1" w:rsidP="00F96EB1">
      <w:pPr>
        <w:pStyle w:val="AllowPageBreak"/>
      </w:pPr>
    </w:p>
    <w:p w:rsidR="00000000" w:rsidRPr="00F96EB1" w:rsidP="00F96EB1">
      <w:pPr>
        <w:pStyle w:val="Heading1"/>
      </w:pPr>
      <w:bookmarkStart w:id="9" w:name="O_365972"/>
      <w:bookmarkEnd w:id="9"/>
      <w:r w:rsidRPr="00F96EB1">
        <w:t>Required Skills and Knowledge</w:t>
      </w:r>
    </w:p>
    <w:tbl>
      <w:tblPr>
        <w:tblW w:w="0" w:type="auto"/>
        <w:tblLayout w:type="fixed"/>
        <w:tblCellMar>
          <w:left w:w="62" w:type="dxa"/>
          <w:right w:w="62" w:type="dxa"/>
        </w:tblCellMar>
        <w:tblLook w:val="0000"/>
      </w:tblPr>
      <w:tblGrid>
        <w:gridCol w:w="8522"/>
      </w:tblGrid>
      <w:tr w:rsidTr="00E155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96EB1">
            <w:pPr>
              <w:pStyle w:val="BodyText"/>
              <w:rPr>
                <w:lang w:val="en-NZ"/>
              </w:rPr>
            </w:pPr>
            <w:r w:rsidRPr="00F96EB1">
              <w:t>This section describes the skills and knowledge required for this unit.</w:t>
            </w:r>
          </w:p>
        </w:tc>
      </w:tr>
      <w:tr w:rsidTr="00E155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96EB1">
            <w:pPr>
              <w:pStyle w:val="BodyText"/>
              <w:rPr>
                <w:lang w:val="en-NZ"/>
              </w:rPr>
            </w:pPr>
            <w:r w:rsidRPr="00F96EB1">
              <w:rPr>
                <w:rStyle w:val="SpecialBold"/>
              </w:rPr>
              <w:t>Required skills</w:t>
            </w:r>
          </w:p>
        </w:tc>
      </w:tr>
      <w:tr w:rsidTr="00E155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96EB1" w:rsidP="00F96EB1">
            <w:pPr>
              <w:pStyle w:val="ListBullet"/>
            </w:pPr>
            <w:r w:rsidRPr="00F96EB1">
              <w:t>planning and organising skills to source all relevant equipment and information required to locate and attract fish</w:t>
            </w:r>
          </w:p>
          <w:p w:rsidR="00000000" w:rsidRPr="00F96EB1" w:rsidP="00F96EB1">
            <w:pPr>
              <w:pStyle w:val="ListBullet"/>
            </w:pPr>
            <w:r w:rsidRPr="00F96EB1">
              <w:t>problem-solving skills to:</w:t>
            </w:r>
          </w:p>
          <w:p w:rsidR="00000000" w:rsidRPr="00F96EB1" w:rsidP="00F96EB1">
            <w:pPr>
              <w:pStyle w:val="ListBullet2"/>
            </w:pPr>
            <w:r w:rsidRPr="00F96EB1">
              <w:t>determine how anatomical features, environmental factors, predator and prey relationships, fish migration patterns and life cycles affect fish locations</w:t>
            </w:r>
          </w:p>
          <w:p w:rsidR="00000000" w:rsidRPr="00F96EB1" w:rsidP="00F96EB1">
            <w:pPr>
              <w:pStyle w:val="ListBullet2"/>
            </w:pPr>
            <w:r w:rsidRPr="00F96EB1">
              <w:t>decide on how to locate fish using various strategies based on fish senses, reading water, visual sight</w:t>
            </w:r>
            <w:r w:rsidRPr="00F96EB1">
              <w:t>ings and fishing aids</w:t>
            </w:r>
          </w:p>
          <w:p w:rsidR="00000000" w:rsidRPr="00F96EB1" w:rsidP="00F96EB1">
            <w:pPr>
              <w:pStyle w:val="ListBullet"/>
            </w:pPr>
            <w:r w:rsidRPr="00F96EB1">
              <w:t>literacy skills to:</w:t>
            </w:r>
          </w:p>
          <w:p w:rsidR="00000000" w:rsidRPr="00F96EB1" w:rsidP="00F96EB1">
            <w:pPr>
              <w:pStyle w:val="ListBullet2"/>
            </w:pPr>
            <w:r w:rsidRPr="00F96EB1">
              <w:t xml:space="preserve">conduct pre-activity research on fish locations </w:t>
            </w:r>
          </w:p>
          <w:p w:rsidR="00000000" w:rsidP="00F96EB1">
            <w:pPr>
              <w:pStyle w:val="ListBullet2"/>
              <w:rPr>
                <w:lang w:val="en-NZ"/>
              </w:rPr>
            </w:pPr>
            <w:r w:rsidRPr="00F96EB1">
              <w:t>source information on how to locate a particular fish species.</w:t>
            </w:r>
          </w:p>
        </w:tc>
      </w:tr>
      <w:tr w:rsidTr="00E155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96EB1">
            <w:pPr>
              <w:pStyle w:val="BodyText"/>
              <w:rPr>
                <w:lang w:val="en-NZ"/>
              </w:rPr>
            </w:pPr>
            <w:r w:rsidRPr="00F96EB1">
              <w:rPr>
                <w:rStyle w:val="SpecialBold"/>
              </w:rPr>
              <w:t>Required knowledge</w:t>
            </w:r>
          </w:p>
        </w:tc>
      </w:tr>
      <w:tr w:rsidTr="00E155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96EB1" w:rsidP="00F96EB1">
            <w:pPr>
              <w:pStyle w:val="ListBullet"/>
            </w:pPr>
            <w:r w:rsidRPr="00F96EB1">
              <w:t xml:space="preserve">legislation and organisational policies and procedures to enable safe and legal conduct of all activities </w:t>
            </w:r>
          </w:p>
          <w:p w:rsidR="00000000" w:rsidRPr="00F96EB1" w:rsidP="00F96EB1">
            <w:pPr>
              <w:pStyle w:val="ListBullet"/>
            </w:pPr>
            <w:r w:rsidRPr="00F96EB1">
              <w:t xml:space="preserve">basic fish anatomy, migration patterns, life cycles, predator and prey relationships, food sources and feeding habits for particular species of fish </w:t>
            </w:r>
            <w:r w:rsidRPr="00F96EB1">
              <w:t>to help determine their location</w:t>
            </w:r>
          </w:p>
          <w:p w:rsidR="00000000" w:rsidRPr="00F96EB1" w:rsidP="00F96EB1">
            <w:pPr>
              <w:pStyle w:val="ListBullet"/>
            </w:pPr>
            <w:r w:rsidRPr="00F96EB1">
              <w:t>environmental factors affecting natural habitats</w:t>
            </w:r>
          </w:p>
          <w:p w:rsidR="00000000" w:rsidRPr="00F96EB1" w:rsidP="00F96EB1">
            <w:pPr>
              <w:pStyle w:val="ListBullet"/>
            </w:pPr>
            <w:r w:rsidRPr="00F96EB1">
              <w:t>sight, tactile, taste and olfactory senses of fish and how to locate and attract fish using their senses</w:t>
            </w:r>
          </w:p>
          <w:p w:rsidR="00000000" w:rsidRPr="00F96EB1" w:rsidP="00F96EB1">
            <w:pPr>
              <w:pStyle w:val="ListBullet"/>
            </w:pPr>
            <w:r w:rsidRPr="00F96EB1">
              <w:t>types of charts, depth finders, binoculars and global positioning systems used to locate and attract various species of fish.</w:t>
            </w:r>
          </w:p>
        </w:tc>
      </w:tr>
    </w:tbl>
    <w:p w:rsidR="00000000" w:rsidRPr="00F96EB1" w:rsidP="00F96EB1">
      <w:pPr>
        <w:pStyle w:val="BodyText"/>
      </w:pPr>
    </w:p>
    <w:p w:rsidR="00000000" w:rsidRPr="00F96EB1" w:rsidP="00F96EB1">
      <w:pPr>
        <w:pStyle w:val="AllowPageBreak"/>
      </w:pPr>
    </w:p>
    <w:p w:rsidR="00000000" w:rsidRPr="00F96EB1" w:rsidP="00F96EB1">
      <w:pPr>
        <w:pStyle w:val="Heading1"/>
      </w:pPr>
      <w:bookmarkStart w:id="10" w:name="O_365978"/>
      <w:bookmarkEnd w:id="10"/>
      <w:r w:rsidRPr="00F96EB1">
        <w:t>Evidence Guide</w:t>
      </w:r>
    </w:p>
    <w:tbl>
      <w:tblPr>
        <w:tblW w:w="0" w:type="auto"/>
        <w:tblCellMar>
          <w:left w:w="62" w:type="dxa"/>
          <w:right w:w="62" w:type="dxa"/>
        </w:tblCellMar>
        <w:tblLook w:val="0000"/>
      </w:tblPr>
      <w:tblGrid>
        <w:gridCol w:w="3534"/>
        <w:gridCol w:w="5662"/>
      </w:tblGrid>
      <w:tr w:rsidTr="00E1557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96EB1">
            <w:pPr>
              <w:pStyle w:val="BodyText"/>
              <w:rPr>
                <w:lang w:val="en-NZ"/>
              </w:rPr>
            </w:pPr>
            <w:r w:rsidRPr="00F96EB1">
              <w:t>The evidence guide provides advice on assessment and must be read in conjunction with the perfor</w:t>
            </w:r>
            <w:r w:rsidRPr="00F96EB1">
              <w:t>mance criteria, required skills and knowledge, range statement and the Assessment Guidelines for the Training Package.</w:t>
            </w:r>
          </w:p>
        </w:tc>
      </w:tr>
      <w:tr w:rsidTr="00E155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6EB1">
            <w:pPr>
              <w:pStyle w:val="BodyText"/>
              <w:rPr>
                <w:lang w:val="en-NZ"/>
              </w:rPr>
            </w:pPr>
            <w:r w:rsidRPr="00F96EB1">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96EB1">
            <w:pPr>
              <w:pStyle w:val="BodyText"/>
              <w:rPr>
                <w:lang w:val="en-NZ"/>
              </w:rPr>
            </w:pPr>
          </w:p>
        </w:tc>
      </w:tr>
      <w:tr w:rsidTr="00E155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6EB1">
            <w:pPr>
              <w:pStyle w:val="BodyText"/>
              <w:rPr>
                <w:lang w:val="en-NZ"/>
              </w:rPr>
            </w:pPr>
            <w:r w:rsidRPr="00F96EB1">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96EB1" w:rsidP="00F96EB1">
            <w:pPr>
              <w:pStyle w:val="BodyText"/>
            </w:pPr>
            <w:r w:rsidRPr="00F96EB1">
              <w:t>Evidence of the following is essential:</w:t>
            </w:r>
          </w:p>
          <w:p w:rsidR="00000000" w:rsidRPr="00F96EB1" w:rsidP="00F96EB1">
            <w:pPr>
              <w:pStyle w:val="ListBullet"/>
            </w:pPr>
            <w:r w:rsidRPr="00F96EB1">
              <w:t>conducts research to acquire knowledge of specific characteristics, senses, features and requirements of fish within a particular habitat and area to determine fishing spots and locations</w:t>
            </w:r>
          </w:p>
          <w:p w:rsidR="00000000" w:rsidP="00F96EB1">
            <w:pPr>
              <w:pStyle w:val="ListBullet"/>
              <w:rPr>
                <w:lang w:val="en-NZ"/>
              </w:rPr>
            </w:pPr>
            <w:r w:rsidRPr="00F96EB1">
              <w:t>reads water and uses visual</w:t>
            </w:r>
            <w:r w:rsidRPr="00F96EB1">
              <w:t xml:space="preserve"> sightings and fishing aids to locate and attract specific fish species.</w:t>
            </w:r>
          </w:p>
        </w:tc>
      </w:tr>
      <w:tr w:rsidTr="00E155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6EB1">
            <w:pPr>
              <w:pStyle w:val="BodyText"/>
              <w:rPr>
                <w:lang w:val="en-NZ"/>
              </w:rPr>
            </w:pPr>
            <w:r w:rsidRPr="00F96EB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96EB1" w:rsidP="00F96EB1">
            <w:pPr>
              <w:pStyle w:val="BodyText"/>
            </w:pPr>
            <w:r w:rsidRPr="00F96EB1">
              <w:t>Assessment must ensure application of strategies to locate and attract fish on multiple occasions in locations that reflect local conditions to demonstrate competency and consistency of performance.</w:t>
            </w:r>
          </w:p>
          <w:p w:rsidR="00000000" w:rsidRPr="00F96EB1" w:rsidP="00F96EB1">
            <w:pPr>
              <w:pStyle w:val="BodyText"/>
            </w:pPr>
            <w:r w:rsidRPr="00F96EB1">
              <w:t>Assessment must also ensure access to:</w:t>
            </w:r>
          </w:p>
          <w:p w:rsidR="00000000" w:rsidRPr="00F96EB1" w:rsidP="00F96EB1">
            <w:pPr>
              <w:pStyle w:val="ListBullet"/>
            </w:pPr>
            <w:r w:rsidRPr="00F96EB1">
              <w:t>resources and inf</w:t>
            </w:r>
            <w:r w:rsidRPr="00F96EB1">
              <w:t>ormation regarding specific species of fish</w:t>
            </w:r>
          </w:p>
          <w:p w:rsidR="00000000" w:rsidRPr="00F96EB1" w:rsidP="00F96EB1">
            <w:pPr>
              <w:pStyle w:val="ListBullet"/>
            </w:pPr>
            <w:r w:rsidRPr="00F96EB1">
              <w:t>suitable fishing areas that allow participants to demonstrate their ability to locate and attract fish species</w:t>
            </w:r>
          </w:p>
          <w:p w:rsidR="00000000" w:rsidP="00F96EB1">
            <w:pPr>
              <w:pStyle w:val="ListBullet"/>
              <w:rPr>
                <w:lang w:val="en-NZ"/>
              </w:rPr>
            </w:pPr>
            <w:r w:rsidRPr="00F96EB1">
              <w:t>a range of fishing aids to assist in locating and attracting fish.</w:t>
            </w:r>
          </w:p>
        </w:tc>
      </w:tr>
      <w:tr w:rsidTr="00E155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6EB1">
            <w:pPr>
              <w:pStyle w:val="BodyText"/>
              <w:rPr>
                <w:lang w:val="en-NZ"/>
              </w:rPr>
            </w:pPr>
            <w:r w:rsidRPr="00F96EB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96EB1" w:rsidP="00F96EB1">
            <w:pPr>
              <w:pStyle w:val="BodyText"/>
            </w:pPr>
            <w:r w:rsidRPr="00F96EB1">
              <w:t>A range of a</w:t>
            </w:r>
            <w:r w:rsidRPr="00F96EB1">
              <w:t xml:space="preserve">ssessment methods should be used to assess practical skills and knowledge. The following examples are appropriate for this unit: </w:t>
            </w:r>
          </w:p>
          <w:p w:rsidR="00000000" w:rsidRPr="00F96EB1" w:rsidP="00F96EB1">
            <w:pPr>
              <w:pStyle w:val="ListBullet"/>
            </w:pPr>
            <w:r w:rsidRPr="00F96EB1">
              <w:t>observation of the pre-activity research process</w:t>
            </w:r>
          </w:p>
          <w:p w:rsidR="00000000" w:rsidRPr="00F96EB1" w:rsidP="00F96EB1">
            <w:pPr>
              <w:pStyle w:val="ListBullet"/>
            </w:pPr>
            <w:r w:rsidRPr="00F96EB1">
              <w:t>written questioning to assess knowledge of methods used to locate and attrac</w:t>
            </w:r>
            <w:r w:rsidRPr="00F96EB1">
              <w:t>t specific fish species</w:t>
            </w:r>
          </w:p>
          <w:p w:rsidR="00000000" w:rsidRPr="00F96EB1" w:rsidP="00F96EB1">
            <w:pPr>
              <w:pStyle w:val="ListBullet"/>
            </w:pPr>
            <w:r w:rsidRPr="00F96EB1">
              <w:t>observation of safe participation and demonstration of locating and attracting fish</w:t>
            </w:r>
          </w:p>
          <w:p w:rsidR="00000000" w:rsidRPr="00F96EB1" w:rsidP="00F96EB1">
            <w:pPr>
              <w:pStyle w:val="ListBullet"/>
            </w:pPr>
            <w:r w:rsidRPr="00F96EB1">
              <w:t>third-party reports from a supervisor detailing performance.</w:t>
            </w:r>
          </w:p>
          <w:p w:rsidR="00000000" w:rsidRPr="00F96EB1" w:rsidP="00F96EB1">
            <w:pPr>
              <w:pStyle w:val="BodyText"/>
            </w:pPr>
            <w:r w:rsidRPr="00F96EB1">
              <w:t>Holistic assessment with other units relevant to the industry sector, workplace and job</w:t>
            </w:r>
            <w:r w:rsidRPr="00F96EB1">
              <w:t xml:space="preserve"> role is recommended, for example:</w:t>
            </w:r>
          </w:p>
          <w:p w:rsidR="00000000" w:rsidRPr="00F96EB1" w:rsidP="00F96EB1">
            <w:pPr>
              <w:pStyle w:val="ListBullet"/>
            </w:pPr>
            <w:r w:rsidRPr="00F96EB1">
              <w:t>SISOFSH203A Select, rig and use terminal tackle</w:t>
            </w:r>
          </w:p>
          <w:p w:rsidR="00000000" w:rsidRPr="00F96EB1" w:rsidP="00F96EB1">
            <w:pPr>
              <w:pStyle w:val="ListBullet"/>
            </w:pPr>
            <w:r w:rsidRPr="00F96EB1">
              <w:t>SISOFSH204A Select, use and maintain fishing tackle outfits.</w:t>
            </w:r>
          </w:p>
        </w:tc>
      </w:tr>
    </w:tbl>
    <w:p w:rsidR="00000000" w:rsidRPr="00F96EB1" w:rsidP="00F96EB1">
      <w:pPr>
        <w:pStyle w:val="BodyText"/>
      </w:pPr>
    </w:p>
    <w:p w:rsidR="00000000" w:rsidRPr="00F96EB1" w:rsidP="00F96EB1">
      <w:pPr>
        <w:pStyle w:val="AllowPageBreak"/>
      </w:pPr>
    </w:p>
    <w:p w:rsidR="00000000" w:rsidRPr="00F96EB1" w:rsidP="00F96EB1">
      <w:pPr>
        <w:pStyle w:val="Heading1"/>
      </w:pPr>
      <w:bookmarkStart w:id="11" w:name="O_365973"/>
      <w:bookmarkEnd w:id="11"/>
      <w:r w:rsidRPr="00F96EB1">
        <w:t>Range Statement</w:t>
      </w:r>
    </w:p>
    <w:tbl>
      <w:tblPr>
        <w:tblW w:w="0" w:type="auto"/>
        <w:tblLayout w:type="fixed"/>
        <w:tblCellMar>
          <w:left w:w="62" w:type="dxa"/>
          <w:right w:w="62" w:type="dxa"/>
        </w:tblCellMar>
        <w:tblLook w:val="0000"/>
      </w:tblPr>
      <w:tblGrid>
        <w:gridCol w:w="3515"/>
        <w:gridCol w:w="5007"/>
      </w:tblGrid>
      <w:tr w:rsidTr="00E1557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96EB1">
            <w:pPr>
              <w:pStyle w:val="BodyText"/>
              <w:rPr>
                <w:lang w:val="en-NZ"/>
              </w:rPr>
            </w:pPr>
            <w:r w:rsidRPr="00F96EB1">
              <w:t>The range statement relates to the unit of competency as a whole. It allows for different work environments and situations that may affect performance. Bold italicised wording, if used in the performance criteria, is detailed below. Essential operating con</w:t>
            </w:r>
            <w:r w:rsidRPr="00F96EB1">
              <w:t>ditions that may be present with training and assessment (depending on the work situation, needs of the candidate, accessibility of the item, and local industry and regional contexts) may also be included.</w:t>
            </w:r>
          </w:p>
        </w:tc>
      </w:tr>
      <w:tr w:rsidTr="00E1557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F96EB1">
            <w:pPr>
              <w:pStyle w:val="BodyText"/>
              <w:rPr>
                <w:lang w:val="en-NZ"/>
              </w:rPr>
            </w:pPr>
            <w:r w:rsidRPr="00F96EB1">
              <w:rPr>
                <w:rStyle w:val="BoldandItalics"/>
              </w:rPr>
              <w:t>Anatomical features affecting locations</w:t>
            </w:r>
            <w:r w:rsidRPr="00F96EB1">
              <w:t xml:space="preserve"> may incl</w:t>
            </w:r>
            <w:r w:rsidRPr="00F96EB1">
              <w:t>ude:</w:t>
            </w:r>
          </w:p>
        </w:tc>
        <w:tc>
          <w:tcPr>
            <w:tcW w:w="5007" w:type="dxa"/>
            <w:tcBorders>
              <w:top w:val="nil"/>
              <w:left w:val="nil"/>
              <w:bottom w:val="nil"/>
              <w:right w:val="nil"/>
            </w:tcBorders>
            <w:tcMar>
              <w:top w:w="0" w:type="dxa"/>
              <w:left w:w="62" w:type="dxa"/>
              <w:bottom w:w="0" w:type="dxa"/>
              <w:right w:w="62" w:type="dxa"/>
            </w:tcMar>
          </w:tcPr>
          <w:p w:rsidR="00000000" w:rsidRPr="00F96EB1" w:rsidP="00F96EB1">
            <w:pPr>
              <w:pStyle w:val="ListBullet"/>
            </w:pPr>
            <w:r w:rsidRPr="00F96EB1">
              <w:t>size</w:t>
            </w:r>
          </w:p>
          <w:p w:rsidR="00000000" w:rsidRPr="00F96EB1" w:rsidP="00F96EB1">
            <w:pPr>
              <w:pStyle w:val="ListBullet"/>
            </w:pPr>
            <w:r w:rsidRPr="00F96EB1">
              <w:t>colouration</w:t>
            </w:r>
          </w:p>
          <w:p w:rsidR="00000000" w:rsidRPr="00F96EB1" w:rsidP="00F96EB1">
            <w:pPr>
              <w:pStyle w:val="ListBullet"/>
            </w:pPr>
            <w:r w:rsidRPr="00F96EB1">
              <w:t>size of eyes</w:t>
            </w:r>
          </w:p>
          <w:p w:rsidR="00000000" w:rsidRPr="00F96EB1" w:rsidP="00F96EB1">
            <w:pPr>
              <w:pStyle w:val="ListBullet"/>
            </w:pPr>
            <w:r w:rsidRPr="00F96EB1">
              <w:t>position of mouth</w:t>
            </w:r>
          </w:p>
          <w:p w:rsidR="00000000" w:rsidRPr="00F96EB1" w:rsidP="00F96EB1">
            <w:pPr>
              <w:pStyle w:val="ListBullet"/>
            </w:pPr>
            <w:r w:rsidRPr="00F96EB1">
              <w:t>teeth</w:t>
            </w:r>
          </w:p>
          <w:p w:rsidR="00000000" w:rsidP="00F96EB1">
            <w:pPr>
              <w:pStyle w:val="ListBullet"/>
              <w:rPr>
                <w:lang w:val="en-NZ"/>
              </w:rPr>
            </w:pPr>
            <w:r w:rsidRPr="00F96EB1">
              <w:t>body shape.</w:t>
            </w:r>
          </w:p>
        </w:tc>
      </w:tr>
      <w:tr w:rsidTr="00E1557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F96EB1">
            <w:pPr>
              <w:pStyle w:val="BodyText"/>
              <w:rPr>
                <w:lang w:val="en-NZ"/>
              </w:rPr>
            </w:pPr>
            <w:r w:rsidRPr="00F96EB1">
              <w:rPr>
                <w:rStyle w:val="BoldandItalics"/>
              </w:rPr>
              <w:t>Habitats</w:t>
            </w:r>
            <w:r w:rsidRPr="00F96EB1">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F96EB1" w:rsidP="00F96EB1">
            <w:pPr>
              <w:pStyle w:val="ListBullet"/>
            </w:pPr>
            <w:r w:rsidRPr="00F96EB1">
              <w:t>freshwater</w:t>
            </w:r>
          </w:p>
          <w:p w:rsidR="00000000" w:rsidP="00F96EB1">
            <w:pPr>
              <w:pStyle w:val="ListBullet"/>
              <w:rPr>
                <w:lang w:val="en-NZ"/>
              </w:rPr>
            </w:pPr>
            <w:r w:rsidRPr="00F96EB1">
              <w:t>saltwater.</w:t>
            </w:r>
          </w:p>
        </w:tc>
      </w:tr>
      <w:tr w:rsidTr="00E1557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F96EB1">
            <w:pPr>
              <w:pStyle w:val="BodyText"/>
              <w:rPr>
                <w:lang w:val="en-NZ"/>
              </w:rPr>
            </w:pPr>
            <w:r w:rsidRPr="00F96EB1">
              <w:rPr>
                <w:rStyle w:val="BoldandItalics"/>
              </w:rPr>
              <w:t>Environmental factors</w:t>
            </w:r>
            <w:r w:rsidRPr="00F96EB1">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F96EB1" w:rsidP="00F96EB1">
            <w:pPr>
              <w:pStyle w:val="ListBullet"/>
            </w:pPr>
            <w:r w:rsidRPr="00F96EB1">
              <w:t>temperature</w:t>
            </w:r>
          </w:p>
          <w:p w:rsidR="00000000" w:rsidRPr="00F96EB1" w:rsidP="00F96EB1">
            <w:pPr>
              <w:pStyle w:val="ListBullet"/>
            </w:pPr>
            <w:r w:rsidRPr="00F96EB1">
              <w:t>water clarity</w:t>
            </w:r>
          </w:p>
          <w:p w:rsidR="00000000" w:rsidRPr="00F96EB1" w:rsidP="00F96EB1">
            <w:pPr>
              <w:pStyle w:val="ListBullet"/>
            </w:pPr>
            <w:r w:rsidRPr="00F96EB1">
              <w:t>weather conditions</w:t>
            </w:r>
          </w:p>
          <w:p w:rsidR="00000000" w:rsidRPr="00F96EB1" w:rsidP="00F96EB1">
            <w:pPr>
              <w:pStyle w:val="ListBullet"/>
            </w:pPr>
            <w:r w:rsidRPr="00F96EB1">
              <w:t>oxygen</w:t>
            </w:r>
          </w:p>
          <w:p w:rsidR="00000000" w:rsidRPr="00F96EB1" w:rsidP="00F96EB1">
            <w:pPr>
              <w:pStyle w:val="ListBullet"/>
            </w:pPr>
            <w:r w:rsidRPr="00F96EB1">
              <w:t>shade</w:t>
            </w:r>
          </w:p>
          <w:p w:rsidR="00000000" w:rsidRPr="00F96EB1" w:rsidP="00F96EB1">
            <w:pPr>
              <w:pStyle w:val="ListBullet"/>
            </w:pPr>
            <w:r w:rsidRPr="00F96EB1">
              <w:t>pH</w:t>
            </w:r>
          </w:p>
          <w:p w:rsidR="00000000" w:rsidRPr="00F96EB1" w:rsidP="00F96EB1">
            <w:pPr>
              <w:pStyle w:val="ListBullet"/>
            </w:pPr>
            <w:r w:rsidRPr="00F96EB1">
              <w:t>water depth and flow</w:t>
            </w:r>
          </w:p>
          <w:p w:rsidR="00000000" w:rsidP="00F96EB1">
            <w:pPr>
              <w:pStyle w:val="ListBullet"/>
              <w:rPr>
                <w:lang w:val="en-NZ"/>
              </w:rPr>
            </w:pPr>
            <w:r w:rsidRPr="00F96EB1">
              <w:t>tidal influence.</w:t>
            </w:r>
          </w:p>
        </w:tc>
      </w:tr>
      <w:tr w:rsidTr="00E1557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F96EB1">
            <w:pPr>
              <w:pStyle w:val="BodyText"/>
              <w:rPr>
                <w:lang w:val="en-NZ"/>
              </w:rPr>
            </w:pPr>
            <w:r w:rsidRPr="00F96EB1">
              <w:rPr>
                <w:rStyle w:val="BoldandItalics"/>
              </w:rPr>
              <w:t>Life cycles</w:t>
            </w:r>
            <w:r w:rsidRPr="00F96EB1">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F96EB1" w:rsidP="00F96EB1">
            <w:pPr>
              <w:pStyle w:val="ListBullet"/>
            </w:pPr>
            <w:r w:rsidRPr="00F96EB1">
              <w:t xml:space="preserve">breeding patterns </w:t>
            </w:r>
          </w:p>
          <w:p w:rsidR="00000000" w:rsidRPr="00F96EB1" w:rsidP="00F96EB1">
            <w:pPr>
              <w:pStyle w:val="ListBullet"/>
            </w:pPr>
            <w:r w:rsidRPr="00F96EB1">
              <w:t xml:space="preserve">spawning cycles </w:t>
            </w:r>
          </w:p>
          <w:p w:rsidR="00000000" w:rsidRPr="00F96EB1" w:rsidP="00F96EB1">
            <w:pPr>
              <w:pStyle w:val="ListBullet"/>
            </w:pPr>
            <w:r w:rsidRPr="00F96EB1">
              <w:t>fish age, size and characteristics during different seasons within the life cycle</w:t>
            </w:r>
          </w:p>
          <w:p w:rsidR="00000000" w:rsidP="00F96EB1">
            <w:pPr>
              <w:pStyle w:val="ListBullet"/>
              <w:rPr>
                <w:lang w:val="en-NZ"/>
              </w:rPr>
            </w:pPr>
            <w:r w:rsidRPr="00F96EB1">
              <w:t>foods, food conversion, digestion, nutrition and growth at different stages of the fish life cycle.</w:t>
            </w:r>
          </w:p>
        </w:tc>
      </w:tr>
      <w:tr w:rsidTr="00E1557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F96EB1">
            <w:pPr>
              <w:pStyle w:val="BodyText"/>
              <w:rPr>
                <w:lang w:val="en-NZ"/>
              </w:rPr>
            </w:pPr>
            <w:r w:rsidRPr="00F96EB1">
              <w:rPr>
                <w:rStyle w:val="BoldandItalics"/>
              </w:rPr>
              <w:t>Knowledge o</w:t>
            </w:r>
            <w:r w:rsidRPr="00F96EB1">
              <w:rPr>
                <w:rStyle w:val="BoldandItalics"/>
              </w:rPr>
              <w:t>f fish senses</w:t>
            </w:r>
            <w:r w:rsidRPr="00F96EB1">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F96EB1" w:rsidP="00F96EB1">
            <w:pPr>
              <w:pStyle w:val="ListBullet"/>
            </w:pPr>
            <w:r w:rsidRPr="00F96EB1">
              <w:t>extent and mechanism of vision of target fish species</w:t>
            </w:r>
          </w:p>
          <w:p w:rsidR="00000000" w:rsidRPr="00F96EB1" w:rsidP="00F96EB1">
            <w:pPr>
              <w:pStyle w:val="ListBullet"/>
            </w:pPr>
            <w:r w:rsidRPr="00F96EB1">
              <w:t>olfactory senses, how they function and their use in navigating over great distances</w:t>
            </w:r>
          </w:p>
          <w:p w:rsidR="00000000" w:rsidP="00F96EB1">
            <w:pPr>
              <w:pStyle w:val="ListBullet"/>
              <w:rPr>
                <w:lang w:val="en-NZ"/>
              </w:rPr>
            </w:pPr>
            <w:r w:rsidRPr="00F96EB1">
              <w:t>ability of fish to distinguish taste and touch.</w:t>
            </w:r>
          </w:p>
        </w:tc>
      </w:tr>
      <w:tr w:rsidTr="00E1557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F96EB1">
            <w:pPr>
              <w:pStyle w:val="BodyText"/>
              <w:rPr>
                <w:lang w:val="en-NZ"/>
              </w:rPr>
            </w:pPr>
            <w:r w:rsidRPr="00F96EB1">
              <w:rPr>
                <w:rStyle w:val="BoldandItalics"/>
              </w:rPr>
              <w:t>Relevant legislation</w:t>
            </w:r>
            <w:r w:rsidRPr="00F96EB1">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F96EB1" w:rsidP="00F96EB1">
            <w:pPr>
              <w:pStyle w:val="ListBullet"/>
            </w:pPr>
            <w:r w:rsidRPr="00F96EB1">
              <w:t>occupational health and safety</w:t>
            </w:r>
          </w:p>
          <w:p w:rsidR="00000000" w:rsidRPr="00F96EB1" w:rsidP="00F96EB1">
            <w:pPr>
              <w:pStyle w:val="ListBullet"/>
            </w:pPr>
            <w:r w:rsidRPr="00F96EB1">
              <w:t xml:space="preserve">permits or permission for access </w:t>
            </w:r>
          </w:p>
          <w:p w:rsidR="00000000" w:rsidRPr="00F96EB1" w:rsidP="00F96EB1">
            <w:pPr>
              <w:pStyle w:val="ListBullet"/>
            </w:pPr>
            <w:r w:rsidRPr="00F96EB1">
              <w:t>environmental regulations</w:t>
            </w:r>
          </w:p>
          <w:p w:rsidR="00000000" w:rsidRPr="00F96EB1" w:rsidP="00F96EB1">
            <w:pPr>
              <w:pStyle w:val="ListBullet"/>
            </w:pPr>
            <w:r w:rsidRPr="00F96EB1">
              <w:t>marine regulations.fishing and motorised water craft regulations and restrictions</w:t>
            </w:r>
          </w:p>
          <w:p w:rsidR="00000000" w:rsidRPr="00F96EB1" w:rsidP="00F96EB1">
            <w:pPr>
              <w:pStyle w:val="ListBullet"/>
            </w:pPr>
            <w:r w:rsidRPr="00F96EB1">
              <w:t>recreational fishery and netting licenses</w:t>
            </w:r>
          </w:p>
          <w:p w:rsidR="00000000" w:rsidP="00F96EB1">
            <w:pPr>
              <w:pStyle w:val="ListBullet"/>
              <w:rPr>
                <w:lang w:val="en-NZ"/>
              </w:rPr>
            </w:pPr>
            <w:r w:rsidRPr="00F96EB1">
              <w:t>creel and fish size limits</w:t>
            </w:r>
          </w:p>
        </w:tc>
      </w:tr>
      <w:tr w:rsidTr="00E1557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F96EB1">
            <w:pPr>
              <w:pStyle w:val="BodyText"/>
              <w:rPr>
                <w:lang w:val="en-NZ"/>
              </w:rPr>
            </w:pPr>
            <w:r w:rsidRPr="00F96EB1">
              <w:rPr>
                <w:rStyle w:val="BoldandItalics"/>
              </w:rPr>
              <w:t>Organisationa</w:t>
            </w:r>
            <w:r w:rsidRPr="00F96EB1">
              <w:rPr>
                <w:rStyle w:val="BoldandItalics"/>
              </w:rPr>
              <w:t>l policies and procedures</w:t>
            </w:r>
            <w:r w:rsidRPr="00F96EB1">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F96EB1" w:rsidP="00F96EB1">
            <w:pPr>
              <w:pStyle w:val="ListBullet"/>
            </w:pPr>
            <w:r w:rsidRPr="00F96EB1">
              <w:t>occupational health and safety</w:t>
            </w:r>
          </w:p>
          <w:p w:rsidR="00000000" w:rsidRPr="00F96EB1" w:rsidP="00F96EB1">
            <w:pPr>
              <w:pStyle w:val="ListBullet"/>
            </w:pPr>
            <w:r w:rsidRPr="00F96EB1">
              <w:t>safety and emergency procedures</w:t>
            </w:r>
          </w:p>
          <w:p w:rsidR="00000000" w:rsidRPr="00F96EB1" w:rsidP="00F96EB1">
            <w:pPr>
              <w:pStyle w:val="ListBullet"/>
            </w:pPr>
            <w:r w:rsidRPr="00F96EB1">
              <w:t>use, maintenance and storage of fishing equipment</w:t>
            </w:r>
          </w:p>
          <w:p w:rsidR="00000000" w:rsidRPr="00F96EB1" w:rsidP="00F96EB1">
            <w:pPr>
              <w:pStyle w:val="ListBullet"/>
            </w:pPr>
            <w:r w:rsidRPr="00F96EB1">
              <w:t>procedures for handling dangerous fish</w:t>
            </w:r>
          </w:p>
          <w:p w:rsidR="00000000" w:rsidRPr="00F96EB1" w:rsidP="00F96EB1">
            <w:pPr>
              <w:pStyle w:val="ListBullet"/>
            </w:pPr>
            <w:r w:rsidRPr="00F96EB1">
              <w:t>procedures for returning undersized and unwanted fish to water</w:t>
            </w:r>
          </w:p>
          <w:p w:rsidR="00000000" w:rsidRPr="00F96EB1" w:rsidP="00F96EB1">
            <w:pPr>
              <w:pStyle w:val="ListBullet"/>
            </w:pPr>
            <w:r w:rsidRPr="00F96EB1">
              <w:t>manufacturer's design specifications and recommendations for equipment use</w:t>
            </w:r>
          </w:p>
          <w:p w:rsidR="00000000" w:rsidRPr="00F96EB1" w:rsidP="00F96EB1">
            <w:pPr>
              <w:pStyle w:val="ListBullet"/>
            </w:pPr>
            <w:r w:rsidRPr="00F96EB1">
              <w:t>accepted industry best practice</w:t>
            </w:r>
          </w:p>
          <w:p w:rsidR="00000000" w:rsidRPr="00F96EB1" w:rsidP="00F96EB1">
            <w:pPr>
              <w:pStyle w:val="ListBullet"/>
            </w:pPr>
            <w:r w:rsidRPr="00F96EB1">
              <w:t>communication protocols</w:t>
            </w:r>
          </w:p>
          <w:p w:rsidR="00000000" w:rsidRPr="00F96EB1" w:rsidP="00F96EB1">
            <w:pPr>
              <w:pStyle w:val="ListBullet"/>
            </w:pPr>
            <w:r w:rsidRPr="00F96EB1">
              <w:t>code of ethics.</w:t>
            </w:r>
          </w:p>
        </w:tc>
      </w:tr>
    </w:tbl>
    <w:p w:rsidR="00000000" w:rsidRPr="00F96EB1" w:rsidP="00F96EB1">
      <w:pPr>
        <w:pStyle w:val="BodyText"/>
      </w:pPr>
    </w:p>
    <w:p w:rsidR="00000000" w:rsidRPr="00F96EB1" w:rsidP="00F96EB1">
      <w:pPr>
        <w:pStyle w:val="AllowPageBreak"/>
      </w:pPr>
    </w:p>
    <w:p w:rsidR="00000000" w:rsidRPr="00F96EB1" w:rsidP="00F96EB1">
      <w:pPr>
        <w:pStyle w:val="Heading1"/>
      </w:pPr>
      <w:bookmarkStart w:id="12" w:name="O_365970"/>
      <w:bookmarkEnd w:id="12"/>
      <w:r w:rsidRPr="00F96EB1">
        <w:t>Unit Sector(s)</w:t>
      </w:r>
    </w:p>
    <w:p w:rsidR="00000000" w:rsidRPr="00F96EB1" w:rsidP="00F96EB1">
      <w:pPr>
        <w:pStyle w:val="BodyText"/>
      </w:pPr>
      <w:r w:rsidRPr="00F96EB1">
        <w:t>Outdoor Recreation</w:t>
      </w:r>
    </w:p>
    <w:p w:rsidR="00000000" w:rsidRPr="00F96EB1" w:rsidP="00F96EB1">
      <w:pPr>
        <w:pStyle w:val="AllowPageBreak"/>
      </w:pPr>
    </w:p>
    <w:p w:rsidR="00000000" w:rsidRPr="00F96EB1" w:rsidP="00F96EB1">
      <w:pPr>
        <w:pStyle w:val="Heading1"/>
      </w:pPr>
      <w:bookmarkStart w:id="13" w:name="O_389780"/>
      <w:bookmarkEnd w:id="13"/>
      <w:r w:rsidRPr="00F96EB1">
        <w:t>Competency Field</w:t>
      </w:r>
    </w:p>
    <w:p w:rsidR="00000000" w:rsidRPr="00F96EB1" w:rsidP="00F96EB1">
      <w:pPr>
        <w:pStyle w:val="BodyText"/>
      </w:pPr>
      <w:r w:rsidRPr="00F96EB1">
        <w:t>Fishing</w:t>
      </w:r>
    </w:p>
    <w:p w:rsidR="00000000" w:rsidRPr="00F96EB1" w:rsidP="00F96EB1"/>
    <w:sectPr w:rsidSect="00F96E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E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5570" w:rsidP="00E155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E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570" w:rsidP="00F96E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15570" w:rsidP="00F96E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15570" w:rsidP="00F96E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E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5570" w:rsidP="00E155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E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570" w:rsidP="00F96EB1">
    <w:pPr>
      <w:pStyle w:val="Header"/>
      <w:framePr w:wrap="around"/>
    </w:pPr>
    <w:r>
      <w:fldChar w:fldCharType="begin"/>
    </w:r>
    <w:r>
      <w:instrText xml:space="preserve"> TITLE   \* MERGEFORMAT </w:instrText>
    </w:r>
    <w:r>
      <w:fldChar w:fldCharType="separate"/>
    </w:r>
    <w:r>
      <w:t>SISOFSH206A Locate and attract fish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15570" w:rsidP="00F96E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38CA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80E9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EE5C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E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6EB1"/>
    <w:pPr>
      <w:spacing w:before="360" w:after="60"/>
      <w:outlineLvl w:val="0"/>
    </w:pPr>
    <w:rPr>
      <w:sz w:val="32"/>
    </w:rPr>
  </w:style>
  <w:style w:type="paragraph" w:styleId="Heading2">
    <w:name w:val="heading 2"/>
    <w:basedOn w:val="HeadingBase"/>
    <w:next w:val="BodyText"/>
    <w:link w:val="Heading2Char"/>
    <w:qFormat/>
    <w:rsid w:val="00F96EB1"/>
    <w:pPr>
      <w:keepLines/>
      <w:spacing w:before="240" w:after="120"/>
      <w:outlineLvl w:val="1"/>
    </w:pPr>
    <w:rPr>
      <w:sz w:val="28"/>
      <w:szCs w:val="40"/>
    </w:rPr>
  </w:style>
  <w:style w:type="paragraph" w:styleId="Heading3">
    <w:name w:val="heading 3"/>
    <w:basedOn w:val="HeadingBase"/>
    <w:next w:val="BodyText"/>
    <w:link w:val="Heading3Char"/>
    <w:qFormat/>
    <w:rsid w:val="00F96EB1"/>
    <w:pPr>
      <w:spacing w:before="180" w:after="120"/>
      <w:outlineLvl w:val="2"/>
    </w:pPr>
    <w:rPr>
      <w:spacing w:val="-10"/>
      <w:kern w:val="32"/>
    </w:rPr>
  </w:style>
  <w:style w:type="paragraph" w:styleId="Heading4">
    <w:name w:val="heading 4"/>
    <w:basedOn w:val="HeadingBase"/>
    <w:next w:val="BodyText"/>
    <w:link w:val="Heading4Char"/>
    <w:qFormat/>
    <w:rsid w:val="00F96EB1"/>
    <w:pPr>
      <w:spacing w:before="160" w:after="120"/>
      <w:outlineLvl w:val="3"/>
    </w:pPr>
    <w:rPr>
      <w:sz w:val="22"/>
    </w:rPr>
  </w:style>
  <w:style w:type="paragraph" w:styleId="Heading5">
    <w:name w:val="heading 5"/>
    <w:basedOn w:val="HeadingBase"/>
    <w:next w:val="Normal"/>
    <w:link w:val="Heading5Char"/>
    <w:qFormat/>
    <w:rsid w:val="00F96EB1"/>
    <w:pPr>
      <w:spacing w:before="80"/>
      <w:outlineLvl w:val="4"/>
    </w:pPr>
    <w:rPr>
      <w:color w:val="918585"/>
      <w:sz w:val="20"/>
    </w:rPr>
  </w:style>
  <w:style w:type="paragraph" w:styleId="Heading6">
    <w:name w:val="heading 6"/>
    <w:basedOn w:val="HeadingBase"/>
    <w:next w:val="Normal"/>
    <w:link w:val="Heading6Char"/>
    <w:qFormat/>
    <w:rsid w:val="00F96EB1"/>
    <w:pPr>
      <w:spacing w:before="60"/>
      <w:outlineLvl w:val="5"/>
    </w:pPr>
    <w:rPr>
      <w:color w:val="918585"/>
      <w:sz w:val="20"/>
    </w:rPr>
  </w:style>
  <w:style w:type="paragraph" w:styleId="Heading7">
    <w:name w:val="heading 7"/>
    <w:basedOn w:val="Normal"/>
    <w:next w:val="Normal"/>
    <w:link w:val="Heading7Char"/>
    <w:qFormat/>
    <w:rsid w:val="00F96EB1"/>
    <w:pPr>
      <w:ind w:left="720"/>
      <w:outlineLvl w:val="6"/>
    </w:pPr>
    <w:rPr>
      <w:i/>
    </w:rPr>
  </w:style>
  <w:style w:type="paragraph" w:styleId="Heading8">
    <w:name w:val="heading 8"/>
    <w:basedOn w:val="Normal"/>
    <w:next w:val="Normal"/>
    <w:link w:val="Heading8Char"/>
    <w:qFormat/>
    <w:rsid w:val="00F96EB1"/>
    <w:pPr>
      <w:ind w:left="720"/>
      <w:outlineLvl w:val="7"/>
    </w:pPr>
    <w:rPr>
      <w:i/>
    </w:rPr>
  </w:style>
  <w:style w:type="paragraph" w:styleId="Heading9">
    <w:name w:val="heading 9"/>
    <w:basedOn w:val="Normal"/>
    <w:next w:val="Normal"/>
    <w:link w:val="Heading9Char"/>
    <w:qFormat/>
    <w:rsid w:val="00F96EB1"/>
    <w:pPr>
      <w:ind w:left="720"/>
      <w:outlineLvl w:val="8"/>
    </w:pPr>
    <w:rPr>
      <w:i/>
    </w:rPr>
  </w:style>
  <w:style w:type="character" w:default="1" w:styleId="DefaultParagraphFont">
    <w:name w:val="Default Paragraph Font"/>
    <w:uiPriority w:val="1"/>
    <w:unhideWhenUsed/>
    <w:rsid w:val="00F96E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6EB1"/>
  </w:style>
  <w:style w:type="character" w:customStyle="1" w:styleId="Heading1Char">
    <w:name w:val="Heading 1 Char"/>
    <w:basedOn w:val="DefaultParagraphFont"/>
    <w:link w:val="Heading1"/>
    <w:rsid w:val="00F96EB1"/>
    <w:rPr>
      <w:rFonts w:ascii="Times New Roman" w:eastAsia="Times New Roman" w:hAnsi="Times New Roman" w:cs="Times New Roman"/>
      <w:b/>
      <w:sz w:val="32"/>
      <w:szCs w:val="20"/>
      <w:lang w:eastAsia="en-US"/>
    </w:rPr>
  </w:style>
  <w:style w:type="paragraph" w:styleId="BodyText">
    <w:name w:val="Body Text"/>
    <w:basedOn w:val="Normal"/>
    <w:link w:val="BodyTextChar"/>
    <w:rsid w:val="00F96E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6EB1"/>
    <w:rPr>
      <w:rFonts w:ascii="Times New Roman" w:eastAsia="Times New Roman" w:hAnsi="Times New Roman" w:cs="Times New Roman"/>
      <w:sz w:val="24"/>
      <w:lang w:val="en-US" w:eastAsia="en-US"/>
    </w:rPr>
  </w:style>
  <w:style w:type="paragraph" w:styleId="Footer">
    <w:name w:val="footer"/>
    <w:basedOn w:val="Normal"/>
    <w:link w:val="FooterChar"/>
    <w:rsid w:val="00F96E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6EB1"/>
    <w:rPr>
      <w:rFonts w:ascii="Times New Roman" w:eastAsia="Times New Roman" w:hAnsi="Times New Roman" w:cs="Times New Roman"/>
      <w:sz w:val="16"/>
      <w:lang w:val="en-US" w:eastAsia="en-US"/>
    </w:rPr>
  </w:style>
  <w:style w:type="paragraph" w:styleId="List">
    <w:name w:val="List"/>
    <w:basedOn w:val="BodyText"/>
    <w:next w:val="BodyText"/>
    <w:rsid w:val="00F96EB1"/>
    <w:pPr>
      <w:tabs>
        <w:tab w:val="left" w:pos="340"/>
      </w:tabs>
      <w:spacing w:before="60" w:after="60"/>
      <w:ind w:left="340" w:hanging="340"/>
    </w:pPr>
  </w:style>
  <w:style w:type="paragraph" w:styleId="ListBullet">
    <w:name w:val="List Bullet"/>
    <w:basedOn w:val="List"/>
    <w:rsid w:val="00F96EB1"/>
    <w:pPr>
      <w:numPr>
        <w:numId w:val="13"/>
      </w:numPr>
      <w:tabs>
        <w:tab w:val="clear" w:pos="340"/>
      </w:tabs>
      <w:spacing w:before="40" w:after="40"/>
    </w:pPr>
  </w:style>
  <w:style w:type="character" w:customStyle="1" w:styleId="SpecialBold">
    <w:name w:val="Special Bold"/>
    <w:basedOn w:val="DefaultParagraphFont"/>
    <w:rsid w:val="00F96EB1"/>
    <w:rPr>
      <w:b/>
      <w:spacing w:val="0"/>
    </w:rPr>
  </w:style>
  <w:style w:type="paragraph" w:styleId="ListBullet2">
    <w:name w:val="List Bullet 2"/>
    <w:basedOn w:val="List2"/>
    <w:rsid w:val="00F96EB1"/>
    <w:pPr>
      <w:numPr>
        <w:numId w:val="14"/>
      </w:numPr>
      <w:tabs>
        <w:tab w:val="clear" w:pos="680"/>
      </w:tabs>
    </w:pPr>
  </w:style>
  <w:style w:type="paragraph" w:styleId="Header">
    <w:name w:val="header"/>
    <w:basedOn w:val="Normal"/>
    <w:link w:val="HeaderChar"/>
    <w:rsid w:val="00F96E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6E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6EB1"/>
    <w:pPr>
      <w:spacing w:before="240" w:after="120"/>
      <w:outlineLvl w:val="0"/>
    </w:pPr>
    <w:rPr>
      <w:rFonts w:ascii="Times New Roman" w:hAnsi="Times New Roman"/>
      <w:b/>
      <w:sz w:val="28"/>
    </w:rPr>
  </w:style>
  <w:style w:type="paragraph" w:customStyle="1" w:styleId="AllowPageBreak">
    <w:name w:val="AllowPageBreak"/>
    <w:rsid w:val="00F96E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96EB1"/>
    <w:pPr>
      <w:tabs>
        <w:tab w:val="left" w:pos="680"/>
      </w:tabs>
      <w:spacing w:before="60" w:after="60"/>
      <w:ind w:left="680" w:hanging="340"/>
    </w:pPr>
  </w:style>
  <w:style w:type="character" w:customStyle="1" w:styleId="BoldandItalics">
    <w:name w:val="Bold and Italics"/>
    <w:qFormat/>
    <w:rsid w:val="00F96EB1"/>
    <w:rPr>
      <w:b/>
      <w:i/>
      <w:u w:val="none"/>
    </w:rPr>
  </w:style>
  <w:style w:type="character" w:customStyle="1" w:styleId="Heading2Char">
    <w:name w:val="Heading 2 Char"/>
    <w:basedOn w:val="DefaultParagraphFont"/>
    <w:link w:val="Heading2"/>
    <w:rsid w:val="00F96E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6E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6E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6E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6E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6E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6E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6EB1"/>
    <w:rPr>
      <w:rFonts w:ascii="Courier New" w:eastAsia="Times New Roman" w:hAnsi="Courier New" w:cs="Times New Roman"/>
      <w:i/>
      <w:szCs w:val="20"/>
      <w:lang w:val="en-US" w:eastAsia="en-US"/>
    </w:rPr>
  </w:style>
  <w:style w:type="paragraph" w:customStyle="1" w:styleId="HeadingBase">
    <w:name w:val="Heading Base"/>
    <w:rsid w:val="00F96E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6EB1"/>
    <w:pPr>
      <w:tabs>
        <w:tab w:val="right" w:leader="dot" w:pos="9072"/>
      </w:tabs>
      <w:ind w:left="567"/>
    </w:pPr>
    <w:rPr>
      <w:szCs w:val="22"/>
    </w:rPr>
  </w:style>
  <w:style w:type="paragraph" w:customStyle="1" w:styleId="TOCBase">
    <w:name w:val="TOC Base"/>
    <w:rsid w:val="00F96E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6EB1"/>
    <w:pPr>
      <w:tabs>
        <w:tab w:val="right" w:leader="dot" w:pos="9072"/>
      </w:tabs>
      <w:spacing w:before="40" w:after="40"/>
      <w:ind w:left="284"/>
    </w:pPr>
    <w:rPr>
      <w:rFonts w:ascii="Times New Roman" w:hAnsi="Times New Roman"/>
    </w:rPr>
  </w:style>
  <w:style w:type="paragraph" w:styleId="TOC1">
    <w:name w:val="toc 1"/>
    <w:basedOn w:val="TOCBase"/>
    <w:next w:val="Normal"/>
    <w:rsid w:val="00F96E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6EB1"/>
    <w:pPr>
      <w:spacing w:before="5040"/>
      <w:jc w:val="center"/>
    </w:pPr>
    <w:rPr>
      <w:sz w:val="48"/>
      <w:szCs w:val="72"/>
      <w:lang w:val="en-US"/>
    </w:rPr>
  </w:style>
  <w:style w:type="character" w:customStyle="1" w:styleId="TitleChar">
    <w:name w:val="Title Char"/>
    <w:basedOn w:val="DefaultParagraphFont"/>
    <w:link w:val="Title"/>
    <w:rsid w:val="00F96E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6EB1"/>
    <w:pPr>
      <w:tabs>
        <w:tab w:val="left" w:pos="3600"/>
        <w:tab w:val="left" w:pos="3958"/>
      </w:tabs>
    </w:pPr>
  </w:style>
  <w:style w:type="paragraph" w:customStyle="1" w:styleId="Note">
    <w:name w:val="Note"/>
    <w:basedOn w:val="BodyText"/>
    <w:rsid w:val="00F96E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6EB1"/>
    <w:pPr>
      <w:framePr w:wrap="auto" w:hAnchor="text" w:y="6049"/>
    </w:pPr>
    <w:rPr>
      <w:color w:val="000000"/>
      <w:sz w:val="40"/>
    </w:rPr>
  </w:style>
  <w:style w:type="paragraph" w:customStyle="1" w:styleId="TOCTitle">
    <w:name w:val="TOCTitle"/>
    <w:basedOn w:val="Heading1"/>
    <w:rsid w:val="00F96EB1"/>
    <w:pPr>
      <w:spacing w:after="240"/>
      <w:jc w:val="center"/>
      <w:outlineLvl w:val="9"/>
    </w:pPr>
    <w:rPr>
      <w:caps/>
    </w:rPr>
  </w:style>
  <w:style w:type="paragraph" w:customStyle="1" w:styleId="Version">
    <w:name w:val="Version"/>
    <w:rsid w:val="00F96E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6EB1"/>
    <w:pPr>
      <w:keepNext w:val="0"/>
      <w:tabs>
        <w:tab w:val="right" w:pos="4176"/>
      </w:tabs>
      <w:ind w:left="198" w:hanging="198"/>
    </w:pPr>
    <w:rPr>
      <w:rFonts w:ascii="Garamond" w:hAnsi="Garamond"/>
    </w:rPr>
  </w:style>
  <w:style w:type="paragraph" w:styleId="IndexHeading">
    <w:name w:val="index heading"/>
    <w:basedOn w:val="Normal"/>
    <w:next w:val="Index1"/>
    <w:semiHidden/>
    <w:rsid w:val="00F96EB1"/>
    <w:pPr>
      <w:spacing w:before="120" w:after="120"/>
    </w:pPr>
    <w:rPr>
      <w:rFonts w:ascii="Arial" w:hAnsi="Arial"/>
      <w:b/>
      <w:color w:val="918585"/>
      <w:sz w:val="24"/>
    </w:rPr>
  </w:style>
  <w:style w:type="paragraph" w:customStyle="1" w:styleId="Chapter">
    <w:name w:val="Chapter"/>
    <w:basedOn w:val="Normal"/>
    <w:rsid w:val="00F96EB1"/>
    <w:pPr>
      <w:spacing w:before="240"/>
    </w:pPr>
    <w:rPr>
      <w:rFonts w:ascii="Times New Roman" w:hAnsi="Times New Roman"/>
      <w:smallCaps/>
      <w:spacing w:val="80"/>
      <w:sz w:val="28"/>
    </w:rPr>
  </w:style>
  <w:style w:type="paragraph" w:customStyle="1" w:styleId="InChapter">
    <w:name w:val="InChapter"/>
    <w:basedOn w:val="Heading3"/>
    <w:rsid w:val="00F96EB1"/>
    <w:pPr>
      <w:spacing w:after="240"/>
      <w:outlineLvl w:val="9"/>
    </w:pPr>
    <w:rPr>
      <w:noProof/>
    </w:rPr>
  </w:style>
  <w:style w:type="paragraph" w:styleId="Index2">
    <w:name w:val="index 2"/>
    <w:basedOn w:val="Normal"/>
    <w:next w:val="Normal"/>
    <w:semiHidden/>
    <w:rsid w:val="00F96EB1"/>
    <w:pPr>
      <w:tabs>
        <w:tab w:val="right" w:pos="4176"/>
      </w:tabs>
      <w:ind w:left="568" w:hanging="284"/>
    </w:pPr>
    <w:rPr>
      <w:rFonts w:ascii="Garamond" w:hAnsi="Garamond"/>
    </w:rPr>
  </w:style>
  <w:style w:type="paragraph" w:customStyle="1" w:styleId="Byline">
    <w:name w:val="Byline"/>
    <w:rsid w:val="00F96E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6EB1"/>
    <w:pPr>
      <w:tabs>
        <w:tab w:val="clear" w:pos="3600"/>
        <w:tab w:val="clear" w:pos="3958"/>
      </w:tabs>
      <w:jc w:val="right"/>
    </w:pPr>
  </w:style>
  <w:style w:type="character" w:styleId="Emphasis">
    <w:name w:val="Emphasis"/>
    <w:basedOn w:val="DefaultParagraphFont"/>
    <w:qFormat/>
    <w:rsid w:val="00F96EB1"/>
    <w:rPr>
      <w:i/>
    </w:rPr>
  </w:style>
  <w:style w:type="paragraph" w:styleId="Caption">
    <w:name w:val="caption"/>
    <w:basedOn w:val="BodyText"/>
    <w:next w:val="Normal"/>
    <w:qFormat/>
    <w:rsid w:val="00F96EB1"/>
    <w:pPr>
      <w:framePr w:w="2268" w:hSpace="181" w:vSpace="181" w:wrap="around" w:vAnchor="text" w:hAnchor="page" w:x="1135" w:y="285" w:anchorLock="1"/>
    </w:pPr>
    <w:rPr>
      <w:i/>
    </w:rPr>
  </w:style>
  <w:style w:type="paragraph" w:customStyle="1" w:styleId="MiniTOCTitle">
    <w:name w:val="MiniTOCTitle"/>
    <w:basedOn w:val="Heading4"/>
    <w:rsid w:val="00F96EB1"/>
    <w:pPr>
      <w:spacing w:before="240"/>
      <w:outlineLvl w:val="9"/>
    </w:pPr>
    <w:rPr>
      <w:noProof/>
      <w:sz w:val="24"/>
    </w:rPr>
  </w:style>
  <w:style w:type="paragraph" w:customStyle="1" w:styleId="MiniTOCItem">
    <w:name w:val="MiniTOCItem"/>
    <w:basedOn w:val="ListBullet"/>
    <w:rsid w:val="00F96EB1"/>
    <w:pPr>
      <w:numPr>
        <w:numId w:val="0"/>
      </w:numPr>
      <w:tabs>
        <w:tab w:val="right" w:leader="dot" w:pos="6521"/>
      </w:tabs>
      <w:spacing w:before="0" w:after="0"/>
    </w:pPr>
  </w:style>
  <w:style w:type="paragraph" w:customStyle="1" w:styleId="TOFTitle">
    <w:name w:val="TOFTitle"/>
    <w:basedOn w:val="TOCTitle"/>
    <w:rsid w:val="00F96EB1"/>
  </w:style>
  <w:style w:type="paragraph" w:styleId="TableofFigures">
    <w:name w:val="table of figures"/>
    <w:basedOn w:val="Normal"/>
    <w:next w:val="Normal"/>
    <w:semiHidden/>
    <w:rsid w:val="00F96EB1"/>
    <w:pPr>
      <w:tabs>
        <w:tab w:val="right" w:leader="dot" w:pos="9072"/>
      </w:tabs>
      <w:ind w:left="970" w:hanging="403"/>
    </w:pPr>
    <w:rPr>
      <w:rFonts w:ascii="Times New Roman" w:hAnsi="Times New Roman"/>
      <w:b/>
    </w:rPr>
  </w:style>
  <w:style w:type="paragraph" w:styleId="ListNumber">
    <w:name w:val="List Number"/>
    <w:basedOn w:val="List"/>
    <w:rsid w:val="00F96EB1"/>
    <w:pPr>
      <w:numPr>
        <w:numId w:val="11"/>
      </w:numPr>
    </w:pPr>
  </w:style>
  <w:style w:type="character" w:customStyle="1" w:styleId="WingdingSymbols">
    <w:name w:val="Wingding Symbols"/>
    <w:rsid w:val="00F96EB1"/>
    <w:rPr>
      <w:rFonts w:ascii="Wingdings" w:hAnsi="Wingdings"/>
    </w:rPr>
  </w:style>
  <w:style w:type="paragraph" w:customStyle="1" w:styleId="TableHeading">
    <w:name w:val="Table Heading"/>
    <w:basedOn w:val="HeadingBase"/>
    <w:rsid w:val="00F96EB1"/>
    <w:pPr>
      <w:keepLines/>
      <w:pBdr>
        <w:bottom w:val="single" w:sz="6" w:space="1" w:color="918585"/>
      </w:pBdr>
      <w:spacing w:before="240"/>
    </w:pPr>
  </w:style>
  <w:style w:type="character" w:customStyle="1" w:styleId="HotSpot">
    <w:name w:val="HotSpot"/>
    <w:rsid w:val="00F96EB1"/>
    <w:rPr>
      <w:color w:val="0033CC"/>
      <w:u w:val="none"/>
    </w:rPr>
  </w:style>
  <w:style w:type="paragraph" w:customStyle="1" w:styleId="BodyTextRight">
    <w:name w:val="Body Text Right"/>
    <w:basedOn w:val="BodyText"/>
    <w:rsid w:val="00F96EB1"/>
    <w:pPr>
      <w:spacing w:before="0" w:after="0"/>
      <w:jc w:val="right"/>
    </w:pPr>
  </w:style>
  <w:style w:type="paragraph" w:styleId="Index3">
    <w:name w:val="index 3"/>
    <w:basedOn w:val="ListNumber2"/>
    <w:next w:val="Normal"/>
    <w:semiHidden/>
    <w:rsid w:val="00F96EB1"/>
    <w:pPr>
      <w:numPr>
        <w:numId w:val="0"/>
      </w:numPr>
      <w:tabs>
        <w:tab w:val="right" w:leader="dot" w:pos="4176"/>
      </w:tabs>
    </w:pPr>
  </w:style>
  <w:style w:type="paragraph" w:styleId="ListNumber2">
    <w:name w:val="List Number 2"/>
    <w:basedOn w:val="List2"/>
    <w:rsid w:val="00F96EB1"/>
    <w:pPr>
      <w:numPr>
        <w:numId w:val="10"/>
      </w:numPr>
      <w:tabs>
        <w:tab w:val="clear" w:pos="1060"/>
      </w:tabs>
    </w:pPr>
  </w:style>
  <w:style w:type="paragraph" w:customStyle="1" w:styleId="MarginNote">
    <w:name w:val="Margin Note"/>
    <w:basedOn w:val="BodyText"/>
    <w:rsid w:val="00F96E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6E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6E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6EB1"/>
    <w:rPr>
      <w:sz w:val="32"/>
    </w:rPr>
  </w:style>
  <w:style w:type="paragraph" w:customStyle="1" w:styleId="HeadingProcedure">
    <w:name w:val="Heading Procedure"/>
    <w:basedOn w:val="HeadingBase"/>
    <w:next w:val="Normal"/>
    <w:rsid w:val="00F96EB1"/>
    <w:pPr>
      <w:tabs>
        <w:tab w:val="left" w:pos="0"/>
      </w:tabs>
      <w:spacing w:before="120" w:after="60"/>
    </w:pPr>
    <w:rPr>
      <w:i/>
      <w:color w:val="918585"/>
      <w:sz w:val="22"/>
    </w:rPr>
  </w:style>
  <w:style w:type="paragraph" w:customStyle="1" w:styleId="TableBodyText">
    <w:name w:val="Table Body Text"/>
    <w:basedOn w:val="BodyText"/>
    <w:rsid w:val="00F96EB1"/>
    <w:pPr>
      <w:spacing w:before="60" w:after="60"/>
    </w:pPr>
  </w:style>
  <w:style w:type="paragraph" w:styleId="ListContinue">
    <w:name w:val="List Continue"/>
    <w:basedOn w:val="List"/>
    <w:rsid w:val="00F96EB1"/>
    <w:pPr>
      <w:ind w:firstLine="0"/>
    </w:pPr>
  </w:style>
  <w:style w:type="paragraph" w:customStyle="1" w:styleId="ListNote">
    <w:name w:val="List Note"/>
    <w:basedOn w:val="List"/>
    <w:rsid w:val="00F96EB1"/>
    <w:pPr>
      <w:pBdr>
        <w:top w:val="single" w:sz="6" w:space="2" w:color="918585"/>
        <w:bottom w:val="single" w:sz="6" w:space="2" w:color="918585"/>
      </w:pBdr>
      <w:tabs>
        <w:tab w:val="left" w:pos="1021"/>
      </w:tabs>
      <w:ind w:firstLine="0"/>
    </w:pPr>
  </w:style>
  <w:style w:type="paragraph" w:customStyle="1" w:styleId="Warning">
    <w:name w:val="Warning"/>
    <w:basedOn w:val="BodyText"/>
    <w:rsid w:val="00F96EB1"/>
    <w:pPr>
      <w:shd w:val="clear" w:color="auto" w:fill="D9D9D9"/>
      <w:tabs>
        <w:tab w:val="left" w:pos="992"/>
      </w:tabs>
      <w:ind w:left="119" w:right="119"/>
    </w:pPr>
    <w:rPr>
      <w:sz w:val="20"/>
    </w:rPr>
  </w:style>
  <w:style w:type="paragraph" w:customStyle="1" w:styleId="MarginIcons">
    <w:name w:val="Margin Icons"/>
    <w:basedOn w:val="BodyText"/>
    <w:rsid w:val="00F96E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6EB1"/>
    <w:rPr>
      <w:rFonts w:ascii="Courier New" w:hAnsi="Courier New"/>
    </w:rPr>
  </w:style>
  <w:style w:type="paragraph" w:customStyle="1" w:styleId="NoteBullet">
    <w:name w:val="Note Bullet"/>
    <w:basedOn w:val="Note"/>
    <w:rsid w:val="00F96EB1"/>
    <w:pPr>
      <w:tabs>
        <w:tab w:val="clear" w:pos="680"/>
      </w:tabs>
      <w:spacing w:before="60" w:after="60"/>
    </w:pPr>
  </w:style>
  <w:style w:type="paragraph" w:customStyle="1" w:styleId="SubHeading2">
    <w:name w:val="SubHeading2"/>
    <w:basedOn w:val="HeadingBase"/>
    <w:rsid w:val="00F96EB1"/>
    <w:pPr>
      <w:spacing w:before="240" w:after="60"/>
    </w:pPr>
    <w:rPr>
      <w:sz w:val="20"/>
    </w:rPr>
  </w:style>
  <w:style w:type="paragraph" w:customStyle="1" w:styleId="SubHeading1">
    <w:name w:val="SubHeading1"/>
    <w:basedOn w:val="HeadingBase"/>
    <w:rsid w:val="00F96EB1"/>
    <w:pPr>
      <w:spacing w:before="240" w:after="60"/>
    </w:pPr>
    <w:rPr>
      <w:color w:val="918585"/>
      <w:sz w:val="22"/>
    </w:rPr>
  </w:style>
  <w:style w:type="paragraph" w:customStyle="1" w:styleId="SideHeading">
    <w:name w:val="Side Heading"/>
    <w:basedOn w:val="HeadingBase"/>
    <w:rsid w:val="00F96E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6EB1"/>
    <w:pPr>
      <w:numPr>
        <w:numId w:val="12"/>
      </w:numPr>
    </w:pPr>
  </w:style>
  <w:style w:type="paragraph" w:styleId="PlainText">
    <w:name w:val="Plain Text"/>
    <w:basedOn w:val="Normal"/>
    <w:link w:val="PlainTextChar"/>
    <w:rsid w:val="00F96EB1"/>
    <w:rPr>
      <w:sz w:val="20"/>
    </w:rPr>
  </w:style>
  <w:style w:type="character" w:customStyle="1" w:styleId="PlainTextChar">
    <w:name w:val="Plain Text Char"/>
    <w:basedOn w:val="DefaultParagraphFont"/>
    <w:link w:val="PlainText"/>
    <w:rsid w:val="00F96E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6EB1"/>
    <w:rPr>
      <w:b/>
      <w:smallCaps/>
    </w:rPr>
  </w:style>
  <w:style w:type="paragraph" w:customStyle="1" w:styleId="TableListNumber">
    <w:name w:val="Table List Number"/>
    <w:basedOn w:val="ListNumber"/>
    <w:rsid w:val="00F96EB1"/>
    <w:pPr>
      <w:numPr>
        <w:numId w:val="0"/>
      </w:numPr>
    </w:pPr>
  </w:style>
  <w:style w:type="paragraph" w:styleId="TOC4">
    <w:name w:val="toc 4"/>
    <w:basedOn w:val="TOCBase"/>
    <w:next w:val="Normal"/>
    <w:semiHidden/>
    <w:rsid w:val="00F96EB1"/>
    <w:pPr>
      <w:tabs>
        <w:tab w:val="right" w:leader="dot" w:pos="9071"/>
      </w:tabs>
      <w:ind w:left="1701"/>
    </w:pPr>
  </w:style>
  <w:style w:type="paragraph" w:customStyle="1" w:styleId="ListAlpha">
    <w:name w:val="List Alpha"/>
    <w:basedOn w:val="List"/>
    <w:rsid w:val="00F96EB1"/>
    <w:pPr>
      <w:numPr>
        <w:numId w:val="9"/>
      </w:numPr>
    </w:pPr>
  </w:style>
  <w:style w:type="paragraph" w:customStyle="1" w:styleId="ListAlpha2">
    <w:name w:val="List Alpha 2"/>
    <w:basedOn w:val="List2"/>
    <w:rsid w:val="00F96EB1"/>
    <w:pPr>
      <w:numPr>
        <w:numId w:val="8"/>
      </w:numPr>
    </w:pPr>
  </w:style>
  <w:style w:type="paragraph" w:styleId="List3">
    <w:name w:val="List 3"/>
    <w:basedOn w:val="BodyText"/>
    <w:rsid w:val="00F96EB1"/>
    <w:pPr>
      <w:tabs>
        <w:tab w:val="left" w:pos="1021"/>
      </w:tabs>
      <w:spacing w:before="60" w:after="60"/>
      <w:ind w:left="1020" w:hanging="340"/>
    </w:pPr>
  </w:style>
  <w:style w:type="paragraph" w:styleId="List4">
    <w:name w:val="List 4"/>
    <w:basedOn w:val="BodyText"/>
    <w:rsid w:val="00F96EB1"/>
    <w:pPr>
      <w:tabs>
        <w:tab w:val="left" w:pos="1361"/>
      </w:tabs>
      <w:spacing w:before="60" w:after="60"/>
      <w:ind w:left="1361" w:hanging="340"/>
    </w:pPr>
  </w:style>
  <w:style w:type="paragraph" w:styleId="List5">
    <w:name w:val="List 5"/>
    <w:basedOn w:val="BodyText"/>
    <w:rsid w:val="00F96EB1"/>
    <w:pPr>
      <w:tabs>
        <w:tab w:val="left" w:pos="1701"/>
      </w:tabs>
      <w:spacing w:before="60" w:after="60"/>
      <w:ind w:left="1701" w:hanging="340"/>
    </w:pPr>
  </w:style>
  <w:style w:type="paragraph" w:styleId="ListBullet3">
    <w:name w:val="List Bullet 3"/>
    <w:basedOn w:val="List3"/>
    <w:rsid w:val="00F96EB1"/>
    <w:pPr>
      <w:numPr>
        <w:numId w:val="15"/>
      </w:numPr>
      <w:tabs>
        <w:tab w:val="clear" w:pos="1021"/>
      </w:tabs>
      <w:ind w:left="1037" w:hanging="357"/>
    </w:pPr>
  </w:style>
  <w:style w:type="paragraph" w:styleId="ListBullet4">
    <w:name w:val="List Bullet 4"/>
    <w:basedOn w:val="List4"/>
    <w:rsid w:val="00F96EB1"/>
    <w:pPr>
      <w:numPr>
        <w:numId w:val="3"/>
      </w:numPr>
    </w:pPr>
  </w:style>
  <w:style w:type="paragraph" w:styleId="ListBullet5">
    <w:name w:val="List Bullet 5"/>
    <w:basedOn w:val="List5"/>
    <w:rsid w:val="00F96EB1"/>
    <w:pPr>
      <w:numPr>
        <w:numId w:val="4"/>
      </w:numPr>
    </w:pPr>
  </w:style>
  <w:style w:type="paragraph" w:styleId="ListContinue2">
    <w:name w:val="List Continue 2"/>
    <w:basedOn w:val="List2"/>
    <w:rsid w:val="00F96EB1"/>
    <w:pPr>
      <w:ind w:firstLine="0"/>
    </w:pPr>
  </w:style>
  <w:style w:type="paragraph" w:styleId="ListContinue3">
    <w:name w:val="List Continue 3"/>
    <w:basedOn w:val="List3"/>
    <w:rsid w:val="00F96EB1"/>
    <w:pPr>
      <w:ind w:left="1021" w:firstLine="0"/>
    </w:pPr>
  </w:style>
  <w:style w:type="paragraph" w:styleId="ListContinue4">
    <w:name w:val="List Continue 4"/>
    <w:basedOn w:val="List4"/>
    <w:rsid w:val="00F96EB1"/>
    <w:pPr>
      <w:ind w:firstLine="0"/>
    </w:pPr>
  </w:style>
  <w:style w:type="paragraph" w:styleId="ListContinue5">
    <w:name w:val="List Continue 5"/>
    <w:basedOn w:val="List5"/>
    <w:rsid w:val="00F96EB1"/>
    <w:pPr>
      <w:ind w:firstLine="0"/>
    </w:pPr>
  </w:style>
  <w:style w:type="paragraph" w:styleId="ListNumber3">
    <w:name w:val="List Number 3"/>
    <w:basedOn w:val="List3"/>
    <w:rsid w:val="00F96EB1"/>
    <w:pPr>
      <w:numPr>
        <w:numId w:val="5"/>
      </w:numPr>
    </w:pPr>
  </w:style>
  <w:style w:type="paragraph" w:styleId="ListNumber4">
    <w:name w:val="List Number 4"/>
    <w:basedOn w:val="List4"/>
    <w:rsid w:val="00F96EB1"/>
    <w:pPr>
      <w:numPr>
        <w:numId w:val="6"/>
      </w:numPr>
    </w:pPr>
  </w:style>
  <w:style w:type="paragraph" w:styleId="ListNumber5">
    <w:name w:val="List Number 5"/>
    <w:basedOn w:val="List5"/>
    <w:rsid w:val="00F96EB1"/>
    <w:pPr>
      <w:numPr>
        <w:numId w:val="7"/>
      </w:numPr>
    </w:pPr>
  </w:style>
  <w:style w:type="paragraph" w:styleId="BlockText">
    <w:name w:val="Block Text"/>
    <w:basedOn w:val="Normal"/>
    <w:rsid w:val="00F96EB1"/>
    <w:pPr>
      <w:spacing w:after="120"/>
      <w:ind w:left="1440" w:right="1440"/>
    </w:pPr>
  </w:style>
  <w:style w:type="character" w:customStyle="1" w:styleId="Subscript">
    <w:name w:val="Subscript"/>
    <w:basedOn w:val="DefaultParagraphFont"/>
    <w:rsid w:val="00F96EB1"/>
    <w:rPr>
      <w:sz w:val="16"/>
      <w:vertAlign w:val="subscript"/>
    </w:rPr>
  </w:style>
  <w:style w:type="character" w:customStyle="1" w:styleId="Superscript">
    <w:name w:val="Superscript"/>
    <w:basedOn w:val="DefaultParagraphFont"/>
    <w:rsid w:val="00F96EB1"/>
    <w:rPr>
      <w:sz w:val="16"/>
      <w:vertAlign w:val="superscript"/>
    </w:rPr>
  </w:style>
  <w:style w:type="character" w:customStyle="1" w:styleId="Symbols">
    <w:name w:val="Symbols"/>
    <w:basedOn w:val="DefaultParagraphFont"/>
    <w:rsid w:val="00F96EB1"/>
    <w:rPr>
      <w:rFonts w:ascii="Symbol" w:hAnsi="Symbol"/>
    </w:rPr>
  </w:style>
  <w:style w:type="character" w:customStyle="1" w:styleId="MenuOptions">
    <w:name w:val="Menu Options"/>
    <w:basedOn w:val="DefaultParagraphFont"/>
    <w:rsid w:val="00F96EB1"/>
    <w:rPr>
      <w:rFonts w:ascii="Arial Narrow" w:hAnsi="Arial Narrow"/>
      <w:smallCaps/>
    </w:rPr>
  </w:style>
  <w:style w:type="character" w:customStyle="1" w:styleId="Buttons">
    <w:name w:val="Buttons"/>
    <w:basedOn w:val="DefaultParagraphFont"/>
    <w:rsid w:val="00F96EB1"/>
    <w:rPr>
      <w:b/>
    </w:rPr>
  </w:style>
  <w:style w:type="character" w:customStyle="1" w:styleId="Underlined">
    <w:name w:val="Underlined"/>
    <w:basedOn w:val="DefaultParagraphFont"/>
    <w:rsid w:val="00F96EB1"/>
    <w:rPr>
      <w:u w:val="single"/>
    </w:rPr>
  </w:style>
  <w:style w:type="paragraph" w:customStyle="1" w:styleId="TableBodyTextRight">
    <w:name w:val="Table Body Text Right"/>
    <w:basedOn w:val="TableBodyText"/>
    <w:rsid w:val="00F96EB1"/>
    <w:pPr>
      <w:widowControl w:val="0"/>
      <w:autoSpaceDE w:val="0"/>
      <w:autoSpaceDN w:val="0"/>
      <w:adjustRightInd w:val="0"/>
      <w:jc w:val="right"/>
    </w:pPr>
    <w:rPr>
      <w:rFonts w:cs="Arial"/>
      <w:szCs w:val="18"/>
    </w:rPr>
  </w:style>
  <w:style w:type="paragraph" w:customStyle="1" w:styleId="CopyrightText">
    <w:name w:val="Copyright Text"/>
    <w:basedOn w:val="BodyText"/>
    <w:rsid w:val="00F96EB1"/>
    <w:rPr>
      <w:sz w:val="18"/>
    </w:rPr>
  </w:style>
  <w:style w:type="paragraph" w:customStyle="1" w:styleId="BodySmallRight">
    <w:name w:val="Body Small Right"/>
    <w:basedOn w:val="BodyTextRight"/>
    <w:rsid w:val="00F96EB1"/>
    <w:rPr>
      <w:sz w:val="18"/>
      <w:szCs w:val="18"/>
    </w:rPr>
  </w:style>
  <w:style w:type="paragraph" w:customStyle="1" w:styleId="MarginEdition">
    <w:name w:val="Margin Edition"/>
    <w:basedOn w:val="MarginNote"/>
    <w:rsid w:val="00F96EB1"/>
    <w:pPr>
      <w:spacing w:before="0" w:after="0"/>
    </w:pPr>
    <w:rPr>
      <w:rFonts w:ascii="Times New Roman" w:hAnsi="Times New Roman"/>
      <w:color w:val="999999"/>
    </w:rPr>
  </w:style>
  <w:style w:type="paragraph" w:customStyle="1" w:styleId="Spacer">
    <w:name w:val="Spacer"/>
    <w:basedOn w:val="Normal"/>
    <w:rsid w:val="00F96EB1"/>
    <w:rPr>
      <w:sz w:val="2"/>
      <w:szCs w:val="2"/>
    </w:rPr>
  </w:style>
  <w:style w:type="character" w:customStyle="1" w:styleId="Small">
    <w:name w:val="Small"/>
    <w:basedOn w:val="DefaultParagraphFont"/>
    <w:rsid w:val="00F96EB1"/>
    <w:rPr>
      <w:sz w:val="16"/>
    </w:rPr>
  </w:style>
  <w:style w:type="paragraph" w:customStyle="1" w:styleId="WideTable">
    <w:name w:val="Wide Table"/>
    <w:basedOn w:val="Normal"/>
    <w:rsid w:val="00F96EB1"/>
    <w:pPr>
      <w:ind w:left="-1418"/>
    </w:pPr>
    <w:rPr>
      <w:sz w:val="2"/>
      <w:szCs w:val="2"/>
    </w:rPr>
  </w:style>
  <w:style w:type="character" w:styleId="PageNumber">
    <w:name w:val="page number"/>
    <w:basedOn w:val="DefaultParagraphFont"/>
    <w:rsid w:val="00F96EB1"/>
  </w:style>
  <w:style w:type="paragraph" w:styleId="Quote">
    <w:name w:val="Quote"/>
    <w:basedOn w:val="Heading1"/>
    <w:link w:val="QuoteChar"/>
    <w:qFormat/>
    <w:rsid w:val="00F96EB1"/>
    <w:rPr>
      <w:b w:val="0"/>
      <w:sz w:val="72"/>
      <w:szCs w:val="72"/>
      <w:lang w:val="en-NZ"/>
    </w:rPr>
  </w:style>
  <w:style w:type="character" w:customStyle="1" w:styleId="QuoteChar">
    <w:name w:val="Quote Char"/>
    <w:basedOn w:val="DefaultParagraphFont"/>
    <w:link w:val="Quote"/>
    <w:rsid w:val="00F96E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6EB1"/>
    <w:pPr>
      <w:pageBreakBefore/>
    </w:pPr>
  </w:style>
  <w:style w:type="paragraph" w:customStyle="1" w:styleId="Border">
    <w:name w:val="Border"/>
    <w:basedOn w:val="Normal"/>
    <w:qFormat/>
    <w:rsid w:val="00F96E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6EB1"/>
    <w:rPr>
      <w:b/>
      <w:bCs/>
      <w:i/>
      <w:iCs/>
      <w:color w:val="auto"/>
    </w:rPr>
  </w:style>
  <w:style w:type="paragraph" w:styleId="IntenseQuote">
    <w:name w:val="Intense Quote"/>
    <w:basedOn w:val="Normal"/>
    <w:next w:val="Normal"/>
    <w:link w:val="IntenseQuoteChar"/>
    <w:uiPriority w:val="30"/>
    <w:qFormat/>
    <w:rsid w:val="00F96E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6E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6EB1"/>
    <w:rPr>
      <w:smallCaps/>
      <w:color w:val="auto"/>
      <w:u w:val="single"/>
    </w:rPr>
  </w:style>
  <w:style w:type="character" w:styleId="IntenseReference">
    <w:name w:val="Intense Reference"/>
    <w:basedOn w:val="DefaultParagraphFont"/>
    <w:uiPriority w:val="32"/>
    <w:qFormat/>
    <w:rsid w:val="00F96EB1"/>
    <w:rPr>
      <w:b/>
      <w:bCs/>
      <w:smallCaps/>
      <w:color w:val="auto"/>
      <w:spacing w:val="5"/>
      <w:u w:val="single"/>
    </w:rPr>
  </w:style>
  <w:style w:type="paragraph" w:customStyle="1" w:styleId="2ColumnHeading">
    <w:name w:val="2Column Heading"/>
    <w:basedOn w:val="BodyText"/>
    <w:qFormat/>
    <w:rsid w:val="00F96EB1"/>
    <w:pPr>
      <w:spacing w:after="60"/>
      <w:ind w:left="-2268"/>
    </w:pPr>
    <w:rPr>
      <w:b/>
    </w:rPr>
  </w:style>
  <w:style w:type="paragraph" w:customStyle="1" w:styleId="Heading1TOC">
    <w:name w:val="Heading1 TOC"/>
    <w:basedOn w:val="Normal"/>
    <w:qFormat/>
    <w:rsid w:val="00F96EB1"/>
    <w:pPr>
      <w:spacing w:before="240" w:after="120"/>
    </w:pPr>
    <w:rPr>
      <w:rFonts w:ascii="Times New Roman" w:hAnsi="Times New Roman"/>
      <w:b/>
      <w:sz w:val="32"/>
    </w:rPr>
  </w:style>
  <w:style w:type="paragraph" w:customStyle="1" w:styleId="Heading2TOC">
    <w:name w:val="Heading2 TOC"/>
    <w:basedOn w:val="Normal"/>
    <w:qFormat/>
    <w:rsid w:val="00F96EB1"/>
    <w:pPr>
      <w:spacing w:before="240" w:after="60"/>
    </w:pPr>
    <w:rPr>
      <w:rFonts w:ascii="Times New Roman" w:hAnsi="Times New Roman"/>
      <w:b/>
      <w:sz w:val="28"/>
    </w:rPr>
  </w:style>
  <w:style w:type="character" w:customStyle="1" w:styleId="Underline">
    <w:name w:val="Underline"/>
    <w:basedOn w:val="DefaultParagraphFont"/>
    <w:qFormat/>
    <w:rsid w:val="00F96EB1"/>
    <w:rPr>
      <w:u w:val="single"/>
    </w:rPr>
  </w:style>
  <w:style w:type="paragraph" w:styleId="BalloonText">
    <w:name w:val="Balloon Text"/>
    <w:basedOn w:val="Normal"/>
    <w:link w:val="BalloonTextChar"/>
    <w:rsid w:val="00F96EB1"/>
    <w:rPr>
      <w:rFonts w:ascii="Tahoma" w:hAnsi="Tahoma" w:cs="Tahoma"/>
      <w:sz w:val="16"/>
      <w:szCs w:val="16"/>
    </w:rPr>
  </w:style>
  <w:style w:type="character" w:customStyle="1" w:styleId="BalloonTextChar">
    <w:name w:val="Balloon Text Char"/>
    <w:basedOn w:val="DefaultParagraphFont"/>
    <w:link w:val="BalloonText"/>
    <w:rsid w:val="00F96E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6E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6E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1213</Words>
  <Characters>7350</Characters>
  <Application>Microsoft Office Word</Application>
  <DocSecurity>0</DocSecurity>
  <Lines>238</Lines>
  <Paragraphs>134</Paragraphs>
  <ScaleCrop>false</ScaleCrop>
  <Company>Author-it Software Corporation Ltd.</Company>
  <LinksUpToDate>false</LinksUpToDate>
  <CharactersWithSpaces>8496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SISOFSH206A Locate and attract fish</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2012-05-26T09:30:00Z</dcterms:created>
  <dcterms:modified xsi:type="dcterms:W3CDTF">2012-05-26T09:30:00Z</dcterms:modified>
</cp:coreProperties>
</file>