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C3FE0" w:rsidP="003C3FE0">
      <w:pPr>
        <w:pStyle w:val="Title"/>
      </w:pPr>
      <w:r>
        <w:fldChar w:fldCharType="begin"/>
      </w:r>
      <w:r>
        <w:instrText xml:space="preserve"> TITLE   \* MERGEFORMAT </w:instrText>
      </w:r>
      <w:r>
        <w:fldChar w:fldCharType="separate"/>
      </w:r>
      <w:r>
        <w:t>SISOEQO408A Determine nutritional requirements for horses</w:t>
      </w:r>
      <w:r>
        <w:fldChar w:fldCharType="end"/>
      </w:r>
    </w:p>
    <w:p w:rsidR="003C3FE0" w:rsidP="003C3FE0">
      <w:pPr>
        <w:pStyle w:val="Version"/>
        <w:sectPr w:rsidSect="008326B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8326B7" w:rsidP="008326B7">
      <w:pPr>
        <w:pStyle w:val="SuperHeading"/>
      </w:pPr>
      <w:r w:rsidRPr="008326B7">
        <w:t>SISOEQO408A Determine nutritional requirements for horses</w:t>
      </w:r>
    </w:p>
    <w:p w:rsidR="00000000" w:rsidRPr="008326B7" w:rsidP="008326B7">
      <w:pPr>
        <w:pStyle w:val="Heading1"/>
      </w:pPr>
      <w:bookmarkStart w:id="1" w:name="O_365751"/>
      <w:bookmarkEnd w:id="1"/>
      <w:r w:rsidRPr="008326B7">
        <w:t>Modification History</w:t>
      </w:r>
    </w:p>
    <w:p w:rsidR="00000000" w:rsidRPr="008326B7" w:rsidP="008326B7">
      <w:pPr>
        <w:pStyle w:val="BodyText"/>
      </w:pPr>
      <w:r w:rsidRPr="008326B7">
        <w:t>Not Applicable</w:t>
      </w:r>
    </w:p>
    <w:p w:rsidR="00000000" w:rsidRPr="008326B7" w:rsidP="008326B7">
      <w:pPr>
        <w:pStyle w:val="AllowPageBreak"/>
      </w:pPr>
    </w:p>
    <w:p w:rsidR="00000000" w:rsidRPr="008326B7" w:rsidP="008326B7">
      <w:pPr>
        <w:pStyle w:val="Heading1"/>
      </w:pPr>
      <w:bookmarkStart w:id="2" w:name="O_365747"/>
      <w:bookmarkEnd w:id="2"/>
      <w:r w:rsidRPr="008326B7">
        <w:t>Unit Descriptor</w:t>
      </w:r>
    </w:p>
    <w:p w:rsidR="00000000" w:rsidRPr="008326B7" w:rsidP="008326B7">
      <w:pPr>
        <w:pStyle w:val="BodyText"/>
      </w:pPr>
      <w:r w:rsidRPr="008326B7">
        <w:t>This unit describes the performance outcomes, skills and knowledge required to assess the nutriti</w:t>
      </w:r>
      <w:r w:rsidRPr="008326B7">
        <w:t>onal requirements of horses in sporting and recreational programs, formulate rations and monitor feeding regimes.</w:t>
      </w:r>
    </w:p>
    <w:p w:rsidR="00000000" w:rsidRPr="008326B7" w:rsidP="008326B7">
      <w:pPr>
        <w:pStyle w:val="AllowPageBreak"/>
      </w:pPr>
    </w:p>
    <w:p w:rsidR="00000000" w:rsidRPr="008326B7" w:rsidP="008326B7">
      <w:pPr>
        <w:pStyle w:val="Heading1"/>
      </w:pPr>
      <w:bookmarkStart w:id="3" w:name="O_365760"/>
      <w:bookmarkEnd w:id="3"/>
      <w:r w:rsidRPr="008326B7">
        <w:t>Application of the Unit</w:t>
      </w:r>
    </w:p>
    <w:p w:rsidR="00000000" w:rsidRPr="008326B7" w:rsidP="008326B7">
      <w:pPr>
        <w:pStyle w:val="BodyText"/>
      </w:pPr>
      <w:r w:rsidRPr="008326B7">
        <w:t>This unit applies to those working as horse riding guides or instructors. This may include those work</w:t>
      </w:r>
      <w:r w:rsidRPr="008326B7">
        <w:t>ing for private horse riding companies or group leaders in school outdoor education programs. It may also apply to those with coaching responsibilities in equestrian dressage or jumping at a regional or State or Territory level.</w:t>
      </w:r>
    </w:p>
    <w:p w:rsidR="00000000" w:rsidRPr="008326B7" w:rsidP="008326B7">
      <w:pPr>
        <w:pStyle w:val="AllowPageBreak"/>
      </w:pPr>
    </w:p>
    <w:p w:rsidR="00000000" w:rsidRPr="008326B7" w:rsidP="008326B7">
      <w:pPr>
        <w:pStyle w:val="Heading1"/>
      </w:pPr>
      <w:bookmarkStart w:id="4" w:name="O_365752"/>
      <w:bookmarkEnd w:id="4"/>
      <w:r w:rsidRPr="008326B7">
        <w:t>Licensing/</w:t>
      </w:r>
      <w:r w:rsidRPr="008326B7">
        <w:t>Regulatory Information</w:t>
      </w:r>
    </w:p>
    <w:p w:rsidR="00000000" w:rsidRPr="008326B7" w:rsidP="008326B7">
      <w:pPr>
        <w:pStyle w:val="BodyText"/>
      </w:pPr>
      <w:r w:rsidRPr="008326B7">
        <w:t>No licensing, regulatory or certification requirements apply to this unit at the time of endorsement.</w:t>
      </w:r>
    </w:p>
    <w:p w:rsidR="00000000" w:rsidRPr="008326B7" w:rsidP="008326B7">
      <w:pPr>
        <w:pStyle w:val="AllowPageBreak"/>
      </w:pPr>
    </w:p>
    <w:p w:rsidR="00000000" w:rsidRPr="008326B7" w:rsidP="008326B7">
      <w:pPr>
        <w:pStyle w:val="Heading1"/>
      </w:pPr>
      <w:bookmarkStart w:id="5" w:name="O_365750"/>
      <w:bookmarkEnd w:id="5"/>
      <w:r w:rsidRPr="008326B7">
        <w:t>Pre-Requisites</w:t>
      </w:r>
    </w:p>
    <w:p w:rsidR="00000000" w:rsidRPr="008326B7" w:rsidP="008326B7">
      <w:pPr>
        <w:pStyle w:val="BodyText"/>
      </w:pPr>
      <w:r w:rsidRPr="008326B7">
        <w:t>Nil</w:t>
      </w:r>
    </w:p>
    <w:p w:rsidR="00000000" w:rsidRPr="008326B7" w:rsidP="008326B7">
      <w:pPr>
        <w:pStyle w:val="AllowPageBreak"/>
      </w:pPr>
    </w:p>
    <w:p w:rsidR="00000000" w:rsidRPr="008326B7" w:rsidP="008326B7">
      <w:pPr>
        <w:pStyle w:val="Heading1"/>
      </w:pPr>
      <w:bookmarkStart w:id="6" w:name="O_365755"/>
      <w:bookmarkEnd w:id="6"/>
      <w:r w:rsidRPr="008326B7">
        <w:t>Employability Skills Information</w:t>
      </w:r>
    </w:p>
    <w:p w:rsidR="00000000" w:rsidRPr="008326B7" w:rsidP="008326B7">
      <w:pPr>
        <w:pStyle w:val="BodyText"/>
      </w:pPr>
      <w:r w:rsidRPr="008326B7">
        <w:t>This unit contains employability skills.</w:t>
      </w:r>
    </w:p>
    <w:p w:rsidR="00000000" w:rsidRPr="008326B7" w:rsidP="008326B7">
      <w:pPr>
        <w:pStyle w:val="AllowPageBreak"/>
      </w:pPr>
    </w:p>
    <w:p w:rsidR="00000000" w:rsidRPr="008326B7" w:rsidP="008326B7">
      <w:pPr>
        <w:pStyle w:val="Heading1"/>
      </w:pPr>
      <w:bookmarkStart w:id="7" w:name="O_365756"/>
      <w:bookmarkEnd w:id="7"/>
      <w:r w:rsidRPr="008326B7">
        <w:t>Elements and Performance Criteria Pre-Content</w:t>
      </w:r>
    </w:p>
    <w:p w:rsidR="00000000" w:rsidRPr="008326B7" w:rsidP="008326B7">
      <w:pPr>
        <w:pStyle w:val="Heading1"/>
      </w:pPr>
      <w:bookmarkStart w:id="8" w:name="O_365757"/>
      <w:bookmarkEnd w:id="8"/>
      <w:r w:rsidRPr="008326B7">
        <w:t>Elements and Performance Criteria</w:t>
      </w:r>
    </w:p>
    <w:tbl>
      <w:tblPr>
        <w:tblW w:w="0" w:type="auto"/>
        <w:tblLayout w:type="fixed"/>
        <w:tblCellMar>
          <w:left w:w="62" w:type="dxa"/>
          <w:right w:w="62" w:type="dxa"/>
        </w:tblCellMar>
        <w:tblLook w:val="0000"/>
      </w:tblPr>
      <w:tblGrid>
        <w:gridCol w:w="2579"/>
        <w:gridCol w:w="5943"/>
      </w:tblGrid>
      <w:tr w:rsidTr="003C3FE0">
        <w:tblPrEx>
          <w:tblW w:w="0" w:type="auto"/>
          <w:tblLayout w:type="fixed"/>
          <w:tblCellMar>
            <w:left w:w="62" w:type="dxa"/>
            <w:right w:w="62" w:type="dxa"/>
          </w:tblCellMar>
          <w:tblLook w:val="0000"/>
        </w:tblPrEx>
        <w:trPr>
          <w:tblHeader/>
        </w:trPr>
        <w:tc>
          <w:tcPr>
            <w:tcW w:w="2579" w:type="dxa"/>
            <w:tcBorders>
              <w:top w:val="nil"/>
              <w:left w:val="nil"/>
              <w:bottom w:val="nil"/>
              <w:right w:val="nil"/>
            </w:tcBorders>
            <w:tcMar>
              <w:top w:w="0" w:type="dxa"/>
              <w:left w:w="62" w:type="dxa"/>
              <w:bottom w:w="0" w:type="dxa"/>
              <w:right w:w="62" w:type="dxa"/>
            </w:tcMar>
          </w:tcPr>
          <w:p w:rsidR="00000000" w:rsidRPr="008326B7" w:rsidP="008326B7">
            <w:pPr>
              <w:pStyle w:val="BodyText"/>
            </w:pPr>
            <w:r w:rsidRPr="008326B7">
              <w:rPr>
                <w:rStyle w:val="SpecialBold"/>
              </w:rPr>
              <w:t>ELEMENT</w:t>
            </w:r>
          </w:p>
        </w:tc>
        <w:tc>
          <w:tcPr>
            <w:tcW w:w="5943" w:type="dxa"/>
            <w:tcBorders>
              <w:top w:val="nil"/>
              <w:left w:val="nil"/>
              <w:bottom w:val="nil"/>
              <w:right w:val="nil"/>
            </w:tcBorders>
            <w:tcMar>
              <w:top w:w="0" w:type="dxa"/>
              <w:left w:w="62" w:type="dxa"/>
              <w:bottom w:w="0" w:type="dxa"/>
              <w:right w:w="62" w:type="dxa"/>
            </w:tcMar>
          </w:tcPr>
          <w:p w:rsidR="00000000" w:rsidP="008326B7">
            <w:pPr>
              <w:pStyle w:val="BodyText"/>
              <w:rPr>
                <w:lang w:val="en-NZ"/>
              </w:rPr>
            </w:pPr>
            <w:r w:rsidRPr="008326B7">
              <w:rPr>
                <w:rStyle w:val="SpecialBold"/>
              </w:rPr>
              <w:t>PERFORMANCE CRITERIA</w:t>
            </w:r>
          </w:p>
        </w:tc>
      </w:tr>
      <w:tr w:rsidTr="003C3FE0">
        <w:tblPrEx>
          <w:tblW w:w="0" w:type="auto"/>
          <w:tblLayout w:type="fixed"/>
          <w:tblCellMar>
            <w:left w:w="62" w:type="dxa"/>
            <w:right w:w="62" w:type="dxa"/>
          </w:tblCellMar>
          <w:tblLook w:val="0000"/>
        </w:tblPrEx>
        <w:tc>
          <w:tcPr>
            <w:tcW w:w="2579" w:type="dxa"/>
            <w:tcBorders>
              <w:top w:val="nil"/>
              <w:left w:val="nil"/>
              <w:bottom w:val="nil"/>
              <w:right w:val="nil"/>
            </w:tcBorders>
            <w:tcMar>
              <w:top w:w="0" w:type="dxa"/>
              <w:left w:w="62" w:type="dxa"/>
              <w:bottom w:w="0" w:type="dxa"/>
              <w:right w:w="62" w:type="dxa"/>
            </w:tcMar>
          </w:tcPr>
          <w:p w:rsidR="00000000" w:rsidP="008326B7">
            <w:pPr>
              <w:pStyle w:val="BodyText"/>
              <w:rPr>
                <w:lang w:val="en-NZ"/>
              </w:rPr>
            </w:pPr>
            <w:r w:rsidRPr="008326B7">
              <w:t>Elements describe the essential outcomes of a unit of competency.</w:t>
            </w:r>
          </w:p>
        </w:tc>
        <w:tc>
          <w:tcPr>
            <w:tcW w:w="5943" w:type="dxa"/>
            <w:tcBorders>
              <w:top w:val="nil"/>
              <w:left w:val="nil"/>
              <w:bottom w:val="nil"/>
              <w:right w:val="nil"/>
            </w:tcBorders>
            <w:tcMar>
              <w:top w:w="0" w:type="dxa"/>
              <w:left w:w="62" w:type="dxa"/>
              <w:bottom w:w="0" w:type="dxa"/>
              <w:right w:w="62" w:type="dxa"/>
            </w:tcMar>
          </w:tcPr>
          <w:p w:rsidR="00000000" w:rsidP="008326B7">
            <w:pPr>
              <w:pStyle w:val="BodyText"/>
              <w:rPr>
                <w:lang w:val="en-NZ"/>
              </w:rPr>
            </w:pPr>
            <w:r w:rsidRPr="008326B7">
              <w:t>Performance criteria describe the performance needed to demonstrate achievement of the element. Where bold italicised text is used, further information is detailed in the required skills and knowledge section and the range statement. Assessment of performa</w:t>
            </w:r>
            <w:r w:rsidRPr="008326B7">
              <w:t>nce is to be consistent with the Evidence Guide.</w:t>
            </w:r>
          </w:p>
        </w:tc>
      </w:tr>
      <w:tr w:rsidTr="003C3FE0">
        <w:tblPrEx>
          <w:tblW w:w="0" w:type="auto"/>
          <w:tblLayout w:type="fixed"/>
          <w:tblCellMar>
            <w:left w:w="62" w:type="dxa"/>
            <w:right w:w="62" w:type="dxa"/>
          </w:tblCellMar>
          <w:tblLook w:val="0000"/>
        </w:tblPrEx>
        <w:tc>
          <w:tcPr>
            <w:tcW w:w="2579" w:type="dxa"/>
            <w:tcBorders>
              <w:top w:val="nil"/>
              <w:left w:val="nil"/>
              <w:bottom w:val="nil"/>
              <w:right w:val="nil"/>
            </w:tcBorders>
            <w:tcMar>
              <w:top w:w="0" w:type="dxa"/>
              <w:left w:w="62" w:type="dxa"/>
              <w:bottom w:w="0" w:type="dxa"/>
              <w:right w:w="62" w:type="dxa"/>
            </w:tcMar>
          </w:tcPr>
          <w:p w:rsidR="00000000" w:rsidP="008326B7">
            <w:pPr>
              <w:pStyle w:val="List"/>
              <w:rPr>
                <w:lang w:val="en-NZ"/>
              </w:rPr>
            </w:pPr>
            <w:r w:rsidRPr="008326B7">
              <w:t>1.</w:t>
            </w:r>
            <w:r w:rsidRPr="008326B7">
              <w:tab/>
              <w:t>Identify nutritional requirements of horses.</w:t>
            </w:r>
          </w:p>
        </w:tc>
        <w:tc>
          <w:tcPr>
            <w:tcW w:w="5943" w:type="dxa"/>
            <w:tcBorders>
              <w:top w:val="nil"/>
              <w:left w:val="nil"/>
              <w:bottom w:val="nil"/>
              <w:right w:val="nil"/>
            </w:tcBorders>
            <w:tcMar>
              <w:top w:w="0" w:type="dxa"/>
              <w:left w:w="62" w:type="dxa"/>
              <w:bottom w:w="0" w:type="dxa"/>
              <w:right w:w="62" w:type="dxa"/>
            </w:tcMar>
          </w:tcPr>
          <w:p w:rsidR="00000000" w:rsidRPr="008326B7" w:rsidP="008326B7">
            <w:pPr>
              <w:pStyle w:val="List2"/>
            </w:pPr>
            <w:r w:rsidRPr="008326B7">
              <w:t>1.1.</w:t>
            </w:r>
            <w:r w:rsidRPr="008326B7">
              <w:tab/>
              <w:t xml:space="preserve">Identify and assess nutritional requirements for individual horses in consultation with </w:t>
            </w:r>
            <w:r w:rsidRPr="008326B7">
              <w:rPr>
                <w:rStyle w:val="BoldandItalics"/>
              </w:rPr>
              <w:t>appropriate personnel</w:t>
            </w:r>
            <w:r w:rsidRPr="008326B7">
              <w:t xml:space="preserve"> according to </w:t>
            </w:r>
            <w:r w:rsidRPr="008326B7">
              <w:rPr>
                <w:rStyle w:val="BoldandItalics"/>
              </w:rPr>
              <w:t>nutritional principles</w:t>
            </w:r>
            <w:r w:rsidRPr="008326B7">
              <w:t xml:space="preserve"> and </w:t>
            </w:r>
            <w:r w:rsidRPr="008326B7">
              <w:rPr>
                <w:rStyle w:val="BoldandItalics"/>
              </w:rPr>
              <w:t>individual horse's need</w:t>
            </w:r>
            <w:r w:rsidRPr="008326B7">
              <w:t>.</w:t>
            </w:r>
          </w:p>
          <w:p w:rsidR="00000000" w:rsidRPr="008326B7" w:rsidP="008326B7">
            <w:pPr>
              <w:pStyle w:val="List2"/>
            </w:pPr>
            <w:r w:rsidRPr="008326B7">
              <w:t>1.2.</w:t>
            </w:r>
            <w:r w:rsidRPr="008326B7">
              <w:tab/>
              <w:t xml:space="preserve">Select feed on the basis of quality, nutritional and economic value to meet the nutritional requirements of specific horses according to </w:t>
            </w:r>
            <w:r w:rsidRPr="008326B7">
              <w:rPr>
                <w:rStyle w:val="BoldandItalics"/>
              </w:rPr>
              <w:t>organisational policies and procedures</w:t>
            </w:r>
            <w:r w:rsidRPr="008326B7">
              <w:t>.</w:t>
            </w:r>
          </w:p>
          <w:p w:rsidR="00000000" w:rsidRPr="008326B7" w:rsidP="008326B7">
            <w:pPr>
              <w:pStyle w:val="List2"/>
            </w:pPr>
            <w:r w:rsidRPr="008326B7">
              <w:t>1.3.</w:t>
            </w:r>
            <w:r w:rsidRPr="008326B7">
              <w:tab/>
              <w:t xml:space="preserve">Prepare individual </w:t>
            </w:r>
            <w:r w:rsidRPr="008326B7">
              <w:rPr>
                <w:rStyle w:val="BoldandItalics"/>
              </w:rPr>
              <w:t>food rations</w:t>
            </w:r>
            <w:r w:rsidRPr="008326B7">
              <w:t xml:space="preserve"> for the rang</w:t>
            </w:r>
            <w:r w:rsidRPr="008326B7">
              <w:t>e of horses in care according to nutritional principles and organisational policies and procedures.</w:t>
            </w:r>
          </w:p>
          <w:p w:rsidR="00000000" w:rsidRPr="008326B7" w:rsidP="008326B7">
            <w:pPr>
              <w:pStyle w:val="List2"/>
            </w:pPr>
            <w:r w:rsidRPr="008326B7">
              <w:t>1.4.</w:t>
            </w:r>
            <w:r w:rsidRPr="008326B7">
              <w:tab/>
              <w:t>Monitor food rations and confirm they are appropriate to horse's nutritional requirements.</w:t>
            </w:r>
          </w:p>
          <w:p w:rsidR="00000000" w:rsidP="008326B7">
            <w:pPr>
              <w:pStyle w:val="List2"/>
              <w:rPr>
                <w:lang w:val="en-NZ"/>
              </w:rPr>
            </w:pPr>
            <w:r w:rsidRPr="008326B7">
              <w:t>1.5.</w:t>
            </w:r>
            <w:r w:rsidRPr="008326B7">
              <w:tab/>
              <w:t xml:space="preserve">Provide paddocked horses with standing and </w:t>
            </w:r>
            <w:r w:rsidRPr="008326B7">
              <w:rPr>
                <w:rStyle w:val="BoldandItalics"/>
              </w:rPr>
              <w:t>supplementar</w:t>
            </w:r>
            <w:r w:rsidRPr="008326B7">
              <w:rPr>
                <w:rStyle w:val="BoldandItalics"/>
              </w:rPr>
              <w:t>y feed</w:t>
            </w:r>
            <w:r w:rsidRPr="008326B7">
              <w:t xml:space="preserve"> according to their needs and </w:t>
            </w:r>
            <w:r w:rsidRPr="008326B7">
              <w:rPr>
                <w:rStyle w:val="BoldandItalics"/>
              </w:rPr>
              <w:t>relevant legislation</w:t>
            </w:r>
            <w:r w:rsidRPr="008326B7">
              <w:t xml:space="preserve"> and organisational policies and procedures.  </w:t>
            </w:r>
          </w:p>
        </w:tc>
      </w:tr>
      <w:tr w:rsidTr="003C3FE0">
        <w:tblPrEx>
          <w:tblW w:w="0" w:type="auto"/>
          <w:tblLayout w:type="fixed"/>
          <w:tblCellMar>
            <w:left w:w="62" w:type="dxa"/>
            <w:right w:w="62" w:type="dxa"/>
          </w:tblCellMar>
          <w:tblLook w:val="0000"/>
        </w:tblPrEx>
        <w:tc>
          <w:tcPr>
            <w:tcW w:w="2579" w:type="dxa"/>
            <w:tcBorders>
              <w:top w:val="nil"/>
              <w:left w:val="nil"/>
              <w:bottom w:val="nil"/>
              <w:right w:val="nil"/>
            </w:tcBorders>
            <w:tcMar>
              <w:top w:w="0" w:type="dxa"/>
              <w:left w:w="62" w:type="dxa"/>
              <w:bottom w:w="0" w:type="dxa"/>
              <w:right w:w="62" w:type="dxa"/>
            </w:tcMar>
          </w:tcPr>
          <w:p w:rsidR="00000000" w:rsidP="008326B7">
            <w:pPr>
              <w:pStyle w:val="List"/>
              <w:rPr>
                <w:lang w:val="en-NZ"/>
              </w:rPr>
            </w:pPr>
            <w:r w:rsidRPr="008326B7">
              <w:t>2.</w:t>
            </w:r>
            <w:r w:rsidRPr="008326B7">
              <w:tab/>
              <w:t>Assess food additives and supplements for horses.</w:t>
            </w:r>
          </w:p>
        </w:tc>
        <w:tc>
          <w:tcPr>
            <w:tcW w:w="5943" w:type="dxa"/>
            <w:tcBorders>
              <w:top w:val="nil"/>
              <w:left w:val="nil"/>
              <w:bottom w:val="nil"/>
              <w:right w:val="nil"/>
            </w:tcBorders>
            <w:tcMar>
              <w:top w:w="0" w:type="dxa"/>
              <w:left w:w="62" w:type="dxa"/>
              <w:bottom w:w="0" w:type="dxa"/>
              <w:right w:w="62" w:type="dxa"/>
            </w:tcMar>
          </w:tcPr>
          <w:p w:rsidR="00000000" w:rsidRPr="008326B7" w:rsidP="008326B7">
            <w:pPr>
              <w:pStyle w:val="List2"/>
            </w:pPr>
            <w:r w:rsidRPr="008326B7">
              <w:t>2.1.</w:t>
            </w:r>
            <w:r w:rsidRPr="008326B7">
              <w:tab/>
              <w:t xml:space="preserve">Identify </w:t>
            </w:r>
            <w:r w:rsidRPr="008326B7">
              <w:rPr>
                <w:rStyle w:val="BoldandItalics"/>
              </w:rPr>
              <w:t>criteria</w:t>
            </w:r>
            <w:r w:rsidRPr="008326B7">
              <w:t xml:space="preserve"> for the selection of food additives and supplements according to relevant le</w:t>
            </w:r>
            <w:r w:rsidRPr="008326B7">
              <w:t>gislation and organisational policies and procedures.</w:t>
            </w:r>
          </w:p>
          <w:p w:rsidR="00000000" w:rsidP="008326B7">
            <w:pPr>
              <w:pStyle w:val="List2"/>
              <w:rPr>
                <w:lang w:val="en-NZ"/>
              </w:rPr>
            </w:pPr>
            <w:r w:rsidRPr="008326B7">
              <w:t>2.2.</w:t>
            </w:r>
            <w:r w:rsidRPr="008326B7">
              <w:tab/>
              <w:t>Assess supplements and food additives according to criteria related to the needs of the horse and its workloads, relevant legislation and organisational policies and procedures.</w:t>
            </w:r>
          </w:p>
        </w:tc>
      </w:tr>
      <w:tr w:rsidTr="003C3FE0">
        <w:tblPrEx>
          <w:tblW w:w="0" w:type="auto"/>
          <w:tblLayout w:type="fixed"/>
          <w:tblCellMar>
            <w:left w:w="62" w:type="dxa"/>
            <w:right w:w="62" w:type="dxa"/>
          </w:tblCellMar>
          <w:tblLook w:val="0000"/>
        </w:tblPrEx>
        <w:tc>
          <w:tcPr>
            <w:tcW w:w="2579" w:type="dxa"/>
            <w:tcBorders>
              <w:top w:val="nil"/>
              <w:left w:val="nil"/>
              <w:bottom w:val="nil"/>
              <w:right w:val="nil"/>
            </w:tcBorders>
            <w:tcMar>
              <w:top w:w="0" w:type="dxa"/>
              <w:left w:w="62" w:type="dxa"/>
              <w:bottom w:w="0" w:type="dxa"/>
              <w:right w:w="62" w:type="dxa"/>
            </w:tcMar>
          </w:tcPr>
          <w:p w:rsidR="00000000" w:rsidP="008326B7">
            <w:pPr>
              <w:pStyle w:val="List"/>
              <w:rPr>
                <w:lang w:val="en-NZ"/>
              </w:rPr>
            </w:pPr>
            <w:r w:rsidRPr="008326B7">
              <w:t>3.</w:t>
            </w:r>
            <w:r w:rsidRPr="008326B7">
              <w:tab/>
              <w:t>Establish and m</w:t>
            </w:r>
            <w:r w:rsidRPr="008326B7">
              <w:t>onitor individual feeding regimes.</w:t>
            </w:r>
          </w:p>
        </w:tc>
        <w:tc>
          <w:tcPr>
            <w:tcW w:w="5943" w:type="dxa"/>
            <w:tcBorders>
              <w:top w:val="nil"/>
              <w:left w:val="nil"/>
              <w:bottom w:val="nil"/>
              <w:right w:val="nil"/>
            </w:tcBorders>
            <w:tcMar>
              <w:top w:w="0" w:type="dxa"/>
              <w:left w:w="62" w:type="dxa"/>
              <w:bottom w:w="0" w:type="dxa"/>
              <w:right w:w="62" w:type="dxa"/>
            </w:tcMar>
          </w:tcPr>
          <w:p w:rsidR="00000000" w:rsidRPr="008326B7" w:rsidP="008326B7">
            <w:pPr>
              <w:pStyle w:val="List2"/>
            </w:pPr>
            <w:r w:rsidRPr="008326B7">
              <w:t>3.1.</w:t>
            </w:r>
            <w:r w:rsidRPr="008326B7">
              <w:tab/>
              <w:t xml:space="preserve">Identify </w:t>
            </w:r>
            <w:r w:rsidRPr="008326B7">
              <w:rPr>
                <w:rStyle w:val="BoldandItalics"/>
              </w:rPr>
              <w:t>individual feeding regimes</w:t>
            </w:r>
            <w:r w:rsidRPr="008326B7">
              <w:t xml:space="preserve"> according to horse's needs.</w:t>
            </w:r>
          </w:p>
          <w:p w:rsidR="00000000" w:rsidRPr="008326B7" w:rsidP="008326B7">
            <w:pPr>
              <w:pStyle w:val="List2"/>
            </w:pPr>
            <w:r w:rsidRPr="008326B7">
              <w:t>3.2.</w:t>
            </w:r>
            <w:r w:rsidRPr="008326B7">
              <w:tab/>
              <w:t>Feed horses at appropriate times and monitor individual feeding regimes.</w:t>
            </w:r>
          </w:p>
          <w:p w:rsidR="00000000" w:rsidRPr="008326B7" w:rsidP="008326B7">
            <w:pPr>
              <w:pStyle w:val="List2"/>
            </w:pPr>
            <w:r w:rsidRPr="008326B7">
              <w:t>3.3.</w:t>
            </w:r>
            <w:r w:rsidRPr="008326B7">
              <w:tab/>
              <w:t>Document individual horse's eating behaviour, food intake and work le</w:t>
            </w:r>
            <w:r w:rsidRPr="008326B7">
              <w:t>vel according to organisational policies and procedures.</w:t>
            </w:r>
          </w:p>
          <w:p w:rsidR="00000000" w:rsidRPr="008326B7" w:rsidP="008326B7">
            <w:pPr>
              <w:pStyle w:val="List2"/>
            </w:pPr>
            <w:r w:rsidRPr="008326B7">
              <w:t>3.4.</w:t>
            </w:r>
            <w:r w:rsidRPr="008326B7">
              <w:tab/>
              <w:t>Adjust feeding regime as required.</w:t>
            </w:r>
          </w:p>
        </w:tc>
      </w:tr>
    </w:tbl>
    <w:p w:rsidR="00000000" w:rsidRPr="008326B7" w:rsidP="008326B7">
      <w:pPr>
        <w:pStyle w:val="BodyText"/>
      </w:pPr>
    </w:p>
    <w:p w:rsidR="00000000" w:rsidRPr="008326B7" w:rsidP="008326B7">
      <w:pPr>
        <w:pStyle w:val="AllowPageBreak"/>
      </w:pPr>
    </w:p>
    <w:p w:rsidR="00000000" w:rsidRPr="008326B7" w:rsidP="008326B7">
      <w:pPr>
        <w:pStyle w:val="Heading1"/>
      </w:pPr>
      <w:bookmarkStart w:id="9" w:name="O_365748"/>
      <w:bookmarkEnd w:id="9"/>
      <w:r w:rsidRPr="008326B7">
        <w:t>Required Skills and Knowledge</w:t>
      </w:r>
    </w:p>
    <w:tbl>
      <w:tblPr>
        <w:tblW w:w="0" w:type="auto"/>
        <w:tblLayout w:type="fixed"/>
        <w:tblCellMar>
          <w:left w:w="62" w:type="dxa"/>
          <w:right w:w="62" w:type="dxa"/>
        </w:tblCellMar>
        <w:tblLook w:val="0000"/>
      </w:tblPr>
      <w:tblGrid>
        <w:gridCol w:w="8522"/>
      </w:tblGrid>
      <w:tr w:rsidTr="003C3FE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8326B7">
            <w:pPr>
              <w:pStyle w:val="BodyText"/>
              <w:rPr>
                <w:lang w:val="en-NZ"/>
              </w:rPr>
            </w:pPr>
            <w:r w:rsidRPr="008326B7">
              <w:t>This section describes the skills and knowledge required for this unit.</w:t>
            </w:r>
          </w:p>
        </w:tc>
      </w:tr>
      <w:tr w:rsidTr="003C3FE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8326B7">
            <w:pPr>
              <w:pStyle w:val="BodyText"/>
              <w:rPr>
                <w:lang w:val="en-NZ"/>
              </w:rPr>
            </w:pPr>
            <w:r w:rsidRPr="008326B7">
              <w:rPr>
                <w:rStyle w:val="SpecialBold"/>
              </w:rPr>
              <w:t>Required skills</w:t>
            </w:r>
          </w:p>
        </w:tc>
      </w:tr>
      <w:tr w:rsidTr="003C3FE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8326B7" w:rsidP="008326B7">
            <w:pPr>
              <w:pStyle w:val="ListBullet"/>
            </w:pPr>
            <w:r w:rsidRPr="008326B7">
              <w:t>problem-solving skills to:</w:t>
            </w:r>
          </w:p>
          <w:p w:rsidR="00000000" w:rsidRPr="008326B7" w:rsidP="008326B7">
            <w:pPr>
              <w:pStyle w:val="ListBullet2"/>
            </w:pPr>
            <w:r w:rsidRPr="008326B7">
              <w:t>select and formulate rations to meet individual horse's nutritional requirements</w:t>
            </w:r>
          </w:p>
          <w:p w:rsidR="00000000" w:rsidRPr="008326B7" w:rsidP="008326B7">
            <w:pPr>
              <w:pStyle w:val="ListBullet2"/>
            </w:pPr>
            <w:r w:rsidRPr="008326B7">
              <w:t>assess the effects of additives and supplements on the performance of horses</w:t>
            </w:r>
          </w:p>
          <w:p w:rsidR="00000000" w:rsidRPr="008326B7" w:rsidP="008326B7">
            <w:pPr>
              <w:pStyle w:val="ListBullet2"/>
            </w:pPr>
            <w:r w:rsidRPr="008326B7">
              <w:t>adjust feeding regimes in response to changing horse behaviour and needs</w:t>
            </w:r>
          </w:p>
          <w:p w:rsidR="00000000" w:rsidRPr="008326B7" w:rsidP="008326B7">
            <w:pPr>
              <w:pStyle w:val="ListBullet"/>
            </w:pPr>
            <w:r w:rsidRPr="008326B7">
              <w:t>planning and organising skills to:</w:t>
            </w:r>
          </w:p>
          <w:p w:rsidR="00000000" w:rsidRPr="008326B7" w:rsidP="008326B7">
            <w:pPr>
              <w:pStyle w:val="ListBullet2"/>
            </w:pPr>
            <w:r w:rsidRPr="008326B7">
              <w:t>prepare individual rations based on nutritional requirements</w:t>
            </w:r>
          </w:p>
          <w:p w:rsidR="00000000" w:rsidRPr="008326B7" w:rsidP="008326B7">
            <w:pPr>
              <w:pStyle w:val="ListBullet2"/>
            </w:pPr>
            <w:r w:rsidRPr="008326B7">
              <w:t>feed horses within required time frames</w:t>
            </w:r>
          </w:p>
          <w:p w:rsidR="00000000" w:rsidRPr="008326B7" w:rsidP="008326B7">
            <w:pPr>
              <w:pStyle w:val="ListBullet2"/>
            </w:pPr>
            <w:r w:rsidRPr="008326B7">
              <w:t xml:space="preserve">monitor feeding regimes and make appropriate </w:t>
            </w:r>
            <w:r w:rsidRPr="008326B7">
              <w:t>modifications</w:t>
            </w:r>
          </w:p>
          <w:p w:rsidR="00000000" w:rsidRPr="008326B7" w:rsidP="008326B7">
            <w:pPr>
              <w:pStyle w:val="ListBullet"/>
            </w:pPr>
            <w:r w:rsidRPr="008326B7">
              <w:t>communication skills to liaise with relevant personnel to determine nutritional requirements of horses and appropriate feed, additives and supplements.</w:t>
            </w:r>
          </w:p>
          <w:p w:rsidR="00000000" w:rsidRPr="008326B7" w:rsidP="008326B7">
            <w:pPr>
              <w:pStyle w:val="ListBullet"/>
            </w:pPr>
            <w:r w:rsidRPr="008326B7">
              <w:t>literacy skills to maintain and monitor feed records and follow instructions to prepare f</w:t>
            </w:r>
            <w:r w:rsidRPr="008326B7">
              <w:t>eed rations</w:t>
            </w:r>
          </w:p>
          <w:p w:rsidR="00000000" w:rsidP="008326B7">
            <w:pPr>
              <w:pStyle w:val="ListBullet"/>
              <w:rPr>
                <w:lang w:val="en-NZ"/>
              </w:rPr>
            </w:pPr>
            <w:r w:rsidRPr="008326B7">
              <w:t>numeracy skills to identify and correctly prepare and weigh up feed components and supplements.</w:t>
            </w:r>
          </w:p>
        </w:tc>
      </w:tr>
      <w:tr w:rsidTr="003C3FE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8326B7">
            <w:pPr>
              <w:pStyle w:val="BodyText"/>
              <w:rPr>
                <w:lang w:val="en-NZ"/>
              </w:rPr>
            </w:pPr>
            <w:r w:rsidRPr="008326B7">
              <w:rPr>
                <w:rStyle w:val="SpecialBold"/>
              </w:rPr>
              <w:t>Required knowledge</w:t>
            </w:r>
          </w:p>
        </w:tc>
      </w:tr>
      <w:tr w:rsidTr="003C3FE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8326B7" w:rsidP="008326B7">
            <w:pPr>
              <w:pStyle w:val="ListBullet"/>
            </w:pPr>
            <w:r w:rsidRPr="008326B7">
              <w:t>common horse behaviour, social traits and vices to enable feeding regimes to be implemented effectively</w:t>
            </w:r>
          </w:p>
          <w:p w:rsidR="00000000" w:rsidRPr="008326B7" w:rsidP="008326B7">
            <w:pPr>
              <w:pStyle w:val="ListBullet"/>
            </w:pPr>
            <w:r w:rsidRPr="008326B7">
              <w:t>signs of changes in horse eating behaviour to enable problems to be identified and addressed</w:t>
            </w:r>
          </w:p>
          <w:p w:rsidR="00000000" w:rsidRPr="008326B7" w:rsidP="008326B7">
            <w:pPr>
              <w:pStyle w:val="ListBullet"/>
            </w:pPr>
            <w:r w:rsidRPr="008326B7">
              <w:t xml:space="preserve">horse digestive system such as mouth and teeth, stomach, small and large intestines to enable identification and correction of feeding problems </w:t>
            </w:r>
          </w:p>
          <w:p w:rsidR="00000000" w:rsidRPr="008326B7" w:rsidP="008326B7">
            <w:pPr>
              <w:pStyle w:val="ListBullet"/>
            </w:pPr>
            <w:r w:rsidRPr="008326B7">
              <w:t>feed sources and t</w:t>
            </w:r>
            <w:r w:rsidRPr="008326B7">
              <w:t>he role of energy, protein, fibre, minerals and vitamins in food rations to enable feed to meet horse's nutritional requirements</w:t>
            </w:r>
          </w:p>
          <w:p w:rsidR="00000000" w:rsidRPr="008326B7" w:rsidP="008326B7">
            <w:pPr>
              <w:pStyle w:val="ListBullet"/>
            </w:pPr>
            <w:r w:rsidRPr="008326B7">
              <w:t>feed additives and supplements and their composition to enable potential effects to be monitored</w:t>
            </w:r>
          </w:p>
          <w:p w:rsidR="00000000" w:rsidRPr="008326B7" w:rsidP="008326B7">
            <w:pPr>
              <w:pStyle w:val="ListBullet"/>
            </w:pPr>
            <w:r w:rsidRPr="008326B7">
              <w:t>nutritional principles and  re</w:t>
            </w:r>
            <w:r w:rsidRPr="008326B7">
              <w:t>quirements with respect to horse's age, needs while spelling, training and working to ensure appropriate composition of feed</w:t>
            </w:r>
          </w:p>
          <w:p w:rsidR="00000000" w:rsidRPr="008326B7" w:rsidP="008326B7">
            <w:pPr>
              <w:pStyle w:val="ListBullet"/>
            </w:pPr>
            <w:r w:rsidRPr="008326B7">
              <w:t>poisonous plants and their effects on grazing horses and the nutritional values of standing feed.</w:t>
            </w:r>
          </w:p>
        </w:tc>
      </w:tr>
    </w:tbl>
    <w:p w:rsidR="00000000" w:rsidRPr="008326B7" w:rsidP="008326B7">
      <w:pPr>
        <w:pStyle w:val="BodyText"/>
      </w:pPr>
    </w:p>
    <w:p w:rsidR="00000000" w:rsidRPr="008326B7" w:rsidP="008326B7">
      <w:pPr>
        <w:pStyle w:val="AllowPageBreak"/>
      </w:pPr>
    </w:p>
    <w:p w:rsidR="00000000" w:rsidRPr="008326B7" w:rsidP="008326B7">
      <w:pPr>
        <w:pStyle w:val="Heading1"/>
      </w:pPr>
      <w:bookmarkStart w:id="10" w:name="O_365754"/>
      <w:bookmarkEnd w:id="10"/>
      <w:r w:rsidRPr="008326B7">
        <w:t>Evidence Guide</w:t>
      </w:r>
    </w:p>
    <w:tbl>
      <w:tblPr>
        <w:tblW w:w="9570" w:type="dxa"/>
        <w:tblLayout w:type="fixed"/>
        <w:tblCellMar>
          <w:left w:w="62" w:type="dxa"/>
          <w:right w:w="62" w:type="dxa"/>
        </w:tblCellMar>
        <w:tblLook w:val="0000"/>
      </w:tblPr>
      <w:tblGrid>
        <w:gridCol w:w="3908"/>
        <w:gridCol w:w="5662"/>
      </w:tblGrid>
      <w:tr w:rsidTr="003C3FE0">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8326B7">
            <w:pPr>
              <w:pStyle w:val="BodyText"/>
              <w:rPr>
                <w:lang w:val="en-NZ"/>
              </w:rPr>
            </w:pPr>
            <w:r w:rsidRPr="008326B7">
              <w:t>The evidence guide provides advice on assessment and must be read in conjunction with the performance criteria, required skills and knowledge, range statement and the Assessment Guidelines for the Training Package.</w:t>
            </w:r>
          </w:p>
        </w:tc>
      </w:tr>
      <w:tr w:rsidTr="003C3FE0">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8326B7">
            <w:pPr>
              <w:pStyle w:val="BodyText"/>
              <w:rPr>
                <w:lang w:val="en-NZ"/>
              </w:rPr>
            </w:pPr>
            <w:r w:rsidRPr="008326B7">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8326B7">
            <w:pPr>
              <w:pStyle w:val="BodyText"/>
              <w:rPr>
                <w:lang w:val="en-NZ"/>
              </w:rPr>
            </w:pPr>
          </w:p>
        </w:tc>
      </w:tr>
      <w:tr w:rsidTr="003C3FE0">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8326B7">
            <w:pPr>
              <w:pStyle w:val="BodyText"/>
              <w:rPr>
                <w:lang w:val="en-NZ"/>
              </w:rPr>
            </w:pPr>
            <w:r w:rsidRPr="008326B7">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8326B7" w:rsidP="008326B7">
            <w:pPr>
              <w:pStyle w:val="BodyText"/>
            </w:pPr>
            <w:r w:rsidRPr="008326B7">
              <w:t>Evidence of the following is essential:</w:t>
            </w:r>
          </w:p>
          <w:p w:rsidR="00000000" w:rsidRPr="008326B7" w:rsidP="008326B7">
            <w:pPr>
              <w:pStyle w:val="ListBullet"/>
            </w:pPr>
            <w:r w:rsidRPr="008326B7">
              <w:t>applies knowledge of factors affecting the nutritional requirements of different horses in the work environment, including</w:t>
            </w:r>
            <w:r w:rsidRPr="008326B7">
              <w:t xml:space="preserve"> the effects of additives and supplements, to prepare and provide balanced diets and food for horses demonstrating an understanding of quality, type and value of feed and needs of individual horses</w:t>
            </w:r>
          </w:p>
          <w:p w:rsidR="00000000" w:rsidRPr="008326B7" w:rsidP="008326B7">
            <w:pPr>
              <w:pStyle w:val="ListBullet"/>
            </w:pPr>
            <w:r w:rsidRPr="008326B7">
              <w:t>completes tasks within nominated time frames and applies s</w:t>
            </w:r>
            <w:r w:rsidRPr="008326B7">
              <w:t>afe work practices when determining nutritional requirements of horses</w:t>
            </w:r>
          </w:p>
          <w:p w:rsidR="00000000" w:rsidRPr="008326B7" w:rsidP="008326B7">
            <w:pPr>
              <w:pStyle w:val="ListBullet"/>
            </w:pPr>
            <w:r w:rsidRPr="008326B7">
              <w:t>applies effective contingency management techniques to make adjustments to feeding regimes in response to changing conditions, such as signs of problem eating displayed by individual horses</w:t>
            </w:r>
          </w:p>
          <w:p w:rsidR="00000000" w:rsidP="008326B7">
            <w:pPr>
              <w:pStyle w:val="ListBullet"/>
              <w:rPr>
                <w:lang w:val="en-NZ"/>
              </w:rPr>
            </w:pPr>
            <w:r w:rsidRPr="008326B7">
              <w:t>documents and maintains feed records and adjusts in response to ch</w:t>
            </w:r>
            <w:r w:rsidRPr="008326B7">
              <w:t>anging requirements.</w:t>
            </w:r>
          </w:p>
        </w:tc>
      </w:tr>
      <w:tr w:rsidTr="003C3FE0">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8326B7">
            <w:pPr>
              <w:pStyle w:val="BodyText"/>
              <w:rPr>
                <w:lang w:val="en-NZ"/>
              </w:rPr>
            </w:pPr>
            <w:r w:rsidRPr="008326B7">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8326B7" w:rsidP="008326B7">
            <w:pPr>
              <w:pStyle w:val="BodyText"/>
            </w:pPr>
            <w:r w:rsidRPr="008326B7">
              <w:t>Assessment must ensure carrying out and monitoring feeding regimes individual horses on multiple occasions to demonstrate competency and consistency of performance.</w:t>
            </w:r>
          </w:p>
          <w:p w:rsidR="00000000" w:rsidRPr="008326B7" w:rsidP="008326B7">
            <w:pPr>
              <w:pStyle w:val="BodyText"/>
            </w:pPr>
            <w:r w:rsidRPr="008326B7">
              <w:t>Assessment must also</w:t>
            </w:r>
            <w:r w:rsidRPr="008326B7">
              <w:t xml:space="preserve"> ensure access to:</w:t>
            </w:r>
          </w:p>
          <w:p w:rsidR="00000000" w:rsidRPr="008326B7" w:rsidP="008326B7">
            <w:pPr>
              <w:pStyle w:val="ListBullet"/>
            </w:pPr>
            <w:r w:rsidRPr="008326B7">
              <w:t>a commercial or private horse riding establishment with a variety of horses in various stages of preparation including paddocked horses</w:t>
            </w:r>
          </w:p>
          <w:p w:rsidR="00000000" w:rsidRPr="008326B7" w:rsidP="008326B7">
            <w:pPr>
              <w:pStyle w:val="ListBullet"/>
            </w:pPr>
            <w:r w:rsidRPr="008326B7">
              <w:t>information about the properties of additives and supplements</w:t>
            </w:r>
          </w:p>
          <w:p w:rsidR="00000000" w:rsidRPr="008326B7" w:rsidP="008326B7">
            <w:pPr>
              <w:pStyle w:val="ListBullet"/>
            </w:pPr>
            <w:r w:rsidRPr="008326B7">
              <w:t>appropriate feed, additives and supple</w:t>
            </w:r>
            <w:r w:rsidRPr="008326B7">
              <w:t>ments and feeding equipment</w:t>
            </w:r>
          </w:p>
          <w:p w:rsidR="00000000" w:rsidRPr="008326B7" w:rsidP="008326B7">
            <w:pPr>
              <w:pStyle w:val="ListBullet"/>
            </w:pPr>
            <w:r w:rsidRPr="008326B7">
              <w:t>organisational policies and procedures in relation to feeding horses</w:t>
            </w:r>
          </w:p>
          <w:p w:rsidR="00000000" w:rsidP="008326B7">
            <w:pPr>
              <w:pStyle w:val="ListBullet"/>
              <w:rPr>
                <w:lang w:val="en-NZ"/>
              </w:rPr>
            </w:pPr>
            <w:r w:rsidRPr="008326B7">
              <w:t>appropriate personnel.</w:t>
            </w:r>
          </w:p>
        </w:tc>
      </w:tr>
      <w:tr w:rsidTr="003C3FE0">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8326B7">
            <w:pPr>
              <w:pStyle w:val="BodyText"/>
              <w:rPr>
                <w:lang w:val="en-NZ"/>
              </w:rPr>
            </w:pPr>
            <w:r w:rsidRPr="008326B7">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8326B7" w:rsidP="008326B7">
            <w:pPr>
              <w:pStyle w:val="BodyText"/>
            </w:pPr>
            <w:r w:rsidRPr="008326B7">
              <w:t xml:space="preserve">A range of assessment methods should be used to assess practical skills and knowledge. The following examples are </w:t>
            </w:r>
            <w:r w:rsidRPr="008326B7">
              <w:t xml:space="preserve">appropriate for this unit: </w:t>
            </w:r>
          </w:p>
          <w:p w:rsidR="00000000" w:rsidRPr="008326B7" w:rsidP="008326B7">
            <w:pPr>
              <w:pStyle w:val="ListBullet"/>
            </w:pPr>
            <w:r w:rsidRPr="008326B7">
              <w:t xml:space="preserve">observation of interaction with horses during assessment of nutritional needs, and implementation </w:t>
            </w:r>
            <w:r w:rsidRPr="008326B7">
              <w:t>and monitoring of feeding regime</w:t>
            </w:r>
          </w:p>
          <w:p w:rsidR="00000000" w:rsidRPr="008326B7" w:rsidP="008326B7">
            <w:pPr>
              <w:pStyle w:val="ListBullet"/>
            </w:pPr>
            <w:r w:rsidRPr="008326B7">
              <w:t>oral and or written questioning to assess knowledge of factors affecting the nutritional requirements of a range of horses</w:t>
            </w:r>
          </w:p>
          <w:p w:rsidR="00000000" w:rsidRPr="008326B7" w:rsidP="008326B7">
            <w:pPr>
              <w:pStyle w:val="ListBullet"/>
            </w:pPr>
            <w:r w:rsidRPr="008326B7">
              <w:t>portfolio of feeding records</w:t>
            </w:r>
          </w:p>
          <w:p w:rsidR="00000000" w:rsidRPr="008326B7" w:rsidP="008326B7">
            <w:pPr>
              <w:pStyle w:val="ListBullet"/>
            </w:pPr>
            <w:r w:rsidRPr="008326B7">
              <w:t>third-party reports from a supervisor detailing performance.</w:t>
            </w:r>
          </w:p>
          <w:p w:rsidR="00000000" w:rsidRPr="008326B7" w:rsidP="008326B7">
            <w:pPr>
              <w:pStyle w:val="BodyText"/>
            </w:pPr>
            <w:r w:rsidRPr="008326B7">
              <w:t>Holistic assessment with other units releva</w:t>
            </w:r>
            <w:r w:rsidRPr="008326B7">
              <w:t>nt to the industry sector, workplace and job role is recommended, for example:</w:t>
            </w:r>
          </w:p>
          <w:p w:rsidR="00000000" w:rsidRPr="008326B7" w:rsidP="008326B7">
            <w:pPr>
              <w:pStyle w:val="ListBullet"/>
            </w:pPr>
            <w:r w:rsidRPr="008326B7">
              <w:t>RTE2121A Provide daily care for horses.</w:t>
            </w:r>
          </w:p>
        </w:tc>
      </w:tr>
    </w:tbl>
    <w:p w:rsidR="00000000" w:rsidRPr="008326B7" w:rsidP="008326B7">
      <w:pPr>
        <w:pStyle w:val="BodyText"/>
      </w:pPr>
    </w:p>
    <w:p w:rsidR="00000000" w:rsidRPr="008326B7" w:rsidP="008326B7">
      <w:pPr>
        <w:pStyle w:val="AllowPageBreak"/>
      </w:pPr>
    </w:p>
    <w:p w:rsidR="00000000" w:rsidRPr="008326B7" w:rsidP="008326B7">
      <w:pPr>
        <w:pStyle w:val="Heading1"/>
      </w:pPr>
      <w:bookmarkStart w:id="11" w:name="O_365749"/>
      <w:bookmarkEnd w:id="11"/>
      <w:r w:rsidRPr="008326B7">
        <w:t>Range Statement</w:t>
      </w:r>
    </w:p>
    <w:tbl>
      <w:tblPr>
        <w:tblW w:w="0" w:type="auto"/>
        <w:tblLayout w:type="fixed"/>
        <w:tblCellMar>
          <w:left w:w="62" w:type="dxa"/>
          <w:right w:w="62" w:type="dxa"/>
        </w:tblCellMar>
        <w:tblLook w:val="0000"/>
      </w:tblPr>
      <w:tblGrid>
        <w:gridCol w:w="3517"/>
        <w:gridCol w:w="5005"/>
      </w:tblGrid>
      <w:tr w:rsidTr="003C3FE0">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8326B7">
            <w:pPr>
              <w:pStyle w:val="BodyText"/>
              <w:rPr>
                <w:lang w:val="en-NZ"/>
              </w:rPr>
            </w:pPr>
            <w:r w:rsidRPr="008326B7">
              <w:t>The range statement relates to the unit of competency as a whole. It allows for different work enviro</w:t>
            </w:r>
            <w:r w:rsidRPr="008326B7">
              <w:t>nments and situations that may affect performance. Bold italicised wording, if used in the performance criteria, is detailed below. Essential operating conditions that may be present with training and assessment (depending on the work situation, needs of t</w:t>
            </w:r>
            <w:r w:rsidRPr="008326B7">
              <w:t>he candidate, accessibility of the item, and local industry and regional contexts) may also be included.</w:t>
            </w:r>
          </w:p>
        </w:tc>
      </w:tr>
      <w:tr w:rsidTr="003C3FE0">
        <w:tblPrEx>
          <w:tblW w:w="0" w:type="auto"/>
          <w:tblLayout w:type="fixed"/>
          <w:tblCellMar>
            <w:left w:w="62" w:type="dxa"/>
            <w:right w:w="62" w:type="dxa"/>
          </w:tblCellMar>
          <w:tblLook w:val="0000"/>
        </w:tblPrEx>
        <w:tc>
          <w:tcPr>
            <w:tcW w:w="3517" w:type="dxa"/>
            <w:tcBorders>
              <w:top w:val="nil"/>
              <w:left w:val="nil"/>
              <w:bottom w:val="nil"/>
              <w:right w:val="nil"/>
            </w:tcBorders>
            <w:tcMar>
              <w:top w:w="0" w:type="dxa"/>
              <w:left w:w="62" w:type="dxa"/>
              <w:bottom w:w="0" w:type="dxa"/>
              <w:right w:w="62" w:type="dxa"/>
            </w:tcMar>
          </w:tcPr>
          <w:p w:rsidR="00000000" w:rsidP="008326B7">
            <w:pPr>
              <w:pStyle w:val="BodyText"/>
              <w:rPr>
                <w:lang w:val="en-NZ"/>
              </w:rPr>
            </w:pPr>
            <w:r w:rsidRPr="008326B7">
              <w:rPr>
                <w:rStyle w:val="BoldandItalics"/>
              </w:rPr>
              <w:t>Appropriate personnel</w:t>
            </w:r>
            <w:r w:rsidRPr="008326B7">
              <w:t xml:space="preserve"> may include:</w:t>
            </w:r>
          </w:p>
        </w:tc>
        <w:tc>
          <w:tcPr>
            <w:tcW w:w="5005" w:type="dxa"/>
            <w:tcBorders>
              <w:top w:val="nil"/>
              <w:left w:val="nil"/>
              <w:bottom w:val="nil"/>
              <w:right w:val="nil"/>
            </w:tcBorders>
            <w:tcMar>
              <w:top w:w="0" w:type="dxa"/>
              <w:left w:w="62" w:type="dxa"/>
              <w:bottom w:w="0" w:type="dxa"/>
              <w:right w:w="62" w:type="dxa"/>
            </w:tcMar>
          </w:tcPr>
          <w:p w:rsidR="00000000" w:rsidRPr="008326B7" w:rsidP="008326B7">
            <w:pPr>
              <w:pStyle w:val="ListBullet"/>
            </w:pPr>
            <w:r w:rsidRPr="008326B7">
              <w:t>employers</w:t>
            </w:r>
          </w:p>
          <w:p w:rsidR="00000000" w:rsidP="008326B7">
            <w:pPr>
              <w:pStyle w:val="ListBullet"/>
              <w:rPr>
                <w:lang w:val="en-NZ"/>
              </w:rPr>
            </w:pPr>
            <w:r w:rsidRPr="008326B7">
              <w:t>supervisors.</w:t>
            </w:r>
          </w:p>
        </w:tc>
      </w:tr>
      <w:tr w:rsidTr="003C3FE0">
        <w:tblPrEx>
          <w:tblW w:w="0" w:type="auto"/>
          <w:tblLayout w:type="fixed"/>
          <w:tblCellMar>
            <w:left w:w="62" w:type="dxa"/>
            <w:right w:w="62" w:type="dxa"/>
          </w:tblCellMar>
          <w:tblLook w:val="0000"/>
        </w:tblPrEx>
        <w:tc>
          <w:tcPr>
            <w:tcW w:w="3517" w:type="dxa"/>
            <w:tcBorders>
              <w:top w:val="nil"/>
              <w:left w:val="nil"/>
              <w:bottom w:val="nil"/>
              <w:right w:val="nil"/>
            </w:tcBorders>
            <w:tcMar>
              <w:top w:w="0" w:type="dxa"/>
              <w:left w:w="62" w:type="dxa"/>
              <w:bottom w:w="0" w:type="dxa"/>
              <w:right w:w="62" w:type="dxa"/>
            </w:tcMar>
          </w:tcPr>
          <w:p w:rsidR="00000000" w:rsidP="008326B7">
            <w:pPr>
              <w:pStyle w:val="BodyText"/>
              <w:rPr>
                <w:lang w:val="en-NZ"/>
              </w:rPr>
            </w:pPr>
            <w:r w:rsidRPr="008326B7">
              <w:rPr>
                <w:rStyle w:val="BoldandItalics"/>
              </w:rPr>
              <w:t>Nutritional principles</w:t>
            </w:r>
            <w:r w:rsidRPr="008326B7">
              <w:t xml:space="preserve"> may include:</w:t>
            </w:r>
          </w:p>
        </w:tc>
        <w:tc>
          <w:tcPr>
            <w:tcW w:w="5005" w:type="dxa"/>
            <w:tcBorders>
              <w:top w:val="nil"/>
              <w:left w:val="nil"/>
              <w:bottom w:val="nil"/>
              <w:right w:val="nil"/>
            </w:tcBorders>
            <w:tcMar>
              <w:top w:w="0" w:type="dxa"/>
              <w:left w:w="62" w:type="dxa"/>
              <w:bottom w:w="0" w:type="dxa"/>
              <w:right w:w="62" w:type="dxa"/>
            </w:tcMar>
          </w:tcPr>
          <w:p w:rsidR="00000000" w:rsidRPr="008326B7" w:rsidP="008326B7">
            <w:pPr>
              <w:pStyle w:val="ListBullet"/>
            </w:pPr>
            <w:r w:rsidRPr="008326B7">
              <w:t>nutrients:</w:t>
            </w:r>
          </w:p>
          <w:p w:rsidR="00000000" w:rsidRPr="008326B7" w:rsidP="008326B7">
            <w:pPr>
              <w:pStyle w:val="ListBullet2"/>
            </w:pPr>
            <w:r w:rsidRPr="008326B7">
              <w:t>protein</w:t>
            </w:r>
          </w:p>
          <w:p w:rsidR="00000000" w:rsidRPr="008326B7" w:rsidP="008326B7">
            <w:pPr>
              <w:pStyle w:val="ListBullet2"/>
            </w:pPr>
            <w:r w:rsidRPr="008326B7">
              <w:t>fat</w:t>
            </w:r>
          </w:p>
          <w:p w:rsidR="00000000" w:rsidRPr="008326B7" w:rsidP="008326B7">
            <w:pPr>
              <w:pStyle w:val="ListBullet2"/>
            </w:pPr>
            <w:r w:rsidRPr="008326B7">
              <w:t>trace elements</w:t>
            </w:r>
          </w:p>
          <w:p w:rsidR="00000000" w:rsidRPr="008326B7" w:rsidP="008326B7">
            <w:pPr>
              <w:pStyle w:val="ListBullet2"/>
            </w:pPr>
            <w:r w:rsidRPr="008326B7">
              <w:t>fibre</w:t>
            </w:r>
          </w:p>
          <w:p w:rsidR="00000000" w:rsidRPr="008326B7" w:rsidP="008326B7">
            <w:pPr>
              <w:pStyle w:val="ListBullet2"/>
            </w:pPr>
            <w:r w:rsidRPr="008326B7">
              <w:t>minerals</w:t>
            </w:r>
          </w:p>
          <w:p w:rsidR="00000000" w:rsidRPr="008326B7" w:rsidP="008326B7">
            <w:pPr>
              <w:pStyle w:val="ListBullet"/>
            </w:pPr>
            <w:r w:rsidRPr="008326B7">
              <w:t>energy</w:t>
            </w:r>
          </w:p>
          <w:p w:rsidR="00000000" w:rsidP="008326B7">
            <w:pPr>
              <w:pStyle w:val="ListBullet"/>
              <w:rPr>
                <w:lang w:val="en-NZ"/>
              </w:rPr>
            </w:pPr>
            <w:r w:rsidRPr="008326B7">
              <w:t>grain and roughage balance.</w:t>
            </w:r>
          </w:p>
        </w:tc>
      </w:tr>
      <w:tr w:rsidTr="003C3FE0">
        <w:tblPrEx>
          <w:tblW w:w="0" w:type="auto"/>
          <w:tblLayout w:type="fixed"/>
          <w:tblCellMar>
            <w:left w:w="62" w:type="dxa"/>
            <w:right w:w="62" w:type="dxa"/>
          </w:tblCellMar>
          <w:tblLook w:val="0000"/>
        </w:tblPrEx>
        <w:tc>
          <w:tcPr>
            <w:tcW w:w="3517" w:type="dxa"/>
            <w:tcBorders>
              <w:top w:val="nil"/>
              <w:left w:val="nil"/>
              <w:bottom w:val="nil"/>
              <w:right w:val="nil"/>
            </w:tcBorders>
            <w:tcMar>
              <w:top w:w="0" w:type="dxa"/>
              <w:left w:w="62" w:type="dxa"/>
              <w:bottom w:w="0" w:type="dxa"/>
              <w:right w:w="62" w:type="dxa"/>
            </w:tcMar>
          </w:tcPr>
          <w:p w:rsidR="00000000" w:rsidP="008326B7">
            <w:pPr>
              <w:pStyle w:val="BodyText"/>
              <w:rPr>
                <w:lang w:val="en-NZ"/>
              </w:rPr>
            </w:pPr>
            <w:r w:rsidRPr="008326B7">
              <w:rPr>
                <w:rStyle w:val="BoldandItalics"/>
              </w:rPr>
              <w:t>Individual needs of horses</w:t>
            </w:r>
            <w:r w:rsidRPr="008326B7">
              <w:t xml:space="preserve"> may include:</w:t>
            </w:r>
          </w:p>
        </w:tc>
        <w:tc>
          <w:tcPr>
            <w:tcW w:w="5005" w:type="dxa"/>
            <w:tcBorders>
              <w:top w:val="nil"/>
              <w:left w:val="nil"/>
              <w:bottom w:val="nil"/>
              <w:right w:val="nil"/>
            </w:tcBorders>
            <w:tcMar>
              <w:top w:w="0" w:type="dxa"/>
              <w:left w:w="62" w:type="dxa"/>
              <w:bottom w:w="0" w:type="dxa"/>
              <w:right w:w="62" w:type="dxa"/>
            </w:tcMar>
          </w:tcPr>
          <w:p w:rsidR="00000000" w:rsidRPr="008326B7" w:rsidP="008326B7">
            <w:pPr>
              <w:pStyle w:val="ListBullet"/>
            </w:pPr>
            <w:r w:rsidRPr="008326B7">
              <w:t xml:space="preserve">work requirements </w:t>
            </w:r>
          </w:p>
          <w:p w:rsidR="00000000" w:rsidRPr="008326B7" w:rsidP="008326B7">
            <w:pPr>
              <w:pStyle w:val="ListBullet"/>
            </w:pPr>
            <w:r w:rsidRPr="008326B7">
              <w:t xml:space="preserve">individual taste </w:t>
            </w:r>
          </w:p>
          <w:p w:rsidR="00000000" w:rsidRPr="008326B7" w:rsidP="008326B7">
            <w:pPr>
              <w:pStyle w:val="ListBullet"/>
            </w:pPr>
            <w:r w:rsidRPr="008326B7">
              <w:t>behaviour</w:t>
            </w:r>
          </w:p>
          <w:p w:rsidR="00000000" w:rsidRPr="008326B7" w:rsidP="008326B7">
            <w:pPr>
              <w:pStyle w:val="ListBullet"/>
            </w:pPr>
            <w:r w:rsidRPr="008326B7">
              <w:t>condition</w:t>
            </w:r>
          </w:p>
          <w:p w:rsidR="00000000" w:rsidRPr="008326B7" w:rsidP="008326B7">
            <w:pPr>
              <w:pStyle w:val="ListBullet"/>
            </w:pPr>
            <w:r w:rsidRPr="008326B7">
              <w:t>age</w:t>
            </w:r>
          </w:p>
          <w:p w:rsidR="00000000" w:rsidRPr="008326B7" w:rsidP="008326B7">
            <w:pPr>
              <w:pStyle w:val="ListBullet"/>
            </w:pPr>
            <w:r w:rsidRPr="008326B7">
              <w:t>environment</w:t>
            </w:r>
          </w:p>
          <w:p w:rsidR="00000000" w:rsidRPr="008326B7" w:rsidP="008326B7">
            <w:pPr>
              <w:pStyle w:val="ListBullet"/>
            </w:pPr>
            <w:r w:rsidRPr="008326B7">
              <w:t xml:space="preserve">workload </w:t>
            </w:r>
          </w:p>
          <w:p w:rsidR="00000000" w:rsidP="008326B7">
            <w:pPr>
              <w:pStyle w:val="ListBullet"/>
              <w:rPr>
                <w:lang w:val="en-NZ"/>
              </w:rPr>
            </w:pPr>
            <w:r w:rsidRPr="008326B7">
              <w:t>stage of training.</w:t>
            </w:r>
          </w:p>
        </w:tc>
      </w:tr>
      <w:tr w:rsidTr="003C3FE0">
        <w:tblPrEx>
          <w:tblW w:w="0" w:type="auto"/>
          <w:tblLayout w:type="fixed"/>
          <w:tblCellMar>
            <w:left w:w="62" w:type="dxa"/>
            <w:right w:w="62" w:type="dxa"/>
          </w:tblCellMar>
          <w:tblLook w:val="0000"/>
        </w:tblPrEx>
        <w:tc>
          <w:tcPr>
            <w:tcW w:w="3517" w:type="dxa"/>
            <w:tcBorders>
              <w:top w:val="nil"/>
              <w:left w:val="nil"/>
              <w:bottom w:val="nil"/>
              <w:right w:val="nil"/>
            </w:tcBorders>
            <w:tcMar>
              <w:top w:w="0" w:type="dxa"/>
              <w:left w:w="62" w:type="dxa"/>
              <w:bottom w:w="0" w:type="dxa"/>
              <w:right w:w="62" w:type="dxa"/>
            </w:tcMar>
          </w:tcPr>
          <w:p w:rsidR="00000000" w:rsidP="008326B7">
            <w:pPr>
              <w:pStyle w:val="BodyText"/>
              <w:rPr>
                <w:lang w:val="en-NZ"/>
              </w:rPr>
            </w:pPr>
            <w:r w:rsidRPr="008326B7">
              <w:rPr>
                <w:rStyle w:val="BoldandItalics"/>
              </w:rPr>
              <w:t>Food rations</w:t>
            </w:r>
            <w:r w:rsidRPr="008326B7">
              <w:t xml:space="preserve"> may include:</w:t>
            </w:r>
          </w:p>
        </w:tc>
        <w:tc>
          <w:tcPr>
            <w:tcW w:w="5005" w:type="dxa"/>
            <w:tcBorders>
              <w:top w:val="nil"/>
              <w:left w:val="nil"/>
              <w:bottom w:val="nil"/>
              <w:right w:val="nil"/>
            </w:tcBorders>
            <w:tcMar>
              <w:top w:w="0" w:type="dxa"/>
              <w:left w:w="62" w:type="dxa"/>
              <w:bottom w:w="0" w:type="dxa"/>
              <w:right w:w="62" w:type="dxa"/>
            </w:tcMar>
          </w:tcPr>
          <w:p w:rsidR="00000000" w:rsidRPr="008326B7" w:rsidP="008326B7">
            <w:pPr>
              <w:pStyle w:val="ListBullet"/>
            </w:pPr>
            <w:r w:rsidRPr="008326B7">
              <w:t>local varieties or species of grass or</w:t>
            </w:r>
            <w:r w:rsidRPr="008326B7">
              <w:t xml:space="preserve"> pasture, hays and fodders</w:t>
            </w:r>
          </w:p>
          <w:p w:rsidR="00000000" w:rsidP="008326B7">
            <w:pPr>
              <w:pStyle w:val="ListBullet"/>
              <w:rPr>
                <w:lang w:val="en-NZ"/>
              </w:rPr>
            </w:pPr>
            <w:r w:rsidRPr="008326B7">
              <w:t>pre-packaged food or bulk base food.</w:t>
            </w:r>
          </w:p>
        </w:tc>
      </w:tr>
      <w:tr w:rsidTr="003C3FE0">
        <w:tblPrEx>
          <w:tblW w:w="0" w:type="auto"/>
          <w:tblLayout w:type="fixed"/>
          <w:tblCellMar>
            <w:left w:w="62" w:type="dxa"/>
            <w:right w:w="62" w:type="dxa"/>
          </w:tblCellMar>
          <w:tblLook w:val="0000"/>
        </w:tblPrEx>
        <w:tc>
          <w:tcPr>
            <w:tcW w:w="3517" w:type="dxa"/>
            <w:tcBorders>
              <w:top w:val="nil"/>
              <w:left w:val="nil"/>
              <w:bottom w:val="nil"/>
              <w:right w:val="nil"/>
            </w:tcBorders>
            <w:tcMar>
              <w:top w:w="0" w:type="dxa"/>
              <w:left w:w="62" w:type="dxa"/>
              <w:bottom w:w="0" w:type="dxa"/>
              <w:right w:w="62" w:type="dxa"/>
            </w:tcMar>
          </w:tcPr>
          <w:p w:rsidR="00000000" w:rsidP="008326B7">
            <w:pPr>
              <w:pStyle w:val="BodyText"/>
              <w:rPr>
                <w:lang w:val="en-NZ"/>
              </w:rPr>
            </w:pPr>
            <w:r w:rsidRPr="008326B7">
              <w:rPr>
                <w:rStyle w:val="BoldandItalics"/>
              </w:rPr>
              <w:t>Organisational policies and procedures</w:t>
            </w:r>
            <w:r w:rsidRPr="008326B7">
              <w:t xml:space="preserve"> may include:</w:t>
            </w:r>
          </w:p>
        </w:tc>
        <w:tc>
          <w:tcPr>
            <w:tcW w:w="5005" w:type="dxa"/>
            <w:tcBorders>
              <w:top w:val="nil"/>
              <w:left w:val="nil"/>
              <w:bottom w:val="nil"/>
              <w:right w:val="nil"/>
            </w:tcBorders>
            <w:tcMar>
              <w:top w:w="0" w:type="dxa"/>
              <w:left w:w="62" w:type="dxa"/>
              <w:bottom w:w="0" w:type="dxa"/>
              <w:right w:w="62" w:type="dxa"/>
            </w:tcMar>
          </w:tcPr>
          <w:p w:rsidR="00000000" w:rsidRPr="008326B7" w:rsidP="008326B7">
            <w:pPr>
              <w:pStyle w:val="ListBullet"/>
            </w:pPr>
            <w:r w:rsidRPr="008326B7">
              <w:t>use of standing feed</w:t>
            </w:r>
          </w:p>
          <w:p w:rsidR="00000000" w:rsidRPr="008326B7" w:rsidP="008326B7">
            <w:pPr>
              <w:pStyle w:val="ListBullet"/>
            </w:pPr>
            <w:r w:rsidRPr="008326B7">
              <w:t>horse welfare</w:t>
            </w:r>
          </w:p>
          <w:p w:rsidR="00000000" w:rsidRPr="008326B7" w:rsidP="008326B7">
            <w:pPr>
              <w:pStyle w:val="ListBullet"/>
            </w:pPr>
            <w:r w:rsidRPr="008326B7">
              <w:t>selection of feed products</w:t>
            </w:r>
          </w:p>
          <w:p w:rsidR="00000000" w:rsidRPr="008326B7" w:rsidP="008326B7">
            <w:pPr>
              <w:pStyle w:val="ListBullet"/>
            </w:pPr>
            <w:r w:rsidRPr="008326B7">
              <w:t>use of additives and supplements</w:t>
            </w:r>
          </w:p>
          <w:p w:rsidR="00000000" w:rsidP="008326B7">
            <w:pPr>
              <w:pStyle w:val="ListBullet"/>
              <w:rPr>
                <w:lang w:val="en-NZ"/>
              </w:rPr>
            </w:pPr>
            <w:r w:rsidRPr="008326B7">
              <w:t>documentation requirements.</w:t>
            </w:r>
          </w:p>
        </w:tc>
      </w:tr>
      <w:tr w:rsidTr="003C3FE0">
        <w:tblPrEx>
          <w:tblW w:w="0" w:type="auto"/>
          <w:tblLayout w:type="fixed"/>
          <w:tblCellMar>
            <w:left w:w="62" w:type="dxa"/>
            <w:right w:w="62" w:type="dxa"/>
          </w:tblCellMar>
          <w:tblLook w:val="0000"/>
        </w:tblPrEx>
        <w:tc>
          <w:tcPr>
            <w:tcW w:w="3517" w:type="dxa"/>
            <w:tcBorders>
              <w:top w:val="nil"/>
              <w:left w:val="nil"/>
              <w:bottom w:val="nil"/>
              <w:right w:val="nil"/>
            </w:tcBorders>
            <w:tcMar>
              <w:top w:w="0" w:type="dxa"/>
              <w:left w:w="62" w:type="dxa"/>
              <w:bottom w:w="0" w:type="dxa"/>
              <w:right w:w="62" w:type="dxa"/>
            </w:tcMar>
          </w:tcPr>
          <w:p w:rsidR="00000000" w:rsidP="008326B7">
            <w:pPr>
              <w:pStyle w:val="BodyText"/>
              <w:rPr>
                <w:lang w:val="en-NZ"/>
              </w:rPr>
            </w:pPr>
            <w:r w:rsidRPr="008326B7">
              <w:rPr>
                <w:rStyle w:val="BoldandItalics"/>
              </w:rPr>
              <w:t>Supplementary feed</w:t>
            </w:r>
            <w:r w:rsidRPr="008326B7">
              <w:t xml:space="preserve"> may include:</w:t>
            </w:r>
          </w:p>
        </w:tc>
        <w:tc>
          <w:tcPr>
            <w:tcW w:w="5005" w:type="dxa"/>
            <w:tcBorders>
              <w:top w:val="nil"/>
              <w:left w:val="nil"/>
              <w:bottom w:val="nil"/>
              <w:right w:val="nil"/>
            </w:tcBorders>
            <w:tcMar>
              <w:top w:w="0" w:type="dxa"/>
              <w:left w:w="62" w:type="dxa"/>
              <w:bottom w:w="0" w:type="dxa"/>
              <w:right w:w="62" w:type="dxa"/>
            </w:tcMar>
          </w:tcPr>
          <w:p w:rsidR="00000000" w:rsidRPr="008326B7" w:rsidP="008326B7">
            <w:pPr>
              <w:pStyle w:val="ListBullet"/>
            </w:pPr>
            <w:r w:rsidRPr="008326B7">
              <w:t>vitamins</w:t>
            </w:r>
          </w:p>
          <w:p w:rsidR="00000000" w:rsidRPr="008326B7" w:rsidP="008326B7">
            <w:pPr>
              <w:pStyle w:val="ListBullet"/>
            </w:pPr>
            <w:r w:rsidRPr="008326B7">
              <w:t>oils</w:t>
            </w:r>
          </w:p>
          <w:p w:rsidR="00000000" w:rsidRPr="008326B7" w:rsidP="008326B7">
            <w:pPr>
              <w:pStyle w:val="ListBullet"/>
            </w:pPr>
            <w:r w:rsidRPr="008326B7">
              <w:t>calcium</w:t>
            </w:r>
          </w:p>
          <w:p w:rsidR="00000000" w:rsidRPr="008326B7" w:rsidP="008326B7">
            <w:pPr>
              <w:pStyle w:val="ListBullet"/>
            </w:pPr>
            <w:r w:rsidRPr="008326B7">
              <w:t>electrolytes</w:t>
            </w:r>
          </w:p>
          <w:p w:rsidR="00000000" w:rsidRPr="008326B7" w:rsidP="008326B7">
            <w:pPr>
              <w:pStyle w:val="ListBullet"/>
            </w:pPr>
            <w:r w:rsidRPr="008326B7">
              <w:t>potassium citrate</w:t>
            </w:r>
          </w:p>
          <w:p w:rsidR="00000000" w:rsidRPr="008326B7" w:rsidP="008326B7">
            <w:pPr>
              <w:pStyle w:val="ListBullet"/>
            </w:pPr>
            <w:r w:rsidRPr="008326B7">
              <w:t>iron</w:t>
            </w:r>
          </w:p>
          <w:p w:rsidR="00000000" w:rsidRPr="008326B7" w:rsidP="008326B7">
            <w:pPr>
              <w:pStyle w:val="ListBullet"/>
            </w:pPr>
            <w:r w:rsidRPr="008326B7">
              <w:t xml:space="preserve">hoof hardener </w:t>
            </w:r>
          </w:p>
          <w:p w:rsidR="00000000" w:rsidRPr="008326B7" w:rsidP="008326B7">
            <w:pPr>
              <w:pStyle w:val="ListBullet"/>
            </w:pPr>
            <w:r w:rsidRPr="008326B7">
              <w:t>molasses</w:t>
            </w:r>
          </w:p>
          <w:p w:rsidR="00000000" w:rsidRPr="008326B7" w:rsidP="008326B7">
            <w:pPr>
              <w:pStyle w:val="ListBullet"/>
            </w:pPr>
            <w:r w:rsidRPr="008326B7">
              <w:t xml:space="preserve">mineral salt lick </w:t>
            </w:r>
          </w:p>
          <w:p w:rsidR="00000000" w:rsidP="008326B7">
            <w:pPr>
              <w:pStyle w:val="ListBullet"/>
              <w:rPr>
                <w:lang w:val="en-NZ"/>
              </w:rPr>
            </w:pPr>
            <w:r w:rsidRPr="008326B7">
              <w:t>herbal remedies.</w:t>
            </w:r>
          </w:p>
        </w:tc>
      </w:tr>
      <w:tr w:rsidTr="003C3FE0">
        <w:tblPrEx>
          <w:tblW w:w="0" w:type="auto"/>
          <w:tblLayout w:type="fixed"/>
          <w:tblCellMar>
            <w:left w:w="62" w:type="dxa"/>
            <w:right w:w="62" w:type="dxa"/>
          </w:tblCellMar>
          <w:tblLook w:val="0000"/>
        </w:tblPrEx>
        <w:tc>
          <w:tcPr>
            <w:tcW w:w="3517" w:type="dxa"/>
            <w:tcBorders>
              <w:top w:val="nil"/>
              <w:left w:val="nil"/>
              <w:bottom w:val="nil"/>
              <w:right w:val="nil"/>
            </w:tcBorders>
            <w:tcMar>
              <w:top w:w="0" w:type="dxa"/>
              <w:left w:w="62" w:type="dxa"/>
              <w:bottom w:w="0" w:type="dxa"/>
              <w:right w:w="62" w:type="dxa"/>
            </w:tcMar>
          </w:tcPr>
          <w:p w:rsidR="00000000" w:rsidP="008326B7">
            <w:pPr>
              <w:pStyle w:val="BodyText"/>
              <w:rPr>
                <w:lang w:val="en-NZ"/>
              </w:rPr>
            </w:pPr>
            <w:r w:rsidRPr="008326B7">
              <w:rPr>
                <w:rStyle w:val="BoldandItalics"/>
              </w:rPr>
              <w:t>Relevant legislation</w:t>
            </w:r>
            <w:r w:rsidRPr="008326B7">
              <w:t xml:space="preserve"> may include:</w:t>
            </w:r>
          </w:p>
        </w:tc>
        <w:tc>
          <w:tcPr>
            <w:tcW w:w="5005" w:type="dxa"/>
            <w:tcBorders>
              <w:top w:val="nil"/>
              <w:left w:val="nil"/>
              <w:bottom w:val="nil"/>
              <w:right w:val="nil"/>
            </w:tcBorders>
            <w:tcMar>
              <w:top w:w="0" w:type="dxa"/>
              <w:left w:w="62" w:type="dxa"/>
              <w:bottom w:w="0" w:type="dxa"/>
              <w:right w:w="62" w:type="dxa"/>
            </w:tcMar>
          </w:tcPr>
          <w:p w:rsidR="00000000" w:rsidRPr="008326B7" w:rsidP="008326B7">
            <w:pPr>
              <w:pStyle w:val="ListBullet"/>
            </w:pPr>
            <w:r w:rsidRPr="008326B7">
              <w:t>occupational health and safety</w:t>
            </w:r>
          </w:p>
          <w:p w:rsidR="00000000" w:rsidRPr="008326B7" w:rsidP="008326B7">
            <w:pPr>
              <w:pStyle w:val="ListBullet"/>
            </w:pPr>
            <w:r w:rsidRPr="008326B7">
              <w:t>permits and permission for access</w:t>
            </w:r>
          </w:p>
          <w:p w:rsidR="00000000" w:rsidP="008326B7">
            <w:pPr>
              <w:pStyle w:val="ListBullet"/>
              <w:rPr>
                <w:lang w:val="en-NZ"/>
              </w:rPr>
            </w:pPr>
            <w:r w:rsidRPr="008326B7">
              <w:t>environmental regulations.</w:t>
            </w:r>
          </w:p>
        </w:tc>
      </w:tr>
      <w:tr w:rsidTr="003C3FE0">
        <w:tblPrEx>
          <w:tblW w:w="0" w:type="auto"/>
          <w:tblLayout w:type="fixed"/>
          <w:tblCellMar>
            <w:left w:w="62" w:type="dxa"/>
            <w:right w:w="62" w:type="dxa"/>
          </w:tblCellMar>
          <w:tblLook w:val="0000"/>
        </w:tblPrEx>
        <w:tc>
          <w:tcPr>
            <w:tcW w:w="3517" w:type="dxa"/>
            <w:tcBorders>
              <w:top w:val="nil"/>
              <w:left w:val="nil"/>
              <w:bottom w:val="nil"/>
              <w:right w:val="nil"/>
            </w:tcBorders>
            <w:tcMar>
              <w:top w:w="0" w:type="dxa"/>
              <w:left w:w="62" w:type="dxa"/>
              <w:bottom w:w="0" w:type="dxa"/>
              <w:right w:w="62" w:type="dxa"/>
            </w:tcMar>
          </w:tcPr>
          <w:p w:rsidR="00000000" w:rsidP="008326B7">
            <w:pPr>
              <w:pStyle w:val="BodyText"/>
              <w:rPr>
                <w:lang w:val="en-NZ"/>
              </w:rPr>
            </w:pPr>
            <w:r w:rsidRPr="008326B7">
              <w:rPr>
                <w:rStyle w:val="BoldandItalics"/>
              </w:rPr>
              <w:t>Criteria</w:t>
            </w:r>
            <w:r w:rsidRPr="008326B7">
              <w:t xml:space="preserve"> may include:</w:t>
            </w:r>
          </w:p>
        </w:tc>
        <w:tc>
          <w:tcPr>
            <w:tcW w:w="5005" w:type="dxa"/>
            <w:tcBorders>
              <w:top w:val="nil"/>
              <w:left w:val="nil"/>
              <w:bottom w:val="nil"/>
              <w:right w:val="nil"/>
            </w:tcBorders>
            <w:tcMar>
              <w:top w:w="0" w:type="dxa"/>
              <w:left w:w="62" w:type="dxa"/>
              <w:bottom w:w="0" w:type="dxa"/>
              <w:right w:w="62" w:type="dxa"/>
            </w:tcMar>
          </w:tcPr>
          <w:p w:rsidR="00000000" w:rsidRPr="008326B7" w:rsidP="008326B7">
            <w:pPr>
              <w:pStyle w:val="ListBullet"/>
            </w:pPr>
            <w:r w:rsidRPr="008326B7">
              <w:t>quality</w:t>
            </w:r>
          </w:p>
          <w:p w:rsidR="00000000" w:rsidRPr="008326B7" w:rsidP="008326B7">
            <w:pPr>
              <w:pStyle w:val="ListBullet"/>
            </w:pPr>
            <w:r w:rsidRPr="008326B7">
              <w:t>nutritional value</w:t>
            </w:r>
          </w:p>
          <w:p w:rsidR="00000000" w:rsidRPr="008326B7" w:rsidP="008326B7">
            <w:pPr>
              <w:pStyle w:val="ListBullet"/>
            </w:pPr>
            <w:r w:rsidRPr="008326B7">
              <w:t>economic value</w:t>
            </w:r>
          </w:p>
          <w:p w:rsidR="00000000" w:rsidRPr="008326B7" w:rsidP="008326B7">
            <w:pPr>
              <w:pStyle w:val="ListBullet"/>
            </w:pPr>
            <w:r w:rsidRPr="008326B7">
              <w:t>active ingredients</w:t>
            </w:r>
          </w:p>
          <w:p w:rsidR="00000000" w:rsidRPr="008326B7" w:rsidP="008326B7">
            <w:pPr>
              <w:pStyle w:val="ListBullet"/>
            </w:pPr>
            <w:r w:rsidRPr="008326B7">
              <w:t>price</w:t>
            </w:r>
          </w:p>
          <w:p w:rsidR="00000000" w:rsidP="008326B7">
            <w:pPr>
              <w:pStyle w:val="ListBullet"/>
              <w:rPr>
                <w:lang w:val="en-NZ"/>
              </w:rPr>
            </w:pPr>
            <w:r w:rsidRPr="008326B7">
              <w:t>nutritional needs for specific horses.</w:t>
            </w:r>
          </w:p>
        </w:tc>
      </w:tr>
      <w:tr w:rsidTr="003C3FE0">
        <w:tblPrEx>
          <w:tblW w:w="0" w:type="auto"/>
          <w:tblLayout w:type="fixed"/>
          <w:tblCellMar>
            <w:left w:w="62" w:type="dxa"/>
            <w:right w:w="62" w:type="dxa"/>
          </w:tblCellMar>
          <w:tblLook w:val="0000"/>
        </w:tblPrEx>
        <w:tc>
          <w:tcPr>
            <w:tcW w:w="3517" w:type="dxa"/>
            <w:tcBorders>
              <w:top w:val="nil"/>
              <w:left w:val="nil"/>
              <w:bottom w:val="nil"/>
              <w:right w:val="nil"/>
            </w:tcBorders>
            <w:tcMar>
              <w:top w:w="0" w:type="dxa"/>
              <w:left w:w="62" w:type="dxa"/>
              <w:bottom w:w="0" w:type="dxa"/>
              <w:right w:w="62" w:type="dxa"/>
            </w:tcMar>
          </w:tcPr>
          <w:p w:rsidR="00000000" w:rsidP="008326B7">
            <w:pPr>
              <w:pStyle w:val="BodyText"/>
              <w:rPr>
                <w:lang w:val="en-NZ"/>
              </w:rPr>
            </w:pPr>
            <w:r w:rsidRPr="008326B7">
              <w:rPr>
                <w:rStyle w:val="BoldandItalics"/>
              </w:rPr>
              <w:t>Individual feeding regimes</w:t>
            </w:r>
            <w:r w:rsidRPr="008326B7">
              <w:t xml:space="preserve"> may include:</w:t>
            </w:r>
          </w:p>
        </w:tc>
        <w:tc>
          <w:tcPr>
            <w:tcW w:w="5005" w:type="dxa"/>
            <w:tcBorders>
              <w:top w:val="nil"/>
              <w:left w:val="nil"/>
              <w:bottom w:val="nil"/>
              <w:right w:val="nil"/>
            </w:tcBorders>
            <w:tcMar>
              <w:top w:w="0" w:type="dxa"/>
              <w:left w:w="62" w:type="dxa"/>
              <w:bottom w:w="0" w:type="dxa"/>
              <w:right w:w="62" w:type="dxa"/>
            </w:tcMar>
          </w:tcPr>
          <w:p w:rsidR="00000000" w:rsidRPr="008326B7" w:rsidP="008326B7">
            <w:pPr>
              <w:pStyle w:val="ListBullet"/>
            </w:pPr>
            <w:r w:rsidRPr="008326B7">
              <w:t>size</w:t>
            </w:r>
          </w:p>
          <w:p w:rsidR="00000000" w:rsidRPr="008326B7" w:rsidP="008326B7">
            <w:pPr>
              <w:pStyle w:val="ListBullet"/>
            </w:pPr>
            <w:r w:rsidRPr="008326B7">
              <w:t>time and frequency</w:t>
            </w:r>
          </w:p>
          <w:p w:rsidR="00000000" w:rsidRPr="008326B7" w:rsidP="008326B7">
            <w:pPr>
              <w:pStyle w:val="ListBullet"/>
            </w:pPr>
            <w:r w:rsidRPr="008326B7">
              <w:t>age effects</w:t>
            </w:r>
          </w:p>
          <w:p w:rsidR="00000000" w:rsidRPr="008326B7" w:rsidP="008326B7">
            <w:pPr>
              <w:pStyle w:val="ListBullet"/>
            </w:pPr>
            <w:r w:rsidRPr="008326B7">
              <w:t>gender effects</w:t>
            </w:r>
          </w:p>
          <w:p w:rsidR="00000000" w:rsidRPr="008326B7" w:rsidP="008326B7">
            <w:pPr>
              <w:pStyle w:val="ListBullet"/>
            </w:pPr>
            <w:r w:rsidRPr="008326B7">
              <w:t>level of work</w:t>
            </w:r>
          </w:p>
          <w:p w:rsidR="00000000" w:rsidRPr="008326B7" w:rsidP="008326B7">
            <w:pPr>
              <w:pStyle w:val="ListBullet"/>
            </w:pPr>
            <w:r w:rsidRPr="008326B7">
              <w:t>individual taste</w:t>
            </w:r>
          </w:p>
          <w:p w:rsidR="00000000" w:rsidRPr="008326B7" w:rsidP="008326B7">
            <w:pPr>
              <w:pStyle w:val="ListBullet"/>
            </w:pPr>
            <w:r w:rsidRPr="008326B7">
              <w:t>location of work and feeding</w:t>
            </w:r>
          </w:p>
          <w:p w:rsidR="00000000" w:rsidRPr="008326B7" w:rsidP="008326B7">
            <w:pPr>
              <w:pStyle w:val="ListBullet"/>
            </w:pPr>
            <w:r w:rsidRPr="008326B7">
              <w:t>normal habitat</w:t>
            </w:r>
          </w:p>
          <w:p w:rsidR="00000000" w:rsidRPr="008326B7" w:rsidP="008326B7">
            <w:pPr>
              <w:pStyle w:val="ListBullet"/>
            </w:pPr>
            <w:r w:rsidRPr="008326B7">
              <w:t>metabolism.</w:t>
            </w:r>
          </w:p>
          <w:p w:rsidR="00000000" w:rsidRPr="008326B7" w:rsidP="008326B7">
            <w:pPr>
              <w:pStyle w:val="ListBullet"/>
            </w:pPr>
            <w:r w:rsidRPr="008326B7">
              <w:t>time of year and available natural feeds</w:t>
            </w:r>
          </w:p>
        </w:tc>
      </w:tr>
    </w:tbl>
    <w:p w:rsidR="00000000" w:rsidRPr="008326B7" w:rsidP="008326B7">
      <w:pPr>
        <w:pStyle w:val="BodyText"/>
      </w:pPr>
    </w:p>
    <w:p w:rsidR="00000000" w:rsidRPr="008326B7" w:rsidP="008326B7">
      <w:pPr>
        <w:pStyle w:val="AllowPageBreak"/>
      </w:pPr>
    </w:p>
    <w:p w:rsidR="00000000" w:rsidRPr="008326B7" w:rsidP="008326B7">
      <w:pPr>
        <w:pStyle w:val="Heading1"/>
      </w:pPr>
      <w:bookmarkStart w:id="12" w:name="O_365746"/>
      <w:bookmarkEnd w:id="12"/>
      <w:r w:rsidRPr="008326B7">
        <w:t>Unit Sector(s)</w:t>
      </w:r>
    </w:p>
    <w:p w:rsidR="00000000" w:rsidRPr="008326B7" w:rsidP="008326B7">
      <w:pPr>
        <w:pStyle w:val="BodyText"/>
      </w:pPr>
      <w:r w:rsidRPr="008326B7">
        <w:t>Outdoor Recreation</w:t>
      </w:r>
    </w:p>
    <w:p w:rsidR="00000000" w:rsidRPr="008326B7" w:rsidP="008326B7">
      <w:pPr>
        <w:pStyle w:val="AllowPageBreak"/>
      </w:pPr>
    </w:p>
    <w:p w:rsidR="00000000" w:rsidRPr="008326B7" w:rsidP="008326B7">
      <w:pPr>
        <w:pStyle w:val="Heading1"/>
      </w:pPr>
      <w:bookmarkStart w:id="13" w:name="O_389766"/>
      <w:bookmarkEnd w:id="13"/>
      <w:r w:rsidRPr="008326B7">
        <w:t>Competency Field</w:t>
      </w:r>
    </w:p>
    <w:p w:rsidR="00000000" w:rsidRPr="008326B7" w:rsidP="008326B7">
      <w:pPr>
        <w:pStyle w:val="BodyText"/>
      </w:pPr>
      <w:r w:rsidRPr="008326B7">
        <w:t>Equestrian activities</w:t>
      </w:r>
    </w:p>
    <w:p w:rsidR="00000000" w:rsidRPr="008326B7" w:rsidP="008326B7"/>
    <w:sectPr w:rsidSect="008326B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26B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C3FE0" w:rsidP="003C3FE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26B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3FE0" w:rsidP="008326B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3C3FE0" w:rsidP="008326B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3C3FE0" w:rsidP="008326B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26B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C3FE0" w:rsidP="003C3FE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26B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3FE0" w:rsidP="008326B7">
    <w:pPr>
      <w:pStyle w:val="Header"/>
      <w:framePr w:wrap="around"/>
    </w:pPr>
    <w:r>
      <w:fldChar w:fldCharType="begin"/>
    </w:r>
    <w:r>
      <w:instrText xml:space="preserve"> TITLE   \* MERGEFORMAT </w:instrText>
    </w:r>
    <w:r>
      <w:fldChar w:fldCharType="separate"/>
    </w:r>
    <w:r>
      <w:t>SISOEQO408A Determine nutritional requirements for horses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3C3FE0" w:rsidP="008326B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3EECEE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CBEBCE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13C7FB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326B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326B7"/>
    <w:pPr>
      <w:spacing w:before="360" w:after="60"/>
      <w:outlineLvl w:val="0"/>
    </w:pPr>
    <w:rPr>
      <w:sz w:val="32"/>
    </w:rPr>
  </w:style>
  <w:style w:type="paragraph" w:styleId="Heading2">
    <w:name w:val="heading 2"/>
    <w:basedOn w:val="HeadingBase"/>
    <w:next w:val="BodyText"/>
    <w:link w:val="Heading2Char"/>
    <w:qFormat/>
    <w:rsid w:val="008326B7"/>
    <w:pPr>
      <w:keepLines/>
      <w:spacing w:before="240" w:after="120"/>
      <w:outlineLvl w:val="1"/>
    </w:pPr>
    <w:rPr>
      <w:sz w:val="28"/>
      <w:szCs w:val="40"/>
    </w:rPr>
  </w:style>
  <w:style w:type="paragraph" w:styleId="Heading3">
    <w:name w:val="heading 3"/>
    <w:basedOn w:val="HeadingBase"/>
    <w:next w:val="BodyText"/>
    <w:link w:val="Heading3Char"/>
    <w:qFormat/>
    <w:rsid w:val="008326B7"/>
    <w:pPr>
      <w:spacing w:before="180" w:after="120"/>
      <w:outlineLvl w:val="2"/>
    </w:pPr>
    <w:rPr>
      <w:spacing w:val="-10"/>
      <w:kern w:val="32"/>
    </w:rPr>
  </w:style>
  <w:style w:type="paragraph" w:styleId="Heading4">
    <w:name w:val="heading 4"/>
    <w:basedOn w:val="HeadingBase"/>
    <w:next w:val="BodyText"/>
    <w:link w:val="Heading4Char"/>
    <w:qFormat/>
    <w:rsid w:val="008326B7"/>
    <w:pPr>
      <w:spacing w:before="160" w:after="120"/>
      <w:outlineLvl w:val="3"/>
    </w:pPr>
    <w:rPr>
      <w:sz w:val="22"/>
    </w:rPr>
  </w:style>
  <w:style w:type="paragraph" w:styleId="Heading5">
    <w:name w:val="heading 5"/>
    <w:basedOn w:val="HeadingBase"/>
    <w:next w:val="Normal"/>
    <w:link w:val="Heading5Char"/>
    <w:qFormat/>
    <w:rsid w:val="008326B7"/>
    <w:pPr>
      <w:spacing w:before="80"/>
      <w:outlineLvl w:val="4"/>
    </w:pPr>
    <w:rPr>
      <w:color w:val="918585"/>
      <w:sz w:val="20"/>
    </w:rPr>
  </w:style>
  <w:style w:type="paragraph" w:styleId="Heading6">
    <w:name w:val="heading 6"/>
    <w:basedOn w:val="HeadingBase"/>
    <w:next w:val="Normal"/>
    <w:link w:val="Heading6Char"/>
    <w:qFormat/>
    <w:rsid w:val="008326B7"/>
    <w:pPr>
      <w:spacing w:before="60"/>
      <w:outlineLvl w:val="5"/>
    </w:pPr>
    <w:rPr>
      <w:color w:val="918585"/>
      <w:sz w:val="20"/>
    </w:rPr>
  </w:style>
  <w:style w:type="paragraph" w:styleId="Heading7">
    <w:name w:val="heading 7"/>
    <w:basedOn w:val="Normal"/>
    <w:next w:val="Normal"/>
    <w:link w:val="Heading7Char"/>
    <w:qFormat/>
    <w:rsid w:val="008326B7"/>
    <w:pPr>
      <w:ind w:left="720"/>
      <w:outlineLvl w:val="6"/>
    </w:pPr>
    <w:rPr>
      <w:i/>
    </w:rPr>
  </w:style>
  <w:style w:type="paragraph" w:styleId="Heading8">
    <w:name w:val="heading 8"/>
    <w:basedOn w:val="Normal"/>
    <w:next w:val="Normal"/>
    <w:link w:val="Heading8Char"/>
    <w:qFormat/>
    <w:rsid w:val="008326B7"/>
    <w:pPr>
      <w:ind w:left="720"/>
      <w:outlineLvl w:val="7"/>
    </w:pPr>
    <w:rPr>
      <w:i/>
    </w:rPr>
  </w:style>
  <w:style w:type="paragraph" w:styleId="Heading9">
    <w:name w:val="heading 9"/>
    <w:basedOn w:val="Normal"/>
    <w:next w:val="Normal"/>
    <w:link w:val="Heading9Char"/>
    <w:qFormat/>
    <w:rsid w:val="008326B7"/>
    <w:pPr>
      <w:ind w:left="720"/>
      <w:outlineLvl w:val="8"/>
    </w:pPr>
    <w:rPr>
      <w:i/>
    </w:rPr>
  </w:style>
  <w:style w:type="character" w:default="1" w:styleId="DefaultParagraphFont">
    <w:name w:val="Default Paragraph Font"/>
    <w:uiPriority w:val="1"/>
    <w:unhideWhenUsed/>
    <w:rsid w:val="008326B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326B7"/>
  </w:style>
  <w:style w:type="character" w:customStyle="1" w:styleId="Heading1Char">
    <w:name w:val="Heading 1 Char"/>
    <w:basedOn w:val="DefaultParagraphFont"/>
    <w:link w:val="Heading1"/>
    <w:rsid w:val="008326B7"/>
    <w:rPr>
      <w:rFonts w:ascii="Times New Roman" w:eastAsia="Times New Roman" w:hAnsi="Times New Roman" w:cs="Times New Roman"/>
      <w:b/>
      <w:sz w:val="32"/>
      <w:szCs w:val="20"/>
      <w:lang w:eastAsia="en-US"/>
    </w:rPr>
  </w:style>
  <w:style w:type="paragraph" w:styleId="BodyText">
    <w:name w:val="Body Text"/>
    <w:basedOn w:val="Normal"/>
    <w:link w:val="BodyTextChar"/>
    <w:rsid w:val="008326B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326B7"/>
    <w:rPr>
      <w:rFonts w:ascii="Times New Roman" w:eastAsia="Times New Roman" w:hAnsi="Times New Roman" w:cs="Times New Roman"/>
      <w:sz w:val="24"/>
      <w:lang w:val="en-US" w:eastAsia="en-US"/>
    </w:rPr>
  </w:style>
  <w:style w:type="paragraph" w:styleId="Footer">
    <w:name w:val="footer"/>
    <w:basedOn w:val="Normal"/>
    <w:link w:val="FooterChar"/>
    <w:rsid w:val="008326B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326B7"/>
    <w:rPr>
      <w:rFonts w:ascii="Times New Roman" w:eastAsia="Times New Roman" w:hAnsi="Times New Roman" w:cs="Times New Roman"/>
      <w:sz w:val="16"/>
      <w:lang w:val="en-US" w:eastAsia="en-US"/>
    </w:rPr>
  </w:style>
  <w:style w:type="paragraph" w:styleId="List">
    <w:name w:val="List"/>
    <w:basedOn w:val="BodyText"/>
    <w:next w:val="BodyText"/>
    <w:rsid w:val="008326B7"/>
    <w:pPr>
      <w:tabs>
        <w:tab w:val="left" w:pos="340"/>
      </w:tabs>
      <w:spacing w:before="60" w:after="60"/>
      <w:ind w:left="340" w:hanging="340"/>
    </w:pPr>
  </w:style>
  <w:style w:type="paragraph" w:styleId="ListBullet">
    <w:name w:val="List Bullet"/>
    <w:basedOn w:val="List"/>
    <w:rsid w:val="008326B7"/>
    <w:pPr>
      <w:numPr>
        <w:numId w:val="13"/>
      </w:numPr>
      <w:tabs>
        <w:tab w:val="clear" w:pos="340"/>
      </w:tabs>
      <w:spacing w:before="40" w:after="40"/>
    </w:pPr>
  </w:style>
  <w:style w:type="character" w:customStyle="1" w:styleId="SpecialBold">
    <w:name w:val="Special Bold"/>
    <w:basedOn w:val="DefaultParagraphFont"/>
    <w:rsid w:val="008326B7"/>
    <w:rPr>
      <w:b/>
      <w:spacing w:val="0"/>
    </w:rPr>
  </w:style>
  <w:style w:type="paragraph" w:styleId="ListBullet2">
    <w:name w:val="List Bullet 2"/>
    <w:basedOn w:val="List2"/>
    <w:rsid w:val="008326B7"/>
    <w:pPr>
      <w:numPr>
        <w:numId w:val="14"/>
      </w:numPr>
      <w:tabs>
        <w:tab w:val="clear" w:pos="680"/>
      </w:tabs>
    </w:pPr>
  </w:style>
  <w:style w:type="paragraph" w:styleId="Header">
    <w:name w:val="header"/>
    <w:basedOn w:val="Normal"/>
    <w:link w:val="HeaderChar"/>
    <w:rsid w:val="008326B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326B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326B7"/>
    <w:pPr>
      <w:spacing w:before="240" w:after="120"/>
      <w:outlineLvl w:val="0"/>
    </w:pPr>
    <w:rPr>
      <w:rFonts w:ascii="Times New Roman" w:hAnsi="Times New Roman"/>
      <w:b/>
      <w:sz w:val="28"/>
    </w:rPr>
  </w:style>
  <w:style w:type="paragraph" w:customStyle="1" w:styleId="AllowPageBreak">
    <w:name w:val="AllowPageBreak"/>
    <w:rsid w:val="008326B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326B7"/>
    <w:pPr>
      <w:tabs>
        <w:tab w:val="left" w:pos="680"/>
      </w:tabs>
      <w:spacing w:before="60" w:after="60"/>
      <w:ind w:left="680" w:hanging="340"/>
    </w:pPr>
  </w:style>
  <w:style w:type="character" w:customStyle="1" w:styleId="BoldandItalics">
    <w:name w:val="Bold and Italics"/>
    <w:qFormat/>
    <w:rsid w:val="008326B7"/>
    <w:rPr>
      <w:b/>
      <w:i/>
      <w:u w:val="none"/>
    </w:rPr>
  </w:style>
  <w:style w:type="character" w:customStyle="1" w:styleId="Heading2Char">
    <w:name w:val="Heading 2 Char"/>
    <w:basedOn w:val="DefaultParagraphFont"/>
    <w:link w:val="Heading2"/>
    <w:rsid w:val="008326B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326B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326B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326B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326B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326B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326B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326B7"/>
    <w:rPr>
      <w:rFonts w:ascii="Courier New" w:eastAsia="Times New Roman" w:hAnsi="Courier New" w:cs="Times New Roman"/>
      <w:i/>
      <w:szCs w:val="20"/>
      <w:lang w:val="en-US" w:eastAsia="en-US"/>
    </w:rPr>
  </w:style>
  <w:style w:type="paragraph" w:customStyle="1" w:styleId="HeadingBase">
    <w:name w:val="Heading Base"/>
    <w:rsid w:val="008326B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326B7"/>
    <w:pPr>
      <w:tabs>
        <w:tab w:val="right" w:leader="dot" w:pos="9072"/>
      </w:tabs>
      <w:ind w:left="567"/>
    </w:pPr>
    <w:rPr>
      <w:szCs w:val="22"/>
    </w:rPr>
  </w:style>
  <w:style w:type="paragraph" w:customStyle="1" w:styleId="TOCBase">
    <w:name w:val="TOC Base"/>
    <w:rsid w:val="008326B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326B7"/>
    <w:pPr>
      <w:tabs>
        <w:tab w:val="right" w:leader="dot" w:pos="9072"/>
      </w:tabs>
      <w:spacing w:before="40" w:after="40"/>
      <w:ind w:left="284"/>
    </w:pPr>
    <w:rPr>
      <w:rFonts w:ascii="Times New Roman" w:hAnsi="Times New Roman"/>
    </w:rPr>
  </w:style>
  <w:style w:type="paragraph" w:styleId="TOC1">
    <w:name w:val="toc 1"/>
    <w:basedOn w:val="TOCBase"/>
    <w:next w:val="Normal"/>
    <w:rsid w:val="008326B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326B7"/>
    <w:pPr>
      <w:spacing w:before="5040"/>
      <w:jc w:val="center"/>
    </w:pPr>
    <w:rPr>
      <w:sz w:val="48"/>
      <w:szCs w:val="72"/>
      <w:lang w:val="en-US"/>
    </w:rPr>
  </w:style>
  <w:style w:type="character" w:customStyle="1" w:styleId="TitleChar">
    <w:name w:val="Title Char"/>
    <w:basedOn w:val="DefaultParagraphFont"/>
    <w:link w:val="Title"/>
    <w:rsid w:val="008326B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326B7"/>
    <w:pPr>
      <w:tabs>
        <w:tab w:val="left" w:pos="3600"/>
        <w:tab w:val="left" w:pos="3958"/>
      </w:tabs>
    </w:pPr>
  </w:style>
  <w:style w:type="paragraph" w:customStyle="1" w:styleId="Note">
    <w:name w:val="Note"/>
    <w:basedOn w:val="BodyText"/>
    <w:rsid w:val="008326B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326B7"/>
    <w:pPr>
      <w:framePr w:wrap="auto" w:hAnchor="text" w:y="6049"/>
    </w:pPr>
    <w:rPr>
      <w:color w:val="000000"/>
      <w:sz w:val="40"/>
    </w:rPr>
  </w:style>
  <w:style w:type="paragraph" w:customStyle="1" w:styleId="TOCTitle">
    <w:name w:val="TOCTitle"/>
    <w:basedOn w:val="Heading1"/>
    <w:rsid w:val="008326B7"/>
    <w:pPr>
      <w:spacing w:after="240"/>
      <w:jc w:val="center"/>
      <w:outlineLvl w:val="9"/>
    </w:pPr>
    <w:rPr>
      <w:caps/>
    </w:rPr>
  </w:style>
  <w:style w:type="paragraph" w:customStyle="1" w:styleId="Version">
    <w:name w:val="Version"/>
    <w:rsid w:val="008326B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326B7"/>
    <w:pPr>
      <w:keepNext w:val="0"/>
      <w:tabs>
        <w:tab w:val="right" w:pos="4176"/>
      </w:tabs>
      <w:ind w:left="198" w:hanging="198"/>
    </w:pPr>
    <w:rPr>
      <w:rFonts w:ascii="Garamond" w:hAnsi="Garamond"/>
    </w:rPr>
  </w:style>
  <w:style w:type="paragraph" w:styleId="IndexHeading">
    <w:name w:val="index heading"/>
    <w:basedOn w:val="Normal"/>
    <w:next w:val="Index1"/>
    <w:semiHidden/>
    <w:rsid w:val="008326B7"/>
    <w:pPr>
      <w:spacing w:before="120" w:after="120"/>
    </w:pPr>
    <w:rPr>
      <w:rFonts w:ascii="Arial" w:hAnsi="Arial"/>
      <w:b/>
      <w:color w:val="918585"/>
      <w:sz w:val="24"/>
    </w:rPr>
  </w:style>
  <w:style w:type="paragraph" w:customStyle="1" w:styleId="Chapter">
    <w:name w:val="Chapter"/>
    <w:basedOn w:val="Normal"/>
    <w:rsid w:val="008326B7"/>
    <w:pPr>
      <w:spacing w:before="240"/>
    </w:pPr>
    <w:rPr>
      <w:rFonts w:ascii="Times New Roman" w:hAnsi="Times New Roman"/>
      <w:smallCaps/>
      <w:spacing w:val="80"/>
      <w:sz w:val="28"/>
    </w:rPr>
  </w:style>
  <w:style w:type="paragraph" w:customStyle="1" w:styleId="InChapter">
    <w:name w:val="InChapter"/>
    <w:basedOn w:val="Heading3"/>
    <w:rsid w:val="008326B7"/>
    <w:pPr>
      <w:spacing w:after="240"/>
      <w:outlineLvl w:val="9"/>
    </w:pPr>
    <w:rPr>
      <w:noProof/>
    </w:rPr>
  </w:style>
  <w:style w:type="paragraph" w:styleId="Index2">
    <w:name w:val="index 2"/>
    <w:basedOn w:val="Normal"/>
    <w:next w:val="Normal"/>
    <w:semiHidden/>
    <w:rsid w:val="008326B7"/>
    <w:pPr>
      <w:tabs>
        <w:tab w:val="right" w:pos="4176"/>
      </w:tabs>
      <w:ind w:left="568" w:hanging="284"/>
    </w:pPr>
    <w:rPr>
      <w:rFonts w:ascii="Garamond" w:hAnsi="Garamond"/>
    </w:rPr>
  </w:style>
  <w:style w:type="paragraph" w:customStyle="1" w:styleId="Byline">
    <w:name w:val="Byline"/>
    <w:rsid w:val="008326B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326B7"/>
    <w:pPr>
      <w:tabs>
        <w:tab w:val="clear" w:pos="3600"/>
        <w:tab w:val="clear" w:pos="3958"/>
      </w:tabs>
      <w:jc w:val="right"/>
    </w:pPr>
  </w:style>
  <w:style w:type="character" w:styleId="Emphasis">
    <w:name w:val="Emphasis"/>
    <w:basedOn w:val="DefaultParagraphFont"/>
    <w:qFormat/>
    <w:rsid w:val="008326B7"/>
    <w:rPr>
      <w:i/>
    </w:rPr>
  </w:style>
  <w:style w:type="paragraph" w:styleId="Caption">
    <w:name w:val="caption"/>
    <w:basedOn w:val="BodyText"/>
    <w:next w:val="Normal"/>
    <w:qFormat/>
    <w:rsid w:val="008326B7"/>
    <w:pPr>
      <w:framePr w:w="2268" w:hSpace="181" w:vSpace="181" w:wrap="around" w:vAnchor="text" w:hAnchor="page" w:x="1135" w:y="285" w:anchorLock="1"/>
    </w:pPr>
    <w:rPr>
      <w:i/>
    </w:rPr>
  </w:style>
  <w:style w:type="paragraph" w:customStyle="1" w:styleId="MiniTOCTitle">
    <w:name w:val="MiniTOCTitle"/>
    <w:basedOn w:val="Heading4"/>
    <w:rsid w:val="008326B7"/>
    <w:pPr>
      <w:spacing w:before="240"/>
      <w:outlineLvl w:val="9"/>
    </w:pPr>
    <w:rPr>
      <w:noProof/>
      <w:sz w:val="24"/>
    </w:rPr>
  </w:style>
  <w:style w:type="paragraph" w:customStyle="1" w:styleId="MiniTOCItem">
    <w:name w:val="MiniTOCItem"/>
    <w:basedOn w:val="ListBullet"/>
    <w:rsid w:val="008326B7"/>
    <w:pPr>
      <w:numPr>
        <w:numId w:val="0"/>
      </w:numPr>
      <w:tabs>
        <w:tab w:val="right" w:leader="dot" w:pos="6521"/>
      </w:tabs>
      <w:spacing w:before="0" w:after="0"/>
    </w:pPr>
  </w:style>
  <w:style w:type="paragraph" w:customStyle="1" w:styleId="TOFTitle">
    <w:name w:val="TOFTitle"/>
    <w:basedOn w:val="TOCTitle"/>
    <w:rsid w:val="008326B7"/>
  </w:style>
  <w:style w:type="paragraph" w:styleId="TableofFigures">
    <w:name w:val="table of figures"/>
    <w:basedOn w:val="Normal"/>
    <w:next w:val="Normal"/>
    <w:semiHidden/>
    <w:rsid w:val="008326B7"/>
    <w:pPr>
      <w:tabs>
        <w:tab w:val="right" w:leader="dot" w:pos="9072"/>
      </w:tabs>
      <w:ind w:left="970" w:hanging="403"/>
    </w:pPr>
    <w:rPr>
      <w:rFonts w:ascii="Times New Roman" w:hAnsi="Times New Roman"/>
      <w:b/>
    </w:rPr>
  </w:style>
  <w:style w:type="paragraph" w:styleId="ListNumber">
    <w:name w:val="List Number"/>
    <w:basedOn w:val="List"/>
    <w:rsid w:val="008326B7"/>
    <w:pPr>
      <w:numPr>
        <w:numId w:val="11"/>
      </w:numPr>
    </w:pPr>
  </w:style>
  <w:style w:type="character" w:customStyle="1" w:styleId="WingdingSymbols">
    <w:name w:val="Wingding Symbols"/>
    <w:rsid w:val="008326B7"/>
    <w:rPr>
      <w:rFonts w:ascii="Wingdings" w:hAnsi="Wingdings"/>
    </w:rPr>
  </w:style>
  <w:style w:type="paragraph" w:customStyle="1" w:styleId="TableHeading">
    <w:name w:val="Table Heading"/>
    <w:basedOn w:val="HeadingBase"/>
    <w:rsid w:val="008326B7"/>
    <w:pPr>
      <w:keepLines/>
      <w:pBdr>
        <w:bottom w:val="single" w:sz="6" w:space="1" w:color="918585"/>
      </w:pBdr>
      <w:spacing w:before="240"/>
    </w:pPr>
  </w:style>
  <w:style w:type="character" w:customStyle="1" w:styleId="HotSpot">
    <w:name w:val="HotSpot"/>
    <w:rsid w:val="008326B7"/>
    <w:rPr>
      <w:color w:val="0033CC"/>
      <w:u w:val="none"/>
    </w:rPr>
  </w:style>
  <w:style w:type="paragraph" w:customStyle="1" w:styleId="BodyTextRight">
    <w:name w:val="Body Text Right"/>
    <w:basedOn w:val="BodyText"/>
    <w:rsid w:val="008326B7"/>
    <w:pPr>
      <w:spacing w:before="0" w:after="0"/>
      <w:jc w:val="right"/>
    </w:pPr>
  </w:style>
  <w:style w:type="paragraph" w:styleId="Index3">
    <w:name w:val="index 3"/>
    <w:basedOn w:val="ListNumber2"/>
    <w:next w:val="Normal"/>
    <w:semiHidden/>
    <w:rsid w:val="008326B7"/>
    <w:pPr>
      <w:numPr>
        <w:numId w:val="0"/>
      </w:numPr>
      <w:tabs>
        <w:tab w:val="right" w:leader="dot" w:pos="4176"/>
      </w:tabs>
    </w:pPr>
  </w:style>
  <w:style w:type="paragraph" w:styleId="ListNumber2">
    <w:name w:val="List Number 2"/>
    <w:basedOn w:val="List2"/>
    <w:rsid w:val="008326B7"/>
    <w:pPr>
      <w:numPr>
        <w:numId w:val="10"/>
      </w:numPr>
      <w:tabs>
        <w:tab w:val="clear" w:pos="1060"/>
      </w:tabs>
    </w:pPr>
  </w:style>
  <w:style w:type="paragraph" w:customStyle="1" w:styleId="MarginNote">
    <w:name w:val="Margin Note"/>
    <w:basedOn w:val="BodyText"/>
    <w:rsid w:val="008326B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326B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326B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326B7"/>
    <w:rPr>
      <w:sz w:val="32"/>
    </w:rPr>
  </w:style>
  <w:style w:type="paragraph" w:customStyle="1" w:styleId="HeadingProcedure">
    <w:name w:val="Heading Procedure"/>
    <w:basedOn w:val="HeadingBase"/>
    <w:next w:val="Normal"/>
    <w:rsid w:val="008326B7"/>
    <w:pPr>
      <w:tabs>
        <w:tab w:val="left" w:pos="0"/>
      </w:tabs>
      <w:spacing w:before="120" w:after="60"/>
    </w:pPr>
    <w:rPr>
      <w:i/>
      <w:color w:val="918585"/>
      <w:sz w:val="22"/>
    </w:rPr>
  </w:style>
  <w:style w:type="paragraph" w:customStyle="1" w:styleId="TableBodyText">
    <w:name w:val="Table Body Text"/>
    <w:basedOn w:val="BodyText"/>
    <w:rsid w:val="008326B7"/>
    <w:pPr>
      <w:spacing w:before="60" w:after="60"/>
    </w:pPr>
  </w:style>
  <w:style w:type="paragraph" w:styleId="ListContinue">
    <w:name w:val="List Continue"/>
    <w:basedOn w:val="List"/>
    <w:rsid w:val="008326B7"/>
    <w:pPr>
      <w:ind w:firstLine="0"/>
    </w:pPr>
  </w:style>
  <w:style w:type="paragraph" w:customStyle="1" w:styleId="ListNote">
    <w:name w:val="List Note"/>
    <w:basedOn w:val="List"/>
    <w:rsid w:val="008326B7"/>
    <w:pPr>
      <w:pBdr>
        <w:top w:val="single" w:sz="6" w:space="2" w:color="918585"/>
        <w:bottom w:val="single" w:sz="6" w:space="2" w:color="918585"/>
      </w:pBdr>
      <w:tabs>
        <w:tab w:val="left" w:pos="1021"/>
      </w:tabs>
      <w:ind w:firstLine="0"/>
    </w:pPr>
  </w:style>
  <w:style w:type="paragraph" w:customStyle="1" w:styleId="Warning">
    <w:name w:val="Warning"/>
    <w:basedOn w:val="BodyText"/>
    <w:rsid w:val="008326B7"/>
    <w:pPr>
      <w:shd w:val="clear" w:color="auto" w:fill="D9D9D9"/>
      <w:tabs>
        <w:tab w:val="left" w:pos="992"/>
      </w:tabs>
      <w:ind w:left="119" w:right="119"/>
    </w:pPr>
    <w:rPr>
      <w:sz w:val="20"/>
    </w:rPr>
  </w:style>
  <w:style w:type="paragraph" w:customStyle="1" w:styleId="MarginIcons">
    <w:name w:val="Margin Icons"/>
    <w:basedOn w:val="BodyText"/>
    <w:rsid w:val="008326B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326B7"/>
    <w:rPr>
      <w:rFonts w:ascii="Courier New" w:hAnsi="Courier New"/>
    </w:rPr>
  </w:style>
  <w:style w:type="paragraph" w:customStyle="1" w:styleId="NoteBullet">
    <w:name w:val="Note Bullet"/>
    <w:basedOn w:val="Note"/>
    <w:rsid w:val="008326B7"/>
    <w:pPr>
      <w:tabs>
        <w:tab w:val="clear" w:pos="680"/>
      </w:tabs>
      <w:spacing w:before="60" w:after="60"/>
    </w:pPr>
  </w:style>
  <w:style w:type="paragraph" w:customStyle="1" w:styleId="SubHeading2">
    <w:name w:val="SubHeading2"/>
    <w:basedOn w:val="HeadingBase"/>
    <w:rsid w:val="008326B7"/>
    <w:pPr>
      <w:spacing w:before="240" w:after="60"/>
    </w:pPr>
    <w:rPr>
      <w:sz w:val="20"/>
    </w:rPr>
  </w:style>
  <w:style w:type="paragraph" w:customStyle="1" w:styleId="SubHeading1">
    <w:name w:val="SubHeading1"/>
    <w:basedOn w:val="HeadingBase"/>
    <w:rsid w:val="008326B7"/>
    <w:pPr>
      <w:spacing w:before="240" w:after="60"/>
    </w:pPr>
    <w:rPr>
      <w:color w:val="918585"/>
      <w:sz w:val="22"/>
    </w:rPr>
  </w:style>
  <w:style w:type="paragraph" w:customStyle="1" w:styleId="SideHeading">
    <w:name w:val="Side Heading"/>
    <w:basedOn w:val="HeadingBase"/>
    <w:rsid w:val="008326B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326B7"/>
    <w:pPr>
      <w:numPr>
        <w:numId w:val="12"/>
      </w:numPr>
    </w:pPr>
  </w:style>
  <w:style w:type="paragraph" w:styleId="PlainText">
    <w:name w:val="Plain Text"/>
    <w:basedOn w:val="Normal"/>
    <w:link w:val="PlainTextChar"/>
    <w:rsid w:val="008326B7"/>
    <w:rPr>
      <w:sz w:val="20"/>
    </w:rPr>
  </w:style>
  <w:style w:type="character" w:customStyle="1" w:styleId="PlainTextChar">
    <w:name w:val="Plain Text Char"/>
    <w:basedOn w:val="DefaultParagraphFont"/>
    <w:link w:val="PlainText"/>
    <w:rsid w:val="008326B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326B7"/>
    <w:rPr>
      <w:b/>
      <w:smallCaps/>
    </w:rPr>
  </w:style>
  <w:style w:type="paragraph" w:customStyle="1" w:styleId="TableListNumber">
    <w:name w:val="Table List Number"/>
    <w:basedOn w:val="ListNumber"/>
    <w:rsid w:val="008326B7"/>
    <w:pPr>
      <w:numPr>
        <w:numId w:val="0"/>
      </w:numPr>
    </w:pPr>
  </w:style>
  <w:style w:type="paragraph" w:styleId="TOC4">
    <w:name w:val="toc 4"/>
    <w:basedOn w:val="TOCBase"/>
    <w:next w:val="Normal"/>
    <w:semiHidden/>
    <w:rsid w:val="008326B7"/>
    <w:pPr>
      <w:tabs>
        <w:tab w:val="right" w:leader="dot" w:pos="9071"/>
      </w:tabs>
      <w:ind w:left="1701"/>
    </w:pPr>
  </w:style>
  <w:style w:type="paragraph" w:customStyle="1" w:styleId="ListAlpha">
    <w:name w:val="List Alpha"/>
    <w:basedOn w:val="List"/>
    <w:rsid w:val="008326B7"/>
    <w:pPr>
      <w:numPr>
        <w:numId w:val="9"/>
      </w:numPr>
    </w:pPr>
  </w:style>
  <w:style w:type="paragraph" w:customStyle="1" w:styleId="ListAlpha2">
    <w:name w:val="List Alpha 2"/>
    <w:basedOn w:val="List2"/>
    <w:rsid w:val="008326B7"/>
    <w:pPr>
      <w:numPr>
        <w:numId w:val="8"/>
      </w:numPr>
    </w:pPr>
  </w:style>
  <w:style w:type="paragraph" w:styleId="List3">
    <w:name w:val="List 3"/>
    <w:basedOn w:val="BodyText"/>
    <w:rsid w:val="008326B7"/>
    <w:pPr>
      <w:tabs>
        <w:tab w:val="left" w:pos="1021"/>
      </w:tabs>
      <w:spacing w:before="60" w:after="60"/>
      <w:ind w:left="1020" w:hanging="340"/>
    </w:pPr>
  </w:style>
  <w:style w:type="paragraph" w:styleId="List4">
    <w:name w:val="List 4"/>
    <w:basedOn w:val="BodyText"/>
    <w:rsid w:val="008326B7"/>
    <w:pPr>
      <w:tabs>
        <w:tab w:val="left" w:pos="1361"/>
      </w:tabs>
      <w:spacing w:before="60" w:after="60"/>
      <w:ind w:left="1361" w:hanging="340"/>
    </w:pPr>
  </w:style>
  <w:style w:type="paragraph" w:styleId="List5">
    <w:name w:val="List 5"/>
    <w:basedOn w:val="BodyText"/>
    <w:rsid w:val="008326B7"/>
    <w:pPr>
      <w:tabs>
        <w:tab w:val="left" w:pos="1701"/>
      </w:tabs>
      <w:spacing w:before="60" w:after="60"/>
      <w:ind w:left="1701" w:hanging="340"/>
    </w:pPr>
  </w:style>
  <w:style w:type="paragraph" w:styleId="ListBullet3">
    <w:name w:val="List Bullet 3"/>
    <w:basedOn w:val="List3"/>
    <w:rsid w:val="008326B7"/>
    <w:pPr>
      <w:numPr>
        <w:numId w:val="15"/>
      </w:numPr>
      <w:tabs>
        <w:tab w:val="clear" w:pos="1021"/>
      </w:tabs>
      <w:ind w:left="1037" w:hanging="357"/>
    </w:pPr>
  </w:style>
  <w:style w:type="paragraph" w:styleId="ListBullet4">
    <w:name w:val="List Bullet 4"/>
    <w:basedOn w:val="List4"/>
    <w:rsid w:val="008326B7"/>
    <w:pPr>
      <w:numPr>
        <w:numId w:val="3"/>
      </w:numPr>
    </w:pPr>
  </w:style>
  <w:style w:type="paragraph" w:styleId="ListBullet5">
    <w:name w:val="List Bullet 5"/>
    <w:basedOn w:val="List5"/>
    <w:rsid w:val="008326B7"/>
    <w:pPr>
      <w:numPr>
        <w:numId w:val="4"/>
      </w:numPr>
    </w:pPr>
  </w:style>
  <w:style w:type="paragraph" w:styleId="ListContinue2">
    <w:name w:val="List Continue 2"/>
    <w:basedOn w:val="List2"/>
    <w:rsid w:val="008326B7"/>
    <w:pPr>
      <w:ind w:firstLine="0"/>
    </w:pPr>
  </w:style>
  <w:style w:type="paragraph" w:styleId="ListContinue3">
    <w:name w:val="List Continue 3"/>
    <w:basedOn w:val="List3"/>
    <w:rsid w:val="008326B7"/>
    <w:pPr>
      <w:ind w:left="1021" w:firstLine="0"/>
    </w:pPr>
  </w:style>
  <w:style w:type="paragraph" w:styleId="ListContinue4">
    <w:name w:val="List Continue 4"/>
    <w:basedOn w:val="List4"/>
    <w:rsid w:val="008326B7"/>
    <w:pPr>
      <w:ind w:firstLine="0"/>
    </w:pPr>
  </w:style>
  <w:style w:type="paragraph" w:styleId="ListContinue5">
    <w:name w:val="List Continue 5"/>
    <w:basedOn w:val="List5"/>
    <w:rsid w:val="008326B7"/>
    <w:pPr>
      <w:ind w:firstLine="0"/>
    </w:pPr>
  </w:style>
  <w:style w:type="paragraph" w:styleId="ListNumber3">
    <w:name w:val="List Number 3"/>
    <w:basedOn w:val="List3"/>
    <w:rsid w:val="008326B7"/>
    <w:pPr>
      <w:numPr>
        <w:numId w:val="5"/>
      </w:numPr>
    </w:pPr>
  </w:style>
  <w:style w:type="paragraph" w:styleId="ListNumber4">
    <w:name w:val="List Number 4"/>
    <w:basedOn w:val="List4"/>
    <w:rsid w:val="008326B7"/>
    <w:pPr>
      <w:numPr>
        <w:numId w:val="6"/>
      </w:numPr>
    </w:pPr>
  </w:style>
  <w:style w:type="paragraph" w:styleId="ListNumber5">
    <w:name w:val="List Number 5"/>
    <w:basedOn w:val="List5"/>
    <w:rsid w:val="008326B7"/>
    <w:pPr>
      <w:numPr>
        <w:numId w:val="7"/>
      </w:numPr>
    </w:pPr>
  </w:style>
  <w:style w:type="paragraph" w:styleId="BlockText">
    <w:name w:val="Block Text"/>
    <w:basedOn w:val="Normal"/>
    <w:rsid w:val="008326B7"/>
    <w:pPr>
      <w:spacing w:after="120"/>
      <w:ind w:left="1440" w:right="1440"/>
    </w:pPr>
  </w:style>
  <w:style w:type="character" w:customStyle="1" w:styleId="Subscript">
    <w:name w:val="Subscript"/>
    <w:basedOn w:val="DefaultParagraphFont"/>
    <w:rsid w:val="008326B7"/>
    <w:rPr>
      <w:sz w:val="16"/>
      <w:vertAlign w:val="subscript"/>
    </w:rPr>
  </w:style>
  <w:style w:type="character" w:customStyle="1" w:styleId="Superscript">
    <w:name w:val="Superscript"/>
    <w:basedOn w:val="DefaultParagraphFont"/>
    <w:rsid w:val="008326B7"/>
    <w:rPr>
      <w:sz w:val="16"/>
      <w:vertAlign w:val="superscript"/>
    </w:rPr>
  </w:style>
  <w:style w:type="character" w:customStyle="1" w:styleId="Symbols">
    <w:name w:val="Symbols"/>
    <w:basedOn w:val="DefaultParagraphFont"/>
    <w:rsid w:val="008326B7"/>
    <w:rPr>
      <w:rFonts w:ascii="Symbol" w:hAnsi="Symbol"/>
    </w:rPr>
  </w:style>
  <w:style w:type="character" w:customStyle="1" w:styleId="MenuOptions">
    <w:name w:val="Menu Options"/>
    <w:basedOn w:val="DefaultParagraphFont"/>
    <w:rsid w:val="008326B7"/>
    <w:rPr>
      <w:rFonts w:ascii="Arial Narrow" w:hAnsi="Arial Narrow"/>
      <w:smallCaps/>
    </w:rPr>
  </w:style>
  <w:style w:type="character" w:customStyle="1" w:styleId="Buttons">
    <w:name w:val="Buttons"/>
    <w:basedOn w:val="DefaultParagraphFont"/>
    <w:rsid w:val="008326B7"/>
    <w:rPr>
      <w:b/>
    </w:rPr>
  </w:style>
  <w:style w:type="character" w:customStyle="1" w:styleId="Underlined">
    <w:name w:val="Underlined"/>
    <w:basedOn w:val="DefaultParagraphFont"/>
    <w:rsid w:val="008326B7"/>
    <w:rPr>
      <w:u w:val="single"/>
    </w:rPr>
  </w:style>
  <w:style w:type="paragraph" w:customStyle="1" w:styleId="TableBodyTextRight">
    <w:name w:val="Table Body Text Right"/>
    <w:basedOn w:val="TableBodyText"/>
    <w:rsid w:val="008326B7"/>
    <w:pPr>
      <w:widowControl w:val="0"/>
      <w:autoSpaceDE w:val="0"/>
      <w:autoSpaceDN w:val="0"/>
      <w:adjustRightInd w:val="0"/>
      <w:jc w:val="right"/>
    </w:pPr>
    <w:rPr>
      <w:rFonts w:cs="Arial"/>
      <w:szCs w:val="18"/>
    </w:rPr>
  </w:style>
  <w:style w:type="paragraph" w:customStyle="1" w:styleId="CopyrightText">
    <w:name w:val="Copyright Text"/>
    <w:basedOn w:val="BodyText"/>
    <w:rsid w:val="008326B7"/>
    <w:rPr>
      <w:sz w:val="18"/>
    </w:rPr>
  </w:style>
  <w:style w:type="paragraph" w:customStyle="1" w:styleId="BodySmallRight">
    <w:name w:val="Body Small Right"/>
    <w:basedOn w:val="BodyTextRight"/>
    <w:rsid w:val="008326B7"/>
    <w:rPr>
      <w:sz w:val="18"/>
      <w:szCs w:val="18"/>
    </w:rPr>
  </w:style>
  <w:style w:type="paragraph" w:customStyle="1" w:styleId="MarginEdition">
    <w:name w:val="Margin Edition"/>
    <w:basedOn w:val="MarginNote"/>
    <w:rsid w:val="008326B7"/>
    <w:pPr>
      <w:spacing w:before="0" w:after="0"/>
    </w:pPr>
    <w:rPr>
      <w:rFonts w:ascii="Times New Roman" w:hAnsi="Times New Roman"/>
      <w:color w:val="999999"/>
    </w:rPr>
  </w:style>
  <w:style w:type="paragraph" w:customStyle="1" w:styleId="Spacer">
    <w:name w:val="Spacer"/>
    <w:basedOn w:val="Normal"/>
    <w:rsid w:val="008326B7"/>
    <w:rPr>
      <w:sz w:val="2"/>
      <w:szCs w:val="2"/>
    </w:rPr>
  </w:style>
  <w:style w:type="character" w:customStyle="1" w:styleId="Small">
    <w:name w:val="Small"/>
    <w:basedOn w:val="DefaultParagraphFont"/>
    <w:rsid w:val="008326B7"/>
    <w:rPr>
      <w:sz w:val="16"/>
    </w:rPr>
  </w:style>
  <w:style w:type="paragraph" w:customStyle="1" w:styleId="WideTable">
    <w:name w:val="Wide Table"/>
    <w:basedOn w:val="Normal"/>
    <w:rsid w:val="008326B7"/>
    <w:pPr>
      <w:ind w:left="-1418"/>
    </w:pPr>
    <w:rPr>
      <w:sz w:val="2"/>
      <w:szCs w:val="2"/>
    </w:rPr>
  </w:style>
  <w:style w:type="character" w:styleId="PageNumber">
    <w:name w:val="page number"/>
    <w:basedOn w:val="DefaultParagraphFont"/>
    <w:rsid w:val="008326B7"/>
  </w:style>
  <w:style w:type="paragraph" w:styleId="Quote">
    <w:name w:val="Quote"/>
    <w:basedOn w:val="Heading1"/>
    <w:link w:val="QuoteChar"/>
    <w:qFormat/>
    <w:rsid w:val="008326B7"/>
    <w:rPr>
      <w:b w:val="0"/>
      <w:sz w:val="72"/>
      <w:szCs w:val="72"/>
      <w:lang w:val="en-NZ"/>
    </w:rPr>
  </w:style>
  <w:style w:type="character" w:customStyle="1" w:styleId="QuoteChar">
    <w:name w:val="Quote Char"/>
    <w:basedOn w:val="DefaultParagraphFont"/>
    <w:link w:val="Quote"/>
    <w:rsid w:val="008326B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326B7"/>
    <w:pPr>
      <w:pageBreakBefore/>
    </w:pPr>
  </w:style>
  <w:style w:type="paragraph" w:customStyle="1" w:styleId="Border">
    <w:name w:val="Border"/>
    <w:basedOn w:val="Normal"/>
    <w:qFormat/>
    <w:rsid w:val="008326B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326B7"/>
    <w:rPr>
      <w:b/>
      <w:bCs/>
      <w:i/>
      <w:iCs/>
      <w:color w:val="auto"/>
    </w:rPr>
  </w:style>
  <w:style w:type="paragraph" w:styleId="IntenseQuote">
    <w:name w:val="Intense Quote"/>
    <w:basedOn w:val="Normal"/>
    <w:next w:val="Normal"/>
    <w:link w:val="IntenseQuoteChar"/>
    <w:uiPriority w:val="30"/>
    <w:qFormat/>
    <w:rsid w:val="008326B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326B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326B7"/>
    <w:rPr>
      <w:smallCaps/>
      <w:color w:val="auto"/>
      <w:u w:val="single"/>
    </w:rPr>
  </w:style>
  <w:style w:type="character" w:styleId="IntenseReference">
    <w:name w:val="Intense Reference"/>
    <w:basedOn w:val="DefaultParagraphFont"/>
    <w:uiPriority w:val="32"/>
    <w:qFormat/>
    <w:rsid w:val="008326B7"/>
    <w:rPr>
      <w:b/>
      <w:bCs/>
      <w:smallCaps/>
      <w:color w:val="auto"/>
      <w:spacing w:val="5"/>
      <w:u w:val="single"/>
    </w:rPr>
  </w:style>
  <w:style w:type="paragraph" w:customStyle="1" w:styleId="2ColumnHeading">
    <w:name w:val="2Column Heading"/>
    <w:basedOn w:val="BodyText"/>
    <w:qFormat/>
    <w:rsid w:val="008326B7"/>
    <w:pPr>
      <w:spacing w:after="60"/>
      <w:ind w:left="-2268"/>
    </w:pPr>
    <w:rPr>
      <w:b/>
    </w:rPr>
  </w:style>
  <w:style w:type="paragraph" w:customStyle="1" w:styleId="Heading1TOC">
    <w:name w:val="Heading1 TOC"/>
    <w:basedOn w:val="Normal"/>
    <w:qFormat/>
    <w:rsid w:val="008326B7"/>
    <w:pPr>
      <w:spacing w:before="240" w:after="120"/>
    </w:pPr>
    <w:rPr>
      <w:rFonts w:ascii="Times New Roman" w:hAnsi="Times New Roman"/>
      <w:b/>
      <w:sz w:val="32"/>
    </w:rPr>
  </w:style>
  <w:style w:type="paragraph" w:customStyle="1" w:styleId="Heading2TOC">
    <w:name w:val="Heading2 TOC"/>
    <w:basedOn w:val="Normal"/>
    <w:qFormat/>
    <w:rsid w:val="008326B7"/>
    <w:pPr>
      <w:spacing w:before="240" w:after="60"/>
    </w:pPr>
    <w:rPr>
      <w:rFonts w:ascii="Times New Roman" w:hAnsi="Times New Roman"/>
      <w:b/>
      <w:sz w:val="28"/>
    </w:rPr>
  </w:style>
  <w:style w:type="character" w:customStyle="1" w:styleId="Underline">
    <w:name w:val="Underline"/>
    <w:basedOn w:val="DefaultParagraphFont"/>
    <w:qFormat/>
    <w:rsid w:val="008326B7"/>
    <w:rPr>
      <w:u w:val="single"/>
    </w:rPr>
  </w:style>
  <w:style w:type="paragraph" w:styleId="BalloonText">
    <w:name w:val="Balloon Text"/>
    <w:basedOn w:val="Normal"/>
    <w:link w:val="BalloonTextChar"/>
    <w:rsid w:val="008326B7"/>
    <w:rPr>
      <w:rFonts w:ascii="Tahoma" w:hAnsi="Tahoma" w:cs="Tahoma"/>
      <w:sz w:val="16"/>
      <w:szCs w:val="16"/>
    </w:rPr>
  </w:style>
  <w:style w:type="character" w:customStyle="1" w:styleId="BalloonTextChar">
    <w:name w:val="Balloon Text Char"/>
    <w:basedOn w:val="DefaultParagraphFont"/>
    <w:link w:val="BalloonText"/>
    <w:rsid w:val="008326B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326B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326B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1243</Words>
  <Characters>7831</Characters>
  <Application>Microsoft Office Word</Application>
  <DocSecurity>0</DocSecurity>
  <Lines>264</Lines>
  <Paragraphs>151</Paragraphs>
  <ScaleCrop>false</ScaleCrop>
  <Company>Author-it Software Corporation Ltd.</Company>
  <LinksUpToDate>false</LinksUpToDate>
  <CharactersWithSpaces>9018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SISOEQO408A Determine nutritional requirements for horses</dc:title>
  <dc:subject>Approved</dc:subject>
  <dc:creator>Service Skills Australia</dc:creator>
  <cp:keywords>Release: 2</cp:keywords>
  <dc:description>Copyright © 1996-2007 Author-it Software Corporation Ltd., all rights reserved.</dc:description>
  <cp:lastModifiedBy>Alex Baker</cp:lastModifiedBy>
  <cp:revision>3</cp:revision>
  <dcterms:created xsi:type="dcterms:W3CDTF">2012-05-26T09:28:00Z</dcterms:created>
  <dcterms:modified xsi:type="dcterms:W3CDTF">2012-05-26T09:28:00Z</dcterms:modified>
</cp:coreProperties>
</file>