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38E" w:rsidP="0033038E">
      <w:pPr>
        <w:pStyle w:val="Title"/>
      </w:pPr>
      <w:r>
        <w:fldChar w:fldCharType="begin"/>
      </w:r>
      <w:r>
        <w:instrText xml:space="preserve"> TITLE   \* MERGEFORMAT </w:instrText>
      </w:r>
      <w:r>
        <w:fldChar w:fldCharType="separate"/>
      </w:r>
      <w:r>
        <w:t>SISODRV405A Coordinate recovery of 4WD vehicles</w:t>
      </w:r>
      <w:r>
        <w:fldChar w:fldCharType="end"/>
      </w:r>
    </w:p>
    <w:p w:rsidR="0033038E" w:rsidP="0033038E">
      <w:pPr>
        <w:pStyle w:val="Version"/>
        <w:sectPr w:rsidSect="001E3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3008" w:rsidP="001E3008">
      <w:pPr>
        <w:pStyle w:val="SuperHeading"/>
      </w:pPr>
      <w:r w:rsidRPr="001E3008">
        <w:t>SISODRV405A Coordinate recovery of 4WD vehicles</w:t>
      </w:r>
    </w:p>
    <w:p w:rsidR="00000000" w:rsidRPr="001E3008" w:rsidP="001E3008">
      <w:pPr>
        <w:pStyle w:val="Heading1"/>
      </w:pPr>
      <w:bookmarkStart w:id="1" w:name="O_365607"/>
      <w:bookmarkEnd w:id="1"/>
      <w:r w:rsidRPr="001E3008">
        <w:t>Modification History</w:t>
      </w:r>
    </w:p>
    <w:p w:rsidR="00000000" w:rsidRPr="001E3008" w:rsidP="001E3008">
      <w:pPr>
        <w:pStyle w:val="BodyText"/>
      </w:pPr>
      <w:r w:rsidRPr="001E3008">
        <w:t>Not Applicable</w:t>
      </w:r>
    </w:p>
    <w:p w:rsidR="00000000" w:rsidRPr="001E3008" w:rsidP="001E3008">
      <w:pPr>
        <w:pStyle w:val="AllowPageBreak"/>
      </w:pPr>
    </w:p>
    <w:p w:rsidR="00000000" w:rsidRPr="001E3008" w:rsidP="001E3008">
      <w:pPr>
        <w:pStyle w:val="Heading1"/>
      </w:pPr>
      <w:bookmarkStart w:id="2" w:name="O_365603"/>
      <w:bookmarkEnd w:id="2"/>
      <w:r w:rsidRPr="001E3008">
        <w:t>Unit Descriptor</w:t>
      </w:r>
    </w:p>
    <w:p w:rsidR="00000000" w:rsidRPr="001E3008" w:rsidP="001E3008">
      <w:pPr>
        <w:pStyle w:val="BodyText"/>
      </w:pPr>
      <w:r w:rsidRPr="001E3008">
        <w:t>This unit describes the performance outcomes, skills and knowledge required to coordinate recovery of a four wheel driv</w:t>
      </w:r>
      <w:r w:rsidRPr="001E3008">
        <w:t xml:space="preserve">e vehicle using advanced techniques and equipment such as a recovery or snatch strap, winch and jack in difficult terrain conditions. </w:t>
      </w:r>
    </w:p>
    <w:p w:rsidR="00000000" w:rsidRPr="001E3008" w:rsidP="001E3008">
      <w:pPr>
        <w:pStyle w:val="AllowPageBreak"/>
      </w:pPr>
    </w:p>
    <w:p w:rsidR="00000000" w:rsidRPr="001E3008" w:rsidP="001E3008">
      <w:pPr>
        <w:pStyle w:val="Heading1"/>
      </w:pPr>
      <w:bookmarkStart w:id="3" w:name="O_365616"/>
      <w:bookmarkEnd w:id="3"/>
      <w:r w:rsidRPr="001E3008">
        <w:t>Application of the Unit</w:t>
      </w:r>
    </w:p>
    <w:p w:rsidR="00000000" w:rsidRPr="001E3008" w:rsidP="001E3008">
      <w:pPr>
        <w:pStyle w:val="BodyText"/>
      </w:pPr>
      <w:r w:rsidRPr="001E3008">
        <w:t xml:space="preserve">This unit applies to those who drive 4WD vehicles in difficult terrain for work </w:t>
      </w:r>
      <w:r w:rsidRPr="001E3008">
        <w:t>or recreational purposes. It applies to those working autonomously as four wheel drive adventure guides or program managers and may include those working for private four wheel drive schools or clubs who are responsible for planning, organising and impleme</w:t>
      </w:r>
      <w:r w:rsidRPr="001E3008">
        <w:t>nting four wheel drive programs in difficult terrain.</w:t>
      </w:r>
    </w:p>
    <w:p w:rsidR="00000000" w:rsidRPr="001E3008" w:rsidP="001E3008">
      <w:pPr>
        <w:pStyle w:val="BodyText"/>
      </w:pPr>
    </w:p>
    <w:p w:rsidR="00000000" w:rsidRPr="001E3008" w:rsidP="001E3008">
      <w:pPr>
        <w:pStyle w:val="BodyText"/>
      </w:pPr>
      <w:r w:rsidRPr="001E3008">
        <w:t>This unit may also apply to leaders working for outdoor education or adventure providers; volunteer groups; not-for-profit organisations or government agencies.</w:t>
      </w:r>
    </w:p>
    <w:p w:rsidR="00000000" w:rsidRPr="001E3008" w:rsidP="001E3008">
      <w:pPr>
        <w:pStyle w:val="AllowPageBreak"/>
      </w:pPr>
    </w:p>
    <w:p w:rsidR="00000000" w:rsidRPr="001E3008" w:rsidP="001E3008">
      <w:pPr>
        <w:pStyle w:val="Heading1"/>
      </w:pPr>
      <w:bookmarkStart w:id="4" w:name="O_365608"/>
      <w:bookmarkEnd w:id="4"/>
      <w:r w:rsidRPr="001E3008">
        <w:t>Licensing/Regulatory Information</w:t>
      </w:r>
    </w:p>
    <w:p w:rsidR="00000000" w:rsidRPr="001E3008" w:rsidP="001E3008">
      <w:pPr>
        <w:pStyle w:val="BodyText"/>
      </w:pPr>
      <w:r w:rsidRPr="001E3008">
        <w:t>Driving must be carried out according to the licensing, certification requirements of the relevant State or Territory authority.</w:t>
      </w:r>
    </w:p>
    <w:p w:rsidR="00000000" w:rsidRPr="001E3008" w:rsidP="001E3008">
      <w:pPr>
        <w:pStyle w:val="AllowPageBreak"/>
      </w:pPr>
    </w:p>
    <w:p w:rsidR="00000000" w:rsidRPr="001E3008" w:rsidP="001E3008">
      <w:pPr>
        <w:pStyle w:val="Heading1"/>
      </w:pPr>
      <w:bookmarkStart w:id="5" w:name="O_365606"/>
      <w:bookmarkEnd w:id="5"/>
      <w:r w:rsidRPr="001E3008">
        <w:t>Pre-Requisites</w:t>
      </w:r>
    </w:p>
    <w:p w:rsidR="00000000" w:rsidRPr="001E3008" w:rsidP="001E3008">
      <w:pPr>
        <w:pStyle w:val="BodyText"/>
      </w:pPr>
      <w:r w:rsidRPr="001E3008">
        <w:t>SISODRV302A Drive and recover a 4WD vehicle</w:t>
      </w:r>
    </w:p>
    <w:p w:rsidR="00000000" w:rsidRPr="001E3008" w:rsidP="001E3008">
      <w:pPr>
        <w:pStyle w:val="AllowPageBreak"/>
      </w:pPr>
    </w:p>
    <w:p w:rsidR="00000000" w:rsidRPr="001E3008" w:rsidP="001E3008">
      <w:pPr>
        <w:pStyle w:val="Heading1"/>
      </w:pPr>
      <w:bookmarkStart w:id="6" w:name="O_365611"/>
      <w:bookmarkEnd w:id="6"/>
      <w:r w:rsidRPr="001E3008">
        <w:t>E</w:t>
      </w:r>
      <w:r w:rsidRPr="001E3008">
        <w:t>mployability Skills Information</w:t>
      </w:r>
    </w:p>
    <w:p w:rsidR="00000000" w:rsidRPr="001E3008" w:rsidP="001E3008">
      <w:pPr>
        <w:pStyle w:val="BodyText"/>
      </w:pPr>
      <w:r w:rsidRPr="001E3008">
        <w:t>This unit contains employability skills.</w:t>
      </w:r>
    </w:p>
    <w:p w:rsidR="00000000" w:rsidRPr="001E3008" w:rsidP="001E3008">
      <w:pPr>
        <w:pStyle w:val="AllowPageBreak"/>
      </w:pPr>
    </w:p>
    <w:p w:rsidR="00000000" w:rsidRPr="001E3008" w:rsidP="001E3008">
      <w:pPr>
        <w:pStyle w:val="Heading1"/>
      </w:pPr>
      <w:bookmarkStart w:id="7" w:name="O_365612"/>
      <w:bookmarkEnd w:id="7"/>
      <w:r w:rsidRPr="001E3008">
        <w:t>Elements and Performance Criteria Pre-Content</w:t>
      </w:r>
    </w:p>
    <w:p w:rsidR="00000000" w:rsidRPr="001E3008" w:rsidP="001E3008">
      <w:pPr>
        <w:pStyle w:val="Heading1"/>
      </w:pPr>
      <w:bookmarkStart w:id="8" w:name="O_365613"/>
      <w:bookmarkEnd w:id="8"/>
      <w:r w:rsidRPr="001E3008">
        <w:t>Elements and Performance Criteria</w:t>
      </w:r>
    </w:p>
    <w:tbl>
      <w:tblPr>
        <w:tblW w:w="0" w:type="auto"/>
        <w:tblLayout w:type="fixed"/>
        <w:tblCellMar>
          <w:left w:w="62" w:type="dxa"/>
          <w:right w:w="62" w:type="dxa"/>
        </w:tblCellMar>
        <w:tblLook w:val="0000"/>
      </w:tblPr>
      <w:tblGrid>
        <w:gridCol w:w="2562"/>
        <w:gridCol w:w="5960"/>
      </w:tblGrid>
      <w:tr w:rsidTr="0033038E">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1E3008" w:rsidP="001E3008">
            <w:pPr>
              <w:pStyle w:val="BodyText"/>
            </w:pPr>
            <w:r w:rsidRPr="001E3008">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PERFORMANCE CRITERIA</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t>Elements describe the essent</w:t>
            </w:r>
            <w:r w:rsidRPr="001E3008">
              <w: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t>Performance criteria describe the performance needed to demonstrate achievement of the element. Where bold italicised text is used, further information is detailed in the required skills and knowledge section and the r</w:t>
            </w:r>
            <w:r w:rsidRPr="001E3008">
              <w:t>ange statement. Assessment of performance is to be consistent with the Evidence Guide.</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List"/>
              <w:rPr>
                <w:lang w:val="en-NZ"/>
              </w:rPr>
            </w:pPr>
            <w:r w:rsidRPr="001E3008">
              <w:t>1.</w:t>
            </w:r>
            <w:r w:rsidRPr="001E3008">
              <w:tab/>
              <w:t>Assess situation.</w:t>
            </w:r>
          </w:p>
        </w:tc>
        <w:tc>
          <w:tcPr>
            <w:tcW w:w="5960" w:type="dxa"/>
            <w:tcBorders>
              <w:top w:val="nil"/>
              <w:left w:val="nil"/>
              <w:bottom w:val="nil"/>
              <w:right w:val="nil"/>
            </w:tcBorders>
            <w:tcMar>
              <w:top w:w="0" w:type="dxa"/>
              <w:left w:w="62" w:type="dxa"/>
              <w:bottom w:w="0" w:type="dxa"/>
              <w:right w:w="62" w:type="dxa"/>
            </w:tcMar>
          </w:tcPr>
          <w:p w:rsidR="00000000" w:rsidRPr="001E3008" w:rsidP="001E3008">
            <w:pPr>
              <w:pStyle w:val="List2"/>
            </w:pPr>
            <w:r w:rsidRPr="001E3008">
              <w:t>1.1.</w:t>
            </w:r>
            <w:r w:rsidRPr="001E3008">
              <w:tab/>
              <w:t xml:space="preserve">Survey site and identify hazards, assess risk and define danger zones according to </w:t>
            </w:r>
            <w:r w:rsidRPr="001E3008">
              <w:rPr>
                <w:rStyle w:val="BoldandItalics"/>
              </w:rPr>
              <w:t>operating variables</w:t>
            </w:r>
            <w:r w:rsidRPr="001E3008">
              <w:t>.</w:t>
            </w:r>
          </w:p>
          <w:p w:rsidR="00000000" w:rsidRPr="001E3008" w:rsidP="001E3008">
            <w:pPr>
              <w:pStyle w:val="List2"/>
            </w:pPr>
            <w:r w:rsidRPr="001E3008">
              <w:t>1.2.</w:t>
            </w:r>
            <w:r w:rsidRPr="001E3008">
              <w:tab/>
            </w:r>
            <w:r w:rsidRPr="001E3008">
              <w:t xml:space="preserve">Select a suitable recovery strategy and apply </w:t>
            </w:r>
            <w:r w:rsidRPr="001E3008">
              <w:rPr>
                <w:rStyle w:val="BoldandItalics"/>
              </w:rPr>
              <w:t>risk management strategies</w:t>
            </w:r>
            <w:r w:rsidRPr="001E3008">
              <w:t xml:space="preserve"> according to </w:t>
            </w:r>
            <w:r w:rsidRPr="001E3008">
              <w:rPr>
                <w:rStyle w:val="BoldandItalics"/>
              </w:rPr>
              <w:t>relevant legislation</w:t>
            </w:r>
            <w:r w:rsidRPr="001E3008">
              <w:t xml:space="preserve"> and </w:t>
            </w:r>
            <w:r w:rsidRPr="001E3008">
              <w:rPr>
                <w:rStyle w:val="BoldandItalics"/>
              </w:rPr>
              <w:t>organisational policies and procedures</w:t>
            </w:r>
            <w:r w:rsidRPr="001E3008">
              <w:t>.</w:t>
            </w:r>
          </w:p>
          <w:p w:rsidR="00000000" w:rsidRPr="001E3008" w:rsidP="001E3008">
            <w:pPr>
              <w:pStyle w:val="List2"/>
            </w:pPr>
            <w:r w:rsidRPr="001E3008">
              <w:t>1.3.</w:t>
            </w:r>
            <w:r w:rsidRPr="001E3008">
              <w:tab/>
              <w:t xml:space="preserve">Access rated </w:t>
            </w:r>
            <w:r w:rsidRPr="001E3008">
              <w:rPr>
                <w:rStyle w:val="BoldandItalics"/>
              </w:rPr>
              <w:t>recovery equipment</w:t>
            </w:r>
            <w:r w:rsidRPr="001E3008">
              <w:t xml:space="preserve"> suitable to selected recovery method and apply strategies to ensure </w:t>
            </w:r>
            <w:r w:rsidRPr="001E3008">
              <w:t>safe use according to organisational policies and procedures and manufacturer's specifications.</w:t>
            </w:r>
          </w:p>
          <w:p w:rsidR="00000000" w:rsidP="001E3008">
            <w:pPr>
              <w:pStyle w:val="List2"/>
              <w:rPr>
                <w:lang w:val="en-NZ"/>
              </w:rPr>
            </w:pPr>
            <w:r w:rsidRPr="001E3008">
              <w:t>1.4.</w:t>
            </w:r>
            <w:r w:rsidRPr="001E3008">
              <w:tab/>
              <w:t>Apply strategies to reduce environmental impact during recovery.</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List"/>
              <w:rPr>
                <w:lang w:val="en-NZ"/>
              </w:rPr>
            </w:pPr>
            <w:r w:rsidRPr="001E3008">
              <w:t>2.</w:t>
            </w:r>
            <w:r w:rsidRPr="001E3008">
              <w:tab/>
              <w:t>Use a recovery or snatch strap.</w:t>
            </w:r>
          </w:p>
        </w:tc>
        <w:tc>
          <w:tcPr>
            <w:tcW w:w="5960" w:type="dxa"/>
            <w:tcBorders>
              <w:top w:val="nil"/>
              <w:left w:val="nil"/>
              <w:bottom w:val="nil"/>
              <w:right w:val="nil"/>
            </w:tcBorders>
            <w:tcMar>
              <w:top w:w="0" w:type="dxa"/>
              <w:left w:w="62" w:type="dxa"/>
              <w:bottom w:w="0" w:type="dxa"/>
              <w:right w:w="62" w:type="dxa"/>
            </w:tcMar>
          </w:tcPr>
          <w:p w:rsidR="00000000" w:rsidRPr="001E3008" w:rsidP="001E3008">
            <w:pPr>
              <w:pStyle w:val="List2"/>
            </w:pPr>
            <w:r w:rsidRPr="001E3008">
              <w:t>2.1.</w:t>
            </w:r>
            <w:r w:rsidRPr="001E3008">
              <w:tab/>
              <w:t>Determine specific hazards associated with use of</w:t>
            </w:r>
            <w:r w:rsidRPr="001E3008">
              <w:t xml:space="preserve"> recovery or snatch straps.</w:t>
            </w:r>
          </w:p>
          <w:p w:rsidR="00000000" w:rsidRPr="001E3008" w:rsidP="001E3008">
            <w:pPr>
              <w:pStyle w:val="List2"/>
            </w:pPr>
            <w:r w:rsidRPr="001E3008">
              <w:t>2.2.</w:t>
            </w:r>
            <w:r w:rsidRPr="001E3008">
              <w:tab/>
              <w:t>Identify recovery points and prepare vehicle for recovery.</w:t>
            </w:r>
          </w:p>
          <w:p w:rsidR="00000000" w:rsidRPr="001E3008" w:rsidP="001E3008">
            <w:pPr>
              <w:pStyle w:val="List2"/>
            </w:pPr>
            <w:r w:rsidRPr="001E3008">
              <w:t>2.3.</w:t>
            </w:r>
            <w:r w:rsidRPr="001E3008">
              <w:tab/>
              <w:t>Coordinate recovery of a vehicle on a steep incline using recovery or snatch straps.</w:t>
            </w:r>
          </w:p>
          <w:p w:rsidR="00000000" w:rsidP="001E3008">
            <w:pPr>
              <w:pStyle w:val="List2"/>
              <w:rPr>
                <w:lang w:val="en-NZ"/>
              </w:rPr>
            </w:pPr>
            <w:r w:rsidRPr="001E3008">
              <w:t>2.4.</w:t>
            </w:r>
            <w:r w:rsidRPr="001E3008">
              <w:tab/>
              <w:t>Complete post-recovery vehicle and equipment checks.</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List"/>
              <w:rPr>
                <w:lang w:val="en-NZ"/>
              </w:rPr>
            </w:pPr>
            <w:r w:rsidRPr="001E3008">
              <w:t>3.</w:t>
            </w:r>
            <w:r w:rsidRPr="001E3008">
              <w:tab/>
              <w:t xml:space="preserve">Use a winch </w:t>
            </w:r>
            <w:r w:rsidRPr="001E3008">
              <w:t>to recover a four wheel drive vehicle.</w:t>
            </w:r>
          </w:p>
        </w:tc>
        <w:tc>
          <w:tcPr>
            <w:tcW w:w="5960" w:type="dxa"/>
            <w:tcBorders>
              <w:top w:val="nil"/>
              <w:left w:val="nil"/>
              <w:bottom w:val="nil"/>
              <w:right w:val="nil"/>
            </w:tcBorders>
            <w:tcMar>
              <w:top w:w="0" w:type="dxa"/>
              <w:left w:w="62" w:type="dxa"/>
              <w:bottom w:w="0" w:type="dxa"/>
              <w:right w:w="62" w:type="dxa"/>
            </w:tcMar>
          </w:tcPr>
          <w:p w:rsidR="00000000" w:rsidRPr="001E3008" w:rsidP="001E3008">
            <w:pPr>
              <w:pStyle w:val="List2"/>
            </w:pPr>
            <w:r w:rsidRPr="001E3008">
              <w:t>3.1.</w:t>
            </w:r>
            <w:r w:rsidRPr="001E3008">
              <w:tab/>
              <w:t>Identify specific hazards associated with winch recoveries.</w:t>
            </w:r>
          </w:p>
          <w:p w:rsidR="00000000" w:rsidRPr="001E3008" w:rsidP="001E3008">
            <w:pPr>
              <w:pStyle w:val="List2"/>
            </w:pPr>
            <w:r w:rsidRPr="001E3008">
              <w:t>3.2.</w:t>
            </w:r>
            <w:r w:rsidRPr="001E3008">
              <w:tab/>
              <w:t>Prepare vehicles for a winch recovery after identification of recovery points.</w:t>
            </w:r>
          </w:p>
          <w:p w:rsidR="00000000" w:rsidRPr="001E3008" w:rsidP="001E3008">
            <w:pPr>
              <w:pStyle w:val="List2"/>
            </w:pPr>
            <w:r w:rsidRPr="001E3008">
              <w:t>3.3.</w:t>
            </w:r>
            <w:r w:rsidRPr="001E3008">
              <w:tab/>
              <w:t xml:space="preserve">Establish safe ground anchor points in </w:t>
            </w:r>
            <w:r w:rsidRPr="001E3008">
              <w:rPr>
                <w:rStyle w:val="BoldandItalics"/>
              </w:rPr>
              <w:t>different terrain condit</w:t>
            </w:r>
            <w:r w:rsidRPr="001E3008">
              <w:rPr>
                <w:rStyle w:val="BoldandItalics"/>
              </w:rPr>
              <w:t>ions</w:t>
            </w:r>
            <w:r w:rsidRPr="001E3008">
              <w:t>.</w:t>
            </w:r>
          </w:p>
          <w:p w:rsidR="00000000" w:rsidRPr="001E3008" w:rsidP="001E3008">
            <w:pPr>
              <w:pStyle w:val="List2"/>
            </w:pPr>
            <w:r w:rsidRPr="001E3008">
              <w:t>3.4.</w:t>
            </w:r>
            <w:r w:rsidRPr="001E3008">
              <w:tab/>
              <w:t>Use pulley blocks to give a mechanical advantage and change the direction of the winch.</w:t>
            </w:r>
          </w:p>
          <w:p w:rsidR="00000000" w:rsidRPr="001E3008" w:rsidP="001E3008">
            <w:pPr>
              <w:pStyle w:val="List2"/>
            </w:pPr>
            <w:r w:rsidRPr="001E3008">
              <w:t>3.5.</w:t>
            </w:r>
            <w:r w:rsidRPr="001E3008">
              <w:tab/>
              <w:t>Use a tree trunk protector when using a tree as an anchor point.</w:t>
            </w:r>
          </w:p>
          <w:p w:rsidR="00000000" w:rsidP="001E3008">
            <w:pPr>
              <w:pStyle w:val="List2"/>
              <w:rPr>
                <w:lang w:val="en-NZ"/>
              </w:rPr>
            </w:pPr>
            <w:r w:rsidRPr="001E3008">
              <w:t>3.6.</w:t>
            </w:r>
            <w:r w:rsidRPr="001E3008">
              <w:tab/>
              <w:t>Operate winch to recover vehicle.</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List"/>
              <w:rPr>
                <w:lang w:val="en-NZ"/>
              </w:rPr>
            </w:pPr>
            <w:r w:rsidRPr="001E3008">
              <w:t>4.</w:t>
            </w:r>
            <w:r w:rsidRPr="001E3008">
              <w:tab/>
              <w:t>Use jacks to prepare vehicle for recovery.</w:t>
            </w:r>
          </w:p>
        </w:tc>
        <w:tc>
          <w:tcPr>
            <w:tcW w:w="5960" w:type="dxa"/>
            <w:tcBorders>
              <w:top w:val="nil"/>
              <w:left w:val="nil"/>
              <w:bottom w:val="nil"/>
              <w:right w:val="nil"/>
            </w:tcBorders>
            <w:tcMar>
              <w:top w:w="0" w:type="dxa"/>
              <w:left w:w="62" w:type="dxa"/>
              <w:bottom w:w="0" w:type="dxa"/>
              <w:right w:w="62" w:type="dxa"/>
            </w:tcMar>
          </w:tcPr>
          <w:p w:rsidR="00000000" w:rsidRPr="001E3008" w:rsidP="001E3008">
            <w:pPr>
              <w:pStyle w:val="List2"/>
            </w:pPr>
            <w:r w:rsidRPr="001E3008">
              <w:t>4.1.</w:t>
            </w:r>
            <w:r w:rsidRPr="001E3008">
              <w:tab/>
              <w:t xml:space="preserve">Identify specific hazards associated with the use of </w:t>
            </w:r>
            <w:r w:rsidRPr="001E3008">
              <w:rPr>
                <w:rStyle w:val="BoldandItalics"/>
              </w:rPr>
              <w:t>jacks</w:t>
            </w:r>
            <w:r w:rsidRPr="001E3008">
              <w:t>.</w:t>
            </w:r>
          </w:p>
          <w:p w:rsidR="00000000" w:rsidRPr="001E3008" w:rsidP="001E3008">
            <w:pPr>
              <w:pStyle w:val="List2"/>
            </w:pPr>
            <w:r w:rsidRPr="001E3008">
              <w:t>4.2.</w:t>
            </w:r>
            <w:r w:rsidRPr="001E3008">
              <w:tab/>
              <w:t>Demonstrate safe positioning of jacks..</w:t>
            </w:r>
          </w:p>
          <w:p w:rsidR="00000000" w:rsidP="001E3008">
            <w:pPr>
              <w:pStyle w:val="List2"/>
              <w:rPr>
                <w:lang w:val="en-NZ"/>
              </w:rPr>
            </w:pPr>
            <w:r w:rsidRPr="001E3008">
              <w:t>4.3.</w:t>
            </w:r>
            <w:r w:rsidRPr="001E3008">
              <w:tab/>
              <w:t xml:space="preserve">Apply </w:t>
            </w:r>
            <w:r w:rsidRPr="001E3008">
              <w:rPr>
                <w:rStyle w:val="BoldandItalics"/>
              </w:rPr>
              <w:t>safe operating procedures</w:t>
            </w:r>
            <w:r w:rsidRPr="001E3008">
              <w:t xml:space="preserve"> when using a jack to lift a vehicle according to organisational policies and procedures and manufacturer's sp</w:t>
            </w:r>
            <w:r w:rsidRPr="001E3008">
              <w:t>ecifications.</w:t>
            </w:r>
          </w:p>
        </w:tc>
      </w:tr>
      <w:tr w:rsidTr="0033038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E3008">
            <w:pPr>
              <w:pStyle w:val="List"/>
              <w:rPr>
                <w:lang w:val="en-NZ"/>
              </w:rPr>
            </w:pPr>
            <w:r w:rsidRPr="001E3008">
              <w:t>5.</w:t>
            </w:r>
            <w:r w:rsidRPr="001E3008">
              <w:tab/>
              <w:t>Maintain vehicle recovery equipment.</w:t>
            </w:r>
          </w:p>
        </w:tc>
        <w:tc>
          <w:tcPr>
            <w:tcW w:w="5960" w:type="dxa"/>
            <w:tcBorders>
              <w:top w:val="nil"/>
              <w:left w:val="nil"/>
              <w:bottom w:val="nil"/>
              <w:right w:val="nil"/>
            </w:tcBorders>
            <w:tcMar>
              <w:top w:w="0" w:type="dxa"/>
              <w:left w:w="62" w:type="dxa"/>
              <w:bottom w:w="0" w:type="dxa"/>
              <w:right w:w="62" w:type="dxa"/>
            </w:tcMar>
          </w:tcPr>
          <w:p w:rsidR="00000000" w:rsidRPr="001E3008" w:rsidP="001E3008">
            <w:pPr>
              <w:pStyle w:val="List2"/>
            </w:pPr>
            <w:r w:rsidRPr="001E3008">
              <w:t>5.1.</w:t>
            </w:r>
            <w:r w:rsidRPr="001E3008">
              <w:tab/>
              <w:t xml:space="preserve">Apply </w:t>
            </w:r>
            <w:r w:rsidRPr="001E3008">
              <w:rPr>
                <w:rStyle w:val="BoldandItalics"/>
              </w:rPr>
              <w:t>maintenance procedures</w:t>
            </w:r>
            <w:r w:rsidRPr="001E3008">
              <w:t xml:space="preserve"> for recovery equipment.</w:t>
            </w:r>
          </w:p>
          <w:p w:rsidR="00000000" w:rsidRPr="001E3008" w:rsidP="001E3008">
            <w:pPr>
              <w:pStyle w:val="List2"/>
            </w:pPr>
            <w:r w:rsidRPr="001E3008">
              <w:t>5.2.</w:t>
            </w:r>
            <w:r w:rsidRPr="001E3008">
              <w:tab/>
              <w:t>Document equipment and vehicle maintenance according to organisational policies and procedures.</w:t>
            </w:r>
          </w:p>
        </w:tc>
      </w:tr>
    </w:tbl>
    <w:p w:rsidR="00000000" w:rsidRPr="001E3008" w:rsidP="001E3008">
      <w:pPr>
        <w:pStyle w:val="BodyText"/>
      </w:pPr>
    </w:p>
    <w:p w:rsidR="00000000" w:rsidRPr="001E3008" w:rsidP="001E3008">
      <w:pPr>
        <w:pStyle w:val="AllowPageBreak"/>
      </w:pPr>
    </w:p>
    <w:p w:rsidR="00000000" w:rsidRPr="001E3008" w:rsidP="001E3008">
      <w:pPr>
        <w:pStyle w:val="Heading1"/>
      </w:pPr>
      <w:bookmarkStart w:id="9" w:name="O_365604"/>
      <w:bookmarkEnd w:id="9"/>
      <w:r w:rsidRPr="001E3008">
        <w:t>Required Skills and Kno</w:t>
      </w:r>
      <w:r w:rsidRPr="001E3008">
        <w:t>wledge</w:t>
      </w:r>
    </w:p>
    <w:tbl>
      <w:tblPr>
        <w:tblW w:w="0" w:type="auto"/>
        <w:tblLayout w:type="fixed"/>
        <w:tblCellMar>
          <w:left w:w="62" w:type="dxa"/>
          <w:right w:w="62" w:type="dxa"/>
        </w:tblCellMar>
        <w:tblLook w:val="0000"/>
      </w:tblPr>
      <w:tblGrid>
        <w:gridCol w:w="8522"/>
      </w:tblGrid>
      <w:tr w:rsidTr="0033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t>This section describes the skills and knowledge required for this unit.</w:t>
            </w:r>
          </w:p>
        </w:tc>
      </w:tr>
      <w:tr w:rsidTr="0033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Required skills</w:t>
            </w:r>
          </w:p>
        </w:tc>
      </w:tr>
      <w:tr w:rsidTr="0033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problem-solving skills to:</w:t>
            </w:r>
          </w:p>
          <w:p w:rsidR="00000000" w:rsidRPr="001E3008" w:rsidP="001E3008">
            <w:pPr>
              <w:pStyle w:val="ListBullet2"/>
            </w:pPr>
            <w:r w:rsidRPr="001E3008">
              <w:t xml:space="preserve">determine appropriate recovery method according to the situation </w:t>
            </w:r>
          </w:p>
          <w:p w:rsidR="00000000" w:rsidRPr="001E3008" w:rsidP="001E3008">
            <w:pPr>
              <w:pStyle w:val="ListBullet2"/>
            </w:pPr>
            <w:r w:rsidRPr="001E3008">
              <w:t>anticipate and mitigate potential hazards and risks</w:t>
            </w:r>
          </w:p>
          <w:p w:rsidR="00000000" w:rsidRPr="001E3008" w:rsidP="001E3008">
            <w:pPr>
              <w:pStyle w:val="ListBullet"/>
            </w:pPr>
            <w:r w:rsidRPr="001E3008">
              <w:t>planning and organising skills to:</w:t>
            </w:r>
          </w:p>
          <w:p w:rsidR="00000000" w:rsidRPr="001E3008" w:rsidP="001E3008">
            <w:pPr>
              <w:pStyle w:val="ListBullet2"/>
            </w:pPr>
            <w:r w:rsidRPr="001E3008">
              <w:t>assess the situation and identify appropriate recovery method</w:t>
            </w:r>
          </w:p>
          <w:p w:rsidR="00000000" w:rsidRPr="001E3008" w:rsidP="001E3008">
            <w:pPr>
              <w:pStyle w:val="ListBullet2"/>
            </w:pPr>
            <w:r w:rsidRPr="001E3008">
              <w:t xml:space="preserve">prepare recovery equipment for use  </w:t>
            </w:r>
          </w:p>
          <w:p w:rsidR="00000000" w:rsidP="001E3008">
            <w:pPr>
              <w:pStyle w:val="ListBullet"/>
              <w:rPr>
                <w:lang w:val="en-NZ"/>
              </w:rPr>
            </w:pPr>
            <w:r w:rsidRPr="001E3008">
              <w:t>self management skills to take responsibility for the recovery of a four wheel drive vehicle using appropriate methods.</w:t>
            </w:r>
          </w:p>
        </w:tc>
      </w:tr>
      <w:tr w:rsidTr="0033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Required knowledge</w:t>
            </w:r>
          </w:p>
        </w:tc>
      </w:tr>
      <w:tr w:rsidTr="0033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legislation and organisational policies and procedures to enable safe recovery of four wheel drive vehicles in difficult terrain</w:t>
            </w:r>
          </w:p>
          <w:p w:rsidR="00000000" w:rsidRPr="001E3008" w:rsidP="001E3008">
            <w:pPr>
              <w:pStyle w:val="ListBullet"/>
            </w:pPr>
            <w:r w:rsidRPr="001E3008">
              <w:t>four wheel drive vehicle recovery techniques used in difficult terrain, including issues to consider when</w:t>
            </w:r>
            <w:r w:rsidRPr="001E3008">
              <w:t xml:space="preserve"> defining danger zones to enable safe conduct of all activities</w:t>
            </w:r>
          </w:p>
          <w:p w:rsidR="00000000" w:rsidRPr="001E3008" w:rsidP="001E3008">
            <w:pPr>
              <w:pStyle w:val="ListBullet"/>
            </w:pPr>
            <w:r w:rsidRPr="001E3008">
              <w:t xml:space="preserve">use of  recovery or snatch straps, winches and jacks to enable safe selection and use of equipment </w:t>
            </w:r>
          </w:p>
          <w:p w:rsidR="00000000" w:rsidRPr="001E3008" w:rsidP="001E3008">
            <w:pPr>
              <w:pStyle w:val="ListBullet"/>
            </w:pPr>
            <w:r w:rsidRPr="001E3008">
              <w:t>hazards and risks associated with each recovery method and methods of mitigating these risks</w:t>
            </w:r>
          </w:p>
          <w:p w:rsidR="00000000" w:rsidRPr="001E3008" w:rsidP="001E3008">
            <w:pPr>
              <w:pStyle w:val="ListBullet"/>
            </w:pPr>
            <w:r w:rsidRPr="001E3008">
              <w:t xml:space="preserve">terrain and weather features and how these may impact on recovery </w:t>
            </w:r>
          </w:p>
          <w:p w:rsidR="00000000" w:rsidRPr="001E3008" w:rsidP="001E3008">
            <w:pPr>
              <w:pStyle w:val="ListBullet"/>
            </w:pPr>
            <w:r w:rsidRPr="001E3008">
              <w:t>maintenance procedures used for recovery equipment.</w:t>
            </w:r>
          </w:p>
        </w:tc>
      </w:tr>
    </w:tbl>
    <w:p w:rsidR="00000000" w:rsidRPr="001E3008" w:rsidP="001E3008">
      <w:pPr>
        <w:pStyle w:val="BodyText"/>
      </w:pPr>
    </w:p>
    <w:p w:rsidR="00000000" w:rsidRPr="001E3008" w:rsidP="001E3008">
      <w:pPr>
        <w:pStyle w:val="AllowPageBreak"/>
      </w:pPr>
    </w:p>
    <w:p w:rsidR="00000000" w:rsidRPr="001E3008" w:rsidP="001E3008">
      <w:pPr>
        <w:pStyle w:val="Heading1"/>
      </w:pPr>
      <w:bookmarkStart w:id="10" w:name="O_365610"/>
      <w:bookmarkEnd w:id="10"/>
      <w:r w:rsidRPr="001E3008">
        <w:t>Evidence Guide</w:t>
      </w:r>
    </w:p>
    <w:tbl>
      <w:tblPr>
        <w:tblW w:w="0" w:type="auto"/>
        <w:tblCellMar>
          <w:left w:w="62" w:type="dxa"/>
          <w:right w:w="62" w:type="dxa"/>
        </w:tblCellMar>
        <w:tblLook w:val="0000"/>
      </w:tblPr>
      <w:tblGrid>
        <w:gridCol w:w="3597"/>
        <w:gridCol w:w="5599"/>
      </w:tblGrid>
      <w:tr w:rsidTr="003303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t xml:space="preserve">The evidence guide provides advice on assessment and must be read in conjunction with the performance </w:t>
            </w:r>
            <w:r w:rsidRPr="001E3008">
              <w:t>criteria, required skills and knowledge, range statement and the Assessment Guidelines for the Training Package.</w:t>
            </w:r>
          </w:p>
        </w:tc>
      </w:tr>
      <w:tr w:rsidTr="00330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E3008">
            <w:pPr>
              <w:pStyle w:val="BodyText"/>
              <w:rPr>
                <w:lang w:val="en-NZ"/>
              </w:rPr>
            </w:pPr>
          </w:p>
        </w:tc>
      </w:tr>
      <w:tr w:rsidTr="00330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E3008" w:rsidP="001E3008">
            <w:pPr>
              <w:pStyle w:val="BodyText"/>
            </w:pPr>
            <w:r w:rsidRPr="001E3008">
              <w:t>Evidence of the following is essential:</w:t>
            </w:r>
          </w:p>
          <w:p w:rsidR="00000000" w:rsidRPr="001E3008" w:rsidP="001E3008">
            <w:pPr>
              <w:pStyle w:val="ListBullet"/>
            </w:pPr>
            <w:r w:rsidRPr="001E3008">
              <w:t xml:space="preserve">conducts assessment of recovery site and determines potential hazards, risks and environmental conditions that impact on the chosen recovery method </w:t>
            </w:r>
          </w:p>
          <w:p w:rsidR="00000000" w:rsidRPr="001E3008" w:rsidP="001E3008">
            <w:pPr>
              <w:pStyle w:val="ListBullet"/>
            </w:pPr>
            <w:r w:rsidRPr="001E3008">
              <w:t>selects and uses rated recovery equipment to enable recovery of fo</w:t>
            </w:r>
            <w:r w:rsidRPr="001E3008">
              <w:t xml:space="preserve">ur wheel drive vehicle, including a  pulley or snatch block in difficult terrain utilising ground anchor points for both hard and soft ground </w:t>
            </w:r>
          </w:p>
          <w:p w:rsidR="00000000" w:rsidP="001E3008">
            <w:pPr>
              <w:pStyle w:val="ListBullet"/>
              <w:rPr>
                <w:lang w:val="en-NZ"/>
              </w:rPr>
            </w:pPr>
            <w:r w:rsidRPr="001E3008">
              <w:t xml:space="preserve">applies regular maintenance of recovery equipment.  </w:t>
            </w:r>
          </w:p>
        </w:tc>
      </w:tr>
      <w:tr w:rsidTr="00330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E3008" w:rsidP="001E3008">
            <w:pPr>
              <w:pStyle w:val="BodyText"/>
            </w:pPr>
            <w:r w:rsidRPr="001E3008">
              <w:t>Assessment must ensure coordination of vehicle recoveries using recovery or snatch straps, winches and jacks in difficult terrain types to demonstrate competency and consistency of performance.</w:t>
            </w:r>
          </w:p>
          <w:p w:rsidR="00000000" w:rsidRPr="001E3008" w:rsidP="001E3008">
            <w:pPr>
              <w:pStyle w:val="BodyText"/>
            </w:pPr>
            <w:r w:rsidRPr="001E3008">
              <w:t>Assessment must also ensure access to:</w:t>
            </w:r>
          </w:p>
          <w:p w:rsidR="00000000" w:rsidRPr="001E3008" w:rsidP="001E3008">
            <w:pPr>
              <w:pStyle w:val="ListBullet"/>
            </w:pPr>
            <w:r w:rsidRPr="001E3008">
              <w:t>a four wheel drive veh</w:t>
            </w:r>
            <w:r w:rsidRPr="001E3008">
              <w:t xml:space="preserve">icle with low range </w:t>
            </w:r>
          </w:p>
          <w:p w:rsidR="00000000" w:rsidRPr="001E3008" w:rsidP="001E3008">
            <w:pPr>
              <w:pStyle w:val="ListBullet"/>
            </w:pPr>
            <w:r w:rsidRPr="001E3008">
              <w:t xml:space="preserve">a suitable outdoor environment with difficult terrain </w:t>
            </w:r>
          </w:p>
          <w:p w:rsidR="00000000" w:rsidRPr="001E3008" w:rsidP="001E3008">
            <w:pPr>
              <w:pStyle w:val="ListBullet"/>
            </w:pPr>
            <w:r w:rsidRPr="001E3008">
              <w:t xml:space="preserve">maintenance, repair and recovery equipment  </w:t>
            </w:r>
          </w:p>
          <w:p w:rsidR="00000000" w:rsidP="001E3008">
            <w:pPr>
              <w:pStyle w:val="ListBullet"/>
              <w:rPr>
                <w:lang w:val="en-NZ"/>
              </w:rPr>
            </w:pPr>
            <w:r w:rsidRPr="001E3008">
              <w:t>legislation and organisational policies and procedures that impact on the conduct of four wheel drive recoveries.</w:t>
            </w:r>
          </w:p>
        </w:tc>
      </w:tr>
      <w:tr w:rsidTr="00330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E3008" w:rsidP="001E3008">
            <w:pPr>
              <w:pStyle w:val="BodyText"/>
            </w:pPr>
            <w:r w:rsidRPr="001E3008">
              <w:t xml:space="preserve">A range of assessment methods should be used to assess practical skills and knowledge. The following examples are appropriate for this unit: </w:t>
            </w:r>
          </w:p>
          <w:p w:rsidR="00000000" w:rsidRPr="001E3008" w:rsidP="001E3008">
            <w:pPr>
              <w:pStyle w:val="ListBullet"/>
            </w:pPr>
            <w:r w:rsidRPr="001E3008">
              <w:t>observation of four wheel drive vehicle recovery in difficult terrain using recovery or snatch straps, winches a</w:t>
            </w:r>
            <w:r w:rsidRPr="001E3008">
              <w:t>nd jacks</w:t>
            </w:r>
          </w:p>
          <w:p w:rsidR="00000000" w:rsidRPr="001E3008" w:rsidP="001E3008">
            <w:pPr>
              <w:pStyle w:val="ListBullet"/>
            </w:pPr>
            <w:r w:rsidRPr="001E3008">
              <w:t>oral or written questioning to assess knowledge of recovery methods used in difficult terrain</w:t>
            </w:r>
          </w:p>
          <w:p w:rsidR="00000000" w:rsidRPr="001E3008" w:rsidP="001E3008">
            <w:pPr>
              <w:pStyle w:val="ListBullet"/>
            </w:pPr>
            <w:r w:rsidRPr="001E3008">
              <w:t>third-party reports from a supervisor detailing performance.</w:t>
            </w:r>
          </w:p>
          <w:p w:rsidR="00000000" w:rsidRPr="001E3008" w:rsidP="001E3008">
            <w:pPr>
              <w:pStyle w:val="BodyText"/>
            </w:pPr>
            <w:r w:rsidRPr="001E3008">
              <w:t>Holistic assessment with other units relevant to the industry sector, workplace and job role</w:t>
            </w:r>
            <w:r w:rsidRPr="001E3008">
              <w:t xml:space="preserve"> is recommended, for example:</w:t>
            </w:r>
          </w:p>
          <w:p w:rsidR="00000000" w:rsidRPr="001E3008" w:rsidP="001E3008">
            <w:pPr>
              <w:pStyle w:val="ListBullet"/>
            </w:pPr>
            <w:r w:rsidRPr="001E3008">
              <w:t>SISODRV404A Drive a 4WD vehicle in difficult terrain.</w:t>
            </w:r>
          </w:p>
        </w:tc>
      </w:tr>
    </w:tbl>
    <w:p w:rsidR="00000000" w:rsidRPr="001E3008" w:rsidP="001E3008">
      <w:pPr>
        <w:pStyle w:val="BodyText"/>
      </w:pPr>
    </w:p>
    <w:p w:rsidR="00000000" w:rsidRPr="001E3008" w:rsidP="001E3008">
      <w:pPr>
        <w:pStyle w:val="AllowPageBreak"/>
      </w:pPr>
    </w:p>
    <w:p w:rsidR="00000000" w:rsidRPr="001E3008" w:rsidP="001E3008">
      <w:pPr>
        <w:pStyle w:val="Heading1"/>
      </w:pPr>
      <w:bookmarkStart w:id="11" w:name="O_365605"/>
      <w:bookmarkEnd w:id="11"/>
      <w:r w:rsidRPr="001E3008">
        <w:t>Range Statement</w:t>
      </w:r>
    </w:p>
    <w:tbl>
      <w:tblPr>
        <w:tblW w:w="0" w:type="auto"/>
        <w:tblLayout w:type="fixed"/>
        <w:tblCellMar>
          <w:left w:w="62" w:type="dxa"/>
          <w:right w:w="62" w:type="dxa"/>
        </w:tblCellMar>
        <w:tblLook w:val="0000"/>
      </w:tblPr>
      <w:tblGrid>
        <w:gridCol w:w="3516"/>
        <w:gridCol w:w="5006"/>
      </w:tblGrid>
      <w:tr w:rsidTr="003303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t>The range statement relates to the unit of competency as a whole. It allows for different work environments and situations that may affect performance. Bold italicised wording, if used in the performance criteria, is detailed below. Essential operating con</w:t>
            </w:r>
            <w:r w:rsidRPr="001E3008">
              <w:t>ditions that may be present with training and assessment (depending on the work situation, needs of the candidate, accessibility of the item, and local industry and regional contexts) may also be included.</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Operating variables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type of recovery equipment used</w:t>
            </w:r>
          </w:p>
          <w:p w:rsidR="00000000" w:rsidRPr="001E3008" w:rsidP="001E3008">
            <w:pPr>
              <w:pStyle w:val="ListBullet"/>
            </w:pPr>
            <w:r w:rsidRPr="001E3008">
              <w:t>possibility of cable or rope failure</w:t>
            </w:r>
          </w:p>
          <w:p w:rsidR="00000000" w:rsidRPr="001E3008" w:rsidP="001E3008">
            <w:pPr>
              <w:pStyle w:val="ListBullet"/>
            </w:pPr>
            <w:r w:rsidRPr="001E3008">
              <w:t>direction of recovery</w:t>
            </w:r>
          </w:p>
          <w:p w:rsidR="00000000" w:rsidRPr="001E3008" w:rsidP="001E3008">
            <w:pPr>
              <w:pStyle w:val="ListBullet"/>
            </w:pPr>
            <w:r w:rsidRPr="001E3008">
              <w:t>potential for vehicle roll or fall</w:t>
            </w:r>
          </w:p>
          <w:p w:rsidR="00000000" w:rsidP="001E3008">
            <w:pPr>
              <w:pStyle w:val="ListBullet"/>
              <w:rPr>
                <w:lang w:val="en-NZ"/>
              </w:rPr>
            </w:pPr>
            <w:r w:rsidRPr="001E3008">
              <w:t>effect of suction on cable or winch capacity.</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Risk management strategies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defining danger zone</w:t>
            </w:r>
          </w:p>
          <w:p w:rsidR="00000000" w:rsidRPr="001E3008" w:rsidP="001E3008">
            <w:pPr>
              <w:pStyle w:val="ListBullet"/>
            </w:pPr>
            <w:r w:rsidRPr="001E3008">
              <w:t>using equipment accor</w:t>
            </w:r>
            <w:r w:rsidRPr="001E3008">
              <w:t>ding to manufacturer's recommendations</w:t>
            </w:r>
          </w:p>
          <w:p w:rsidR="00000000" w:rsidP="001E3008">
            <w:pPr>
              <w:pStyle w:val="ListBullet"/>
              <w:rPr>
                <w:lang w:val="en-NZ"/>
              </w:rPr>
            </w:pPr>
            <w:r w:rsidRPr="001E3008">
              <w:t>using rated equipment where practicable.</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Relevant legislation</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occupational health and safety</w:t>
            </w:r>
          </w:p>
          <w:p w:rsidR="00000000" w:rsidRPr="001E3008" w:rsidP="001E3008">
            <w:pPr>
              <w:pStyle w:val="ListBullet"/>
            </w:pPr>
            <w:r w:rsidRPr="001E3008">
              <w:t>permits or permission for access</w:t>
            </w:r>
          </w:p>
          <w:p w:rsidR="00000000" w:rsidP="001E3008">
            <w:pPr>
              <w:pStyle w:val="ListBullet"/>
              <w:rPr>
                <w:lang w:val="en-NZ"/>
              </w:rPr>
            </w:pPr>
            <w:r w:rsidRPr="001E3008">
              <w:t>environmental regulations.</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Organisational policies and procedures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occupational health and safety</w:t>
            </w:r>
          </w:p>
          <w:p w:rsidR="00000000" w:rsidRPr="001E3008" w:rsidP="001E3008">
            <w:pPr>
              <w:pStyle w:val="ListBullet"/>
            </w:pPr>
            <w:r w:rsidRPr="001E3008">
              <w:t>use and maintenance of recovery equipment</w:t>
            </w:r>
          </w:p>
          <w:p w:rsidR="00000000" w:rsidRPr="001E3008" w:rsidP="001E3008">
            <w:pPr>
              <w:pStyle w:val="ListBullet"/>
            </w:pPr>
            <w:r w:rsidRPr="001E3008">
              <w:t>communication protocols</w:t>
            </w:r>
          </w:p>
          <w:p w:rsidR="00000000" w:rsidRPr="001E3008" w:rsidP="001E3008">
            <w:pPr>
              <w:pStyle w:val="ListBullet"/>
            </w:pPr>
            <w:r w:rsidRPr="001E3008">
              <w:t>land management and minimal impact codes</w:t>
            </w:r>
          </w:p>
          <w:p w:rsidR="00000000" w:rsidRPr="001E3008" w:rsidP="001E3008">
            <w:pPr>
              <w:pStyle w:val="ListBullet"/>
            </w:pPr>
            <w:r w:rsidRPr="001E3008">
              <w:t>vehicle and equipment documentation</w:t>
            </w:r>
          </w:p>
          <w:p w:rsidR="00000000" w:rsidP="001E3008">
            <w:pPr>
              <w:pStyle w:val="ListBullet"/>
              <w:rPr>
                <w:lang w:val="en-NZ"/>
              </w:rPr>
            </w:pPr>
            <w:r w:rsidRPr="001E3008">
              <w:t>code of ethics.</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Recovery equipment</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steel cables</w:t>
            </w:r>
          </w:p>
          <w:p w:rsidR="00000000" w:rsidRPr="001E3008" w:rsidP="001E3008">
            <w:pPr>
              <w:pStyle w:val="ListBullet"/>
            </w:pPr>
            <w:r w:rsidRPr="001E3008">
              <w:t>shov</w:t>
            </w:r>
            <w:r w:rsidRPr="001E3008">
              <w:t>el</w:t>
            </w:r>
          </w:p>
          <w:p w:rsidR="00000000" w:rsidRPr="001E3008" w:rsidP="001E3008">
            <w:pPr>
              <w:pStyle w:val="ListBullet"/>
            </w:pPr>
            <w:r w:rsidRPr="001E3008">
              <w:t>ropes</w:t>
            </w:r>
          </w:p>
          <w:p w:rsidR="00000000" w:rsidRPr="001E3008" w:rsidP="001E3008">
            <w:pPr>
              <w:pStyle w:val="ListBullet"/>
            </w:pPr>
            <w:r w:rsidRPr="001E3008">
              <w:t>chains</w:t>
            </w:r>
          </w:p>
          <w:p w:rsidR="00000000" w:rsidRPr="001E3008" w:rsidP="001E3008">
            <w:pPr>
              <w:pStyle w:val="ListBullet"/>
            </w:pPr>
            <w:r w:rsidRPr="001E3008">
              <w:t>tree trunk protectors</w:t>
            </w:r>
          </w:p>
          <w:p w:rsidR="00000000" w:rsidRPr="001E3008" w:rsidP="001E3008">
            <w:pPr>
              <w:pStyle w:val="ListBullet"/>
            </w:pPr>
            <w:r w:rsidRPr="001E3008">
              <w:t>winch</w:t>
            </w:r>
          </w:p>
          <w:p w:rsidR="00000000" w:rsidRPr="001E3008" w:rsidP="001E3008">
            <w:pPr>
              <w:pStyle w:val="ListBullet"/>
            </w:pPr>
            <w:r w:rsidRPr="001E3008">
              <w:t>winch extension ropes and slings</w:t>
            </w:r>
          </w:p>
          <w:p w:rsidR="00000000" w:rsidRPr="001E3008" w:rsidP="001E3008">
            <w:pPr>
              <w:pStyle w:val="ListBullet"/>
            </w:pPr>
            <w:r w:rsidRPr="001E3008">
              <w:t>jacks</w:t>
            </w:r>
          </w:p>
          <w:p w:rsidR="00000000" w:rsidRPr="001E3008" w:rsidP="001E3008">
            <w:pPr>
              <w:pStyle w:val="ListBullet"/>
            </w:pPr>
            <w:r w:rsidRPr="001E3008">
              <w:t>shackles</w:t>
            </w:r>
          </w:p>
          <w:p w:rsidR="00000000" w:rsidP="001E3008">
            <w:pPr>
              <w:pStyle w:val="ListBullet"/>
              <w:rPr>
                <w:lang w:val="en-NZ"/>
              </w:rPr>
            </w:pPr>
            <w:r w:rsidRPr="001E3008">
              <w:t>snatch straps.</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Different terrain conditions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hard ground</w:t>
            </w:r>
          </w:p>
          <w:p w:rsidR="00000000" w:rsidRPr="001E3008" w:rsidP="001E3008">
            <w:pPr>
              <w:pStyle w:val="ListBullet"/>
            </w:pPr>
            <w:r w:rsidRPr="001E3008">
              <w:t>soft sand</w:t>
            </w:r>
          </w:p>
          <w:p w:rsidR="00000000" w:rsidRPr="001E3008" w:rsidP="001E3008">
            <w:pPr>
              <w:pStyle w:val="ListBullet"/>
            </w:pPr>
            <w:r w:rsidRPr="001E3008">
              <w:t>mud</w:t>
            </w:r>
          </w:p>
          <w:p w:rsidR="00000000" w:rsidRPr="001E3008" w:rsidP="001E3008">
            <w:pPr>
              <w:pStyle w:val="ListBullet"/>
            </w:pPr>
            <w:r w:rsidRPr="001E3008">
              <w:t>snow</w:t>
            </w:r>
          </w:p>
          <w:p w:rsidR="00000000" w:rsidP="001E3008">
            <w:pPr>
              <w:pStyle w:val="ListBullet"/>
              <w:rPr>
                <w:lang w:val="en-NZ"/>
              </w:rPr>
            </w:pPr>
            <w:r w:rsidRPr="001E3008">
              <w:t>difficult terrain.</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Jacks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Bottle jack</w:t>
            </w:r>
          </w:p>
          <w:p w:rsidR="00000000" w:rsidRPr="001E3008" w:rsidP="001E3008">
            <w:pPr>
              <w:pStyle w:val="ListBullet"/>
            </w:pPr>
            <w:r w:rsidRPr="001E3008">
              <w:t>Hi-lift jack</w:t>
            </w:r>
          </w:p>
          <w:p w:rsidR="00000000" w:rsidP="001E3008">
            <w:pPr>
              <w:pStyle w:val="ListBullet"/>
              <w:rPr>
                <w:lang w:val="en-NZ"/>
              </w:rPr>
            </w:pPr>
            <w:r w:rsidRPr="001E3008">
              <w:t>Bull bags.</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Safe operating procedures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personal safety and vehicle stability</w:t>
            </w:r>
          </w:p>
          <w:p w:rsidR="00000000" w:rsidP="001E3008">
            <w:pPr>
              <w:pStyle w:val="ListBullet"/>
              <w:rPr>
                <w:lang w:val="en-NZ"/>
              </w:rPr>
            </w:pPr>
            <w:r w:rsidRPr="001E3008">
              <w:t>awareness of soft footing.</w:t>
            </w:r>
          </w:p>
        </w:tc>
      </w:tr>
      <w:tr w:rsidTr="003303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E3008">
            <w:pPr>
              <w:pStyle w:val="BodyText"/>
              <w:rPr>
                <w:lang w:val="en-NZ"/>
              </w:rPr>
            </w:pPr>
            <w:r w:rsidRPr="001E3008">
              <w:rPr>
                <w:rStyle w:val="BoldandItalics"/>
              </w:rPr>
              <w:t>Maintenance procedures</w:t>
            </w:r>
            <w:r w:rsidRPr="001E30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E3008" w:rsidP="001E3008">
            <w:pPr>
              <w:pStyle w:val="ListBullet"/>
            </w:pPr>
            <w:r w:rsidRPr="001E3008">
              <w:t>cleaning</w:t>
            </w:r>
          </w:p>
          <w:p w:rsidR="00000000" w:rsidRPr="001E3008" w:rsidP="001E3008">
            <w:pPr>
              <w:pStyle w:val="ListBullet"/>
            </w:pPr>
            <w:r w:rsidRPr="001E3008">
              <w:t>cable rolling</w:t>
            </w:r>
          </w:p>
          <w:p w:rsidR="00000000" w:rsidRPr="001E3008" w:rsidP="001E3008">
            <w:pPr>
              <w:pStyle w:val="ListBullet"/>
            </w:pPr>
            <w:r w:rsidRPr="001E3008">
              <w:t>greasing and oiling.</w:t>
            </w:r>
          </w:p>
        </w:tc>
      </w:tr>
    </w:tbl>
    <w:p w:rsidR="00000000" w:rsidRPr="001E3008" w:rsidP="001E3008">
      <w:pPr>
        <w:pStyle w:val="BodyText"/>
      </w:pPr>
    </w:p>
    <w:p w:rsidR="00000000" w:rsidRPr="001E3008" w:rsidP="001E3008">
      <w:pPr>
        <w:pStyle w:val="AllowPageBreak"/>
      </w:pPr>
    </w:p>
    <w:p w:rsidR="00000000" w:rsidRPr="001E3008" w:rsidP="001E3008">
      <w:pPr>
        <w:pStyle w:val="Heading1"/>
      </w:pPr>
      <w:bookmarkStart w:id="12" w:name="O_365602"/>
      <w:bookmarkEnd w:id="12"/>
      <w:r w:rsidRPr="001E3008">
        <w:t>Unit Sector(s)</w:t>
      </w:r>
    </w:p>
    <w:p w:rsidR="00000000" w:rsidRPr="001E3008" w:rsidP="001E3008">
      <w:pPr>
        <w:pStyle w:val="BodyText"/>
      </w:pPr>
      <w:r w:rsidRPr="001E3008">
        <w:t>Outdoor Recreation</w:t>
      </w:r>
    </w:p>
    <w:p w:rsidR="00000000" w:rsidRPr="001E3008" w:rsidP="001E3008">
      <w:pPr>
        <w:pStyle w:val="AllowPageBreak"/>
      </w:pPr>
    </w:p>
    <w:p w:rsidR="00000000" w:rsidRPr="001E3008" w:rsidP="001E3008">
      <w:pPr>
        <w:pStyle w:val="Heading1"/>
      </w:pPr>
      <w:bookmarkStart w:id="13" w:name="O_389757"/>
      <w:bookmarkEnd w:id="13"/>
      <w:r w:rsidRPr="001E3008">
        <w:t>Competency Field</w:t>
      </w:r>
    </w:p>
    <w:p w:rsidR="00000000" w:rsidRPr="001E3008" w:rsidP="001E3008">
      <w:pPr>
        <w:pStyle w:val="BodyText"/>
      </w:pPr>
      <w:r w:rsidRPr="001E3008">
        <w:t>Driving</w:t>
      </w:r>
    </w:p>
    <w:p w:rsidR="00000000" w:rsidRPr="001E3008" w:rsidP="001E3008"/>
    <w:sectPr w:rsidSect="001E3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38E" w:rsidP="00330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8E" w:rsidP="001E3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038E" w:rsidP="001E3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3038E" w:rsidP="001E3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38E" w:rsidP="003303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8E" w:rsidP="001E3008">
    <w:pPr>
      <w:pStyle w:val="Header"/>
      <w:framePr w:wrap="around"/>
    </w:pPr>
    <w:r>
      <w:fldChar w:fldCharType="begin"/>
    </w:r>
    <w:r>
      <w:instrText xml:space="preserve"> TITLE   \* MERGEFORMAT </w:instrText>
    </w:r>
    <w:r>
      <w:fldChar w:fldCharType="separate"/>
    </w:r>
    <w:r>
      <w:t>SISODRV405A Coordinate recovery of 4WD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038E" w:rsidP="001E30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04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AE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EB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0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3008"/>
    <w:pPr>
      <w:spacing w:before="360" w:after="60"/>
      <w:outlineLvl w:val="0"/>
    </w:pPr>
    <w:rPr>
      <w:sz w:val="32"/>
    </w:rPr>
  </w:style>
  <w:style w:type="paragraph" w:styleId="Heading2">
    <w:name w:val="heading 2"/>
    <w:basedOn w:val="HeadingBase"/>
    <w:next w:val="BodyText"/>
    <w:link w:val="Heading2Char"/>
    <w:qFormat/>
    <w:rsid w:val="001E3008"/>
    <w:pPr>
      <w:keepLines/>
      <w:spacing w:before="240" w:after="120"/>
      <w:outlineLvl w:val="1"/>
    </w:pPr>
    <w:rPr>
      <w:sz w:val="28"/>
      <w:szCs w:val="40"/>
    </w:rPr>
  </w:style>
  <w:style w:type="paragraph" w:styleId="Heading3">
    <w:name w:val="heading 3"/>
    <w:basedOn w:val="HeadingBase"/>
    <w:next w:val="BodyText"/>
    <w:link w:val="Heading3Char"/>
    <w:qFormat/>
    <w:rsid w:val="001E3008"/>
    <w:pPr>
      <w:spacing w:before="180" w:after="120"/>
      <w:outlineLvl w:val="2"/>
    </w:pPr>
    <w:rPr>
      <w:spacing w:val="-10"/>
      <w:kern w:val="32"/>
    </w:rPr>
  </w:style>
  <w:style w:type="paragraph" w:styleId="Heading4">
    <w:name w:val="heading 4"/>
    <w:basedOn w:val="HeadingBase"/>
    <w:next w:val="BodyText"/>
    <w:link w:val="Heading4Char"/>
    <w:qFormat/>
    <w:rsid w:val="001E3008"/>
    <w:pPr>
      <w:spacing w:before="160" w:after="120"/>
      <w:outlineLvl w:val="3"/>
    </w:pPr>
    <w:rPr>
      <w:sz w:val="22"/>
    </w:rPr>
  </w:style>
  <w:style w:type="paragraph" w:styleId="Heading5">
    <w:name w:val="heading 5"/>
    <w:basedOn w:val="HeadingBase"/>
    <w:next w:val="Normal"/>
    <w:link w:val="Heading5Char"/>
    <w:qFormat/>
    <w:rsid w:val="001E3008"/>
    <w:pPr>
      <w:spacing w:before="80"/>
      <w:outlineLvl w:val="4"/>
    </w:pPr>
    <w:rPr>
      <w:color w:val="918585"/>
      <w:sz w:val="20"/>
    </w:rPr>
  </w:style>
  <w:style w:type="paragraph" w:styleId="Heading6">
    <w:name w:val="heading 6"/>
    <w:basedOn w:val="HeadingBase"/>
    <w:next w:val="Normal"/>
    <w:link w:val="Heading6Char"/>
    <w:qFormat/>
    <w:rsid w:val="001E3008"/>
    <w:pPr>
      <w:spacing w:before="60"/>
      <w:outlineLvl w:val="5"/>
    </w:pPr>
    <w:rPr>
      <w:color w:val="918585"/>
      <w:sz w:val="20"/>
    </w:rPr>
  </w:style>
  <w:style w:type="paragraph" w:styleId="Heading7">
    <w:name w:val="heading 7"/>
    <w:basedOn w:val="Normal"/>
    <w:next w:val="Normal"/>
    <w:link w:val="Heading7Char"/>
    <w:qFormat/>
    <w:rsid w:val="001E3008"/>
    <w:pPr>
      <w:ind w:left="720"/>
      <w:outlineLvl w:val="6"/>
    </w:pPr>
    <w:rPr>
      <w:i/>
    </w:rPr>
  </w:style>
  <w:style w:type="paragraph" w:styleId="Heading8">
    <w:name w:val="heading 8"/>
    <w:basedOn w:val="Normal"/>
    <w:next w:val="Normal"/>
    <w:link w:val="Heading8Char"/>
    <w:qFormat/>
    <w:rsid w:val="001E3008"/>
    <w:pPr>
      <w:ind w:left="720"/>
      <w:outlineLvl w:val="7"/>
    </w:pPr>
    <w:rPr>
      <w:i/>
    </w:rPr>
  </w:style>
  <w:style w:type="paragraph" w:styleId="Heading9">
    <w:name w:val="heading 9"/>
    <w:basedOn w:val="Normal"/>
    <w:next w:val="Normal"/>
    <w:link w:val="Heading9Char"/>
    <w:qFormat/>
    <w:rsid w:val="001E3008"/>
    <w:pPr>
      <w:ind w:left="720"/>
      <w:outlineLvl w:val="8"/>
    </w:pPr>
    <w:rPr>
      <w:i/>
    </w:rPr>
  </w:style>
  <w:style w:type="character" w:default="1" w:styleId="DefaultParagraphFont">
    <w:name w:val="Default Paragraph Font"/>
    <w:uiPriority w:val="1"/>
    <w:unhideWhenUsed/>
    <w:rsid w:val="001E3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008"/>
  </w:style>
  <w:style w:type="character" w:customStyle="1" w:styleId="Heading1Char">
    <w:name w:val="Heading 1 Char"/>
    <w:basedOn w:val="DefaultParagraphFont"/>
    <w:link w:val="Heading1"/>
    <w:rsid w:val="001E3008"/>
    <w:rPr>
      <w:rFonts w:ascii="Times New Roman" w:eastAsia="Times New Roman" w:hAnsi="Times New Roman" w:cs="Times New Roman"/>
      <w:b/>
      <w:sz w:val="32"/>
      <w:szCs w:val="20"/>
      <w:lang w:eastAsia="en-US"/>
    </w:rPr>
  </w:style>
  <w:style w:type="paragraph" w:styleId="BodyText">
    <w:name w:val="Body Text"/>
    <w:basedOn w:val="Normal"/>
    <w:link w:val="BodyTextChar"/>
    <w:rsid w:val="001E3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008"/>
    <w:rPr>
      <w:rFonts w:ascii="Times New Roman" w:eastAsia="Times New Roman" w:hAnsi="Times New Roman" w:cs="Times New Roman"/>
      <w:sz w:val="24"/>
      <w:lang w:val="en-US" w:eastAsia="en-US"/>
    </w:rPr>
  </w:style>
  <w:style w:type="paragraph" w:styleId="Footer">
    <w:name w:val="footer"/>
    <w:basedOn w:val="Normal"/>
    <w:link w:val="FooterChar"/>
    <w:rsid w:val="001E3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008"/>
    <w:rPr>
      <w:rFonts w:ascii="Times New Roman" w:eastAsia="Times New Roman" w:hAnsi="Times New Roman" w:cs="Times New Roman"/>
      <w:sz w:val="16"/>
      <w:lang w:val="en-US" w:eastAsia="en-US"/>
    </w:rPr>
  </w:style>
  <w:style w:type="paragraph" w:styleId="List">
    <w:name w:val="List"/>
    <w:basedOn w:val="BodyText"/>
    <w:next w:val="BodyText"/>
    <w:rsid w:val="001E3008"/>
    <w:pPr>
      <w:tabs>
        <w:tab w:val="left" w:pos="340"/>
      </w:tabs>
      <w:spacing w:before="60" w:after="60"/>
      <w:ind w:left="340" w:hanging="340"/>
    </w:pPr>
  </w:style>
  <w:style w:type="paragraph" w:styleId="ListBullet">
    <w:name w:val="List Bullet"/>
    <w:basedOn w:val="List"/>
    <w:rsid w:val="001E3008"/>
    <w:pPr>
      <w:numPr>
        <w:numId w:val="13"/>
      </w:numPr>
      <w:tabs>
        <w:tab w:val="clear" w:pos="340"/>
      </w:tabs>
      <w:spacing w:before="40" w:after="40"/>
    </w:pPr>
  </w:style>
  <w:style w:type="character" w:customStyle="1" w:styleId="SpecialBold">
    <w:name w:val="Special Bold"/>
    <w:basedOn w:val="DefaultParagraphFont"/>
    <w:rsid w:val="001E3008"/>
    <w:rPr>
      <w:b/>
      <w:spacing w:val="0"/>
    </w:rPr>
  </w:style>
  <w:style w:type="paragraph" w:styleId="ListBullet2">
    <w:name w:val="List Bullet 2"/>
    <w:basedOn w:val="List2"/>
    <w:rsid w:val="001E3008"/>
    <w:pPr>
      <w:numPr>
        <w:numId w:val="14"/>
      </w:numPr>
      <w:tabs>
        <w:tab w:val="clear" w:pos="680"/>
      </w:tabs>
    </w:pPr>
  </w:style>
  <w:style w:type="paragraph" w:styleId="Header">
    <w:name w:val="header"/>
    <w:basedOn w:val="Normal"/>
    <w:link w:val="HeaderChar"/>
    <w:rsid w:val="001E3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0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3008"/>
    <w:pPr>
      <w:spacing w:before="240" w:after="120"/>
      <w:outlineLvl w:val="0"/>
    </w:pPr>
    <w:rPr>
      <w:rFonts w:ascii="Times New Roman" w:hAnsi="Times New Roman"/>
      <w:b/>
      <w:sz w:val="28"/>
    </w:rPr>
  </w:style>
  <w:style w:type="paragraph" w:customStyle="1" w:styleId="AllowPageBreak">
    <w:name w:val="AllowPageBreak"/>
    <w:rsid w:val="001E30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3008"/>
    <w:pPr>
      <w:tabs>
        <w:tab w:val="left" w:pos="680"/>
      </w:tabs>
      <w:spacing w:before="60" w:after="60"/>
      <w:ind w:left="680" w:hanging="340"/>
    </w:pPr>
  </w:style>
  <w:style w:type="character" w:customStyle="1" w:styleId="BoldandItalics">
    <w:name w:val="Bold and Italics"/>
    <w:qFormat/>
    <w:rsid w:val="001E3008"/>
    <w:rPr>
      <w:b/>
      <w:i/>
      <w:u w:val="none"/>
    </w:rPr>
  </w:style>
  <w:style w:type="character" w:customStyle="1" w:styleId="Heading2Char">
    <w:name w:val="Heading 2 Char"/>
    <w:basedOn w:val="DefaultParagraphFont"/>
    <w:link w:val="Heading2"/>
    <w:rsid w:val="001E3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0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30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3008"/>
    <w:rPr>
      <w:rFonts w:ascii="Courier New" w:eastAsia="Times New Roman" w:hAnsi="Courier New" w:cs="Times New Roman"/>
      <w:i/>
      <w:szCs w:val="20"/>
      <w:lang w:val="en-US" w:eastAsia="en-US"/>
    </w:rPr>
  </w:style>
  <w:style w:type="paragraph" w:customStyle="1" w:styleId="HeadingBase">
    <w:name w:val="Heading Base"/>
    <w:rsid w:val="001E3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008"/>
    <w:pPr>
      <w:tabs>
        <w:tab w:val="right" w:leader="dot" w:pos="9072"/>
      </w:tabs>
      <w:ind w:left="567"/>
    </w:pPr>
    <w:rPr>
      <w:szCs w:val="22"/>
    </w:rPr>
  </w:style>
  <w:style w:type="paragraph" w:customStyle="1" w:styleId="TOCBase">
    <w:name w:val="TOC Base"/>
    <w:rsid w:val="001E3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008"/>
    <w:pPr>
      <w:tabs>
        <w:tab w:val="right" w:leader="dot" w:pos="9072"/>
      </w:tabs>
      <w:spacing w:before="40" w:after="40"/>
      <w:ind w:left="284"/>
    </w:pPr>
    <w:rPr>
      <w:rFonts w:ascii="Times New Roman" w:hAnsi="Times New Roman"/>
    </w:rPr>
  </w:style>
  <w:style w:type="paragraph" w:styleId="TOC1">
    <w:name w:val="toc 1"/>
    <w:basedOn w:val="TOCBase"/>
    <w:next w:val="Normal"/>
    <w:rsid w:val="001E3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008"/>
    <w:pPr>
      <w:spacing w:before="5040"/>
      <w:jc w:val="center"/>
    </w:pPr>
    <w:rPr>
      <w:sz w:val="48"/>
      <w:szCs w:val="72"/>
      <w:lang w:val="en-US"/>
    </w:rPr>
  </w:style>
  <w:style w:type="character" w:customStyle="1" w:styleId="TitleChar">
    <w:name w:val="Title Char"/>
    <w:basedOn w:val="DefaultParagraphFont"/>
    <w:link w:val="Title"/>
    <w:rsid w:val="001E3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008"/>
    <w:pPr>
      <w:tabs>
        <w:tab w:val="left" w:pos="3600"/>
        <w:tab w:val="left" w:pos="3958"/>
      </w:tabs>
    </w:pPr>
  </w:style>
  <w:style w:type="paragraph" w:customStyle="1" w:styleId="Note">
    <w:name w:val="Note"/>
    <w:basedOn w:val="BodyText"/>
    <w:rsid w:val="001E3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008"/>
    <w:pPr>
      <w:framePr w:wrap="auto" w:hAnchor="text" w:y="6049"/>
    </w:pPr>
    <w:rPr>
      <w:color w:val="000000"/>
      <w:sz w:val="40"/>
    </w:rPr>
  </w:style>
  <w:style w:type="paragraph" w:customStyle="1" w:styleId="TOCTitle">
    <w:name w:val="TOCTitle"/>
    <w:basedOn w:val="Heading1"/>
    <w:rsid w:val="001E3008"/>
    <w:pPr>
      <w:spacing w:after="240"/>
      <w:jc w:val="center"/>
      <w:outlineLvl w:val="9"/>
    </w:pPr>
    <w:rPr>
      <w:caps/>
    </w:rPr>
  </w:style>
  <w:style w:type="paragraph" w:customStyle="1" w:styleId="Version">
    <w:name w:val="Version"/>
    <w:rsid w:val="001E3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008"/>
    <w:pPr>
      <w:keepNext w:val="0"/>
      <w:tabs>
        <w:tab w:val="right" w:pos="4176"/>
      </w:tabs>
      <w:ind w:left="198" w:hanging="198"/>
    </w:pPr>
    <w:rPr>
      <w:rFonts w:ascii="Garamond" w:hAnsi="Garamond"/>
    </w:rPr>
  </w:style>
  <w:style w:type="paragraph" w:styleId="IndexHeading">
    <w:name w:val="index heading"/>
    <w:basedOn w:val="Normal"/>
    <w:next w:val="Index1"/>
    <w:semiHidden/>
    <w:rsid w:val="001E3008"/>
    <w:pPr>
      <w:spacing w:before="120" w:after="120"/>
    </w:pPr>
    <w:rPr>
      <w:rFonts w:ascii="Arial" w:hAnsi="Arial"/>
      <w:b/>
      <w:color w:val="918585"/>
      <w:sz w:val="24"/>
    </w:rPr>
  </w:style>
  <w:style w:type="paragraph" w:customStyle="1" w:styleId="Chapter">
    <w:name w:val="Chapter"/>
    <w:basedOn w:val="Normal"/>
    <w:rsid w:val="001E3008"/>
    <w:pPr>
      <w:spacing w:before="240"/>
    </w:pPr>
    <w:rPr>
      <w:rFonts w:ascii="Times New Roman" w:hAnsi="Times New Roman"/>
      <w:smallCaps/>
      <w:spacing w:val="80"/>
      <w:sz w:val="28"/>
    </w:rPr>
  </w:style>
  <w:style w:type="paragraph" w:customStyle="1" w:styleId="InChapter">
    <w:name w:val="InChapter"/>
    <w:basedOn w:val="Heading3"/>
    <w:rsid w:val="001E3008"/>
    <w:pPr>
      <w:spacing w:after="240"/>
      <w:outlineLvl w:val="9"/>
    </w:pPr>
    <w:rPr>
      <w:noProof/>
    </w:rPr>
  </w:style>
  <w:style w:type="paragraph" w:styleId="Index2">
    <w:name w:val="index 2"/>
    <w:basedOn w:val="Normal"/>
    <w:next w:val="Normal"/>
    <w:semiHidden/>
    <w:rsid w:val="001E3008"/>
    <w:pPr>
      <w:tabs>
        <w:tab w:val="right" w:pos="4176"/>
      </w:tabs>
      <w:ind w:left="568" w:hanging="284"/>
    </w:pPr>
    <w:rPr>
      <w:rFonts w:ascii="Garamond" w:hAnsi="Garamond"/>
    </w:rPr>
  </w:style>
  <w:style w:type="paragraph" w:customStyle="1" w:styleId="Byline">
    <w:name w:val="Byline"/>
    <w:rsid w:val="001E3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008"/>
    <w:pPr>
      <w:tabs>
        <w:tab w:val="clear" w:pos="3600"/>
        <w:tab w:val="clear" w:pos="3958"/>
      </w:tabs>
      <w:jc w:val="right"/>
    </w:pPr>
  </w:style>
  <w:style w:type="character" w:styleId="Emphasis">
    <w:name w:val="Emphasis"/>
    <w:basedOn w:val="DefaultParagraphFont"/>
    <w:qFormat/>
    <w:rsid w:val="001E3008"/>
    <w:rPr>
      <w:i/>
    </w:rPr>
  </w:style>
  <w:style w:type="paragraph" w:styleId="Caption">
    <w:name w:val="caption"/>
    <w:basedOn w:val="BodyText"/>
    <w:next w:val="Normal"/>
    <w:qFormat/>
    <w:rsid w:val="001E3008"/>
    <w:pPr>
      <w:framePr w:w="2268" w:hSpace="181" w:vSpace="181" w:wrap="around" w:vAnchor="text" w:hAnchor="page" w:x="1135" w:y="285" w:anchorLock="1"/>
    </w:pPr>
    <w:rPr>
      <w:i/>
    </w:rPr>
  </w:style>
  <w:style w:type="paragraph" w:customStyle="1" w:styleId="MiniTOCTitle">
    <w:name w:val="MiniTOCTitle"/>
    <w:basedOn w:val="Heading4"/>
    <w:rsid w:val="001E3008"/>
    <w:pPr>
      <w:spacing w:before="240"/>
      <w:outlineLvl w:val="9"/>
    </w:pPr>
    <w:rPr>
      <w:noProof/>
      <w:sz w:val="24"/>
    </w:rPr>
  </w:style>
  <w:style w:type="paragraph" w:customStyle="1" w:styleId="MiniTOCItem">
    <w:name w:val="MiniTOCItem"/>
    <w:basedOn w:val="ListBullet"/>
    <w:rsid w:val="001E3008"/>
    <w:pPr>
      <w:numPr>
        <w:numId w:val="0"/>
      </w:numPr>
      <w:tabs>
        <w:tab w:val="right" w:leader="dot" w:pos="6521"/>
      </w:tabs>
      <w:spacing w:before="0" w:after="0"/>
    </w:pPr>
  </w:style>
  <w:style w:type="paragraph" w:customStyle="1" w:styleId="TOFTitle">
    <w:name w:val="TOFTitle"/>
    <w:basedOn w:val="TOCTitle"/>
    <w:rsid w:val="001E3008"/>
  </w:style>
  <w:style w:type="paragraph" w:styleId="TableofFigures">
    <w:name w:val="table of figures"/>
    <w:basedOn w:val="Normal"/>
    <w:next w:val="Normal"/>
    <w:semiHidden/>
    <w:rsid w:val="001E3008"/>
    <w:pPr>
      <w:tabs>
        <w:tab w:val="right" w:leader="dot" w:pos="9072"/>
      </w:tabs>
      <w:ind w:left="970" w:hanging="403"/>
    </w:pPr>
    <w:rPr>
      <w:rFonts w:ascii="Times New Roman" w:hAnsi="Times New Roman"/>
      <w:b/>
    </w:rPr>
  </w:style>
  <w:style w:type="paragraph" w:styleId="ListNumber">
    <w:name w:val="List Number"/>
    <w:basedOn w:val="List"/>
    <w:rsid w:val="001E3008"/>
    <w:pPr>
      <w:numPr>
        <w:numId w:val="11"/>
      </w:numPr>
    </w:pPr>
  </w:style>
  <w:style w:type="character" w:customStyle="1" w:styleId="WingdingSymbols">
    <w:name w:val="Wingding Symbols"/>
    <w:rsid w:val="001E3008"/>
    <w:rPr>
      <w:rFonts w:ascii="Wingdings" w:hAnsi="Wingdings"/>
    </w:rPr>
  </w:style>
  <w:style w:type="paragraph" w:customStyle="1" w:styleId="TableHeading">
    <w:name w:val="Table Heading"/>
    <w:basedOn w:val="HeadingBase"/>
    <w:rsid w:val="001E3008"/>
    <w:pPr>
      <w:keepLines/>
      <w:pBdr>
        <w:bottom w:val="single" w:sz="6" w:space="1" w:color="918585"/>
      </w:pBdr>
      <w:spacing w:before="240"/>
    </w:pPr>
  </w:style>
  <w:style w:type="character" w:customStyle="1" w:styleId="HotSpot">
    <w:name w:val="HotSpot"/>
    <w:rsid w:val="001E3008"/>
    <w:rPr>
      <w:color w:val="0033CC"/>
      <w:u w:val="none"/>
    </w:rPr>
  </w:style>
  <w:style w:type="paragraph" w:customStyle="1" w:styleId="BodyTextRight">
    <w:name w:val="Body Text Right"/>
    <w:basedOn w:val="BodyText"/>
    <w:rsid w:val="001E3008"/>
    <w:pPr>
      <w:spacing w:before="0" w:after="0"/>
      <w:jc w:val="right"/>
    </w:pPr>
  </w:style>
  <w:style w:type="paragraph" w:styleId="Index3">
    <w:name w:val="index 3"/>
    <w:basedOn w:val="ListNumber2"/>
    <w:next w:val="Normal"/>
    <w:semiHidden/>
    <w:rsid w:val="001E3008"/>
    <w:pPr>
      <w:numPr>
        <w:numId w:val="0"/>
      </w:numPr>
      <w:tabs>
        <w:tab w:val="right" w:leader="dot" w:pos="4176"/>
      </w:tabs>
    </w:pPr>
  </w:style>
  <w:style w:type="paragraph" w:styleId="ListNumber2">
    <w:name w:val="List Number 2"/>
    <w:basedOn w:val="List2"/>
    <w:rsid w:val="001E3008"/>
    <w:pPr>
      <w:numPr>
        <w:numId w:val="10"/>
      </w:numPr>
      <w:tabs>
        <w:tab w:val="clear" w:pos="1060"/>
      </w:tabs>
    </w:pPr>
  </w:style>
  <w:style w:type="paragraph" w:customStyle="1" w:styleId="MarginNote">
    <w:name w:val="Margin Note"/>
    <w:basedOn w:val="BodyText"/>
    <w:rsid w:val="001E3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0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3008"/>
    <w:rPr>
      <w:sz w:val="32"/>
    </w:rPr>
  </w:style>
  <w:style w:type="paragraph" w:customStyle="1" w:styleId="HeadingProcedure">
    <w:name w:val="Heading Procedure"/>
    <w:basedOn w:val="HeadingBase"/>
    <w:next w:val="Normal"/>
    <w:rsid w:val="001E3008"/>
    <w:pPr>
      <w:tabs>
        <w:tab w:val="left" w:pos="0"/>
      </w:tabs>
      <w:spacing w:before="120" w:after="60"/>
    </w:pPr>
    <w:rPr>
      <w:i/>
      <w:color w:val="918585"/>
      <w:sz w:val="22"/>
    </w:rPr>
  </w:style>
  <w:style w:type="paragraph" w:customStyle="1" w:styleId="TableBodyText">
    <w:name w:val="Table Body Text"/>
    <w:basedOn w:val="BodyText"/>
    <w:rsid w:val="001E3008"/>
    <w:pPr>
      <w:spacing w:before="60" w:after="60"/>
    </w:pPr>
  </w:style>
  <w:style w:type="paragraph" w:styleId="ListContinue">
    <w:name w:val="List Continue"/>
    <w:basedOn w:val="List"/>
    <w:rsid w:val="001E3008"/>
    <w:pPr>
      <w:ind w:firstLine="0"/>
    </w:pPr>
  </w:style>
  <w:style w:type="paragraph" w:customStyle="1" w:styleId="ListNote">
    <w:name w:val="List Note"/>
    <w:basedOn w:val="List"/>
    <w:rsid w:val="001E3008"/>
    <w:pPr>
      <w:pBdr>
        <w:top w:val="single" w:sz="6" w:space="2" w:color="918585"/>
        <w:bottom w:val="single" w:sz="6" w:space="2" w:color="918585"/>
      </w:pBdr>
      <w:tabs>
        <w:tab w:val="left" w:pos="1021"/>
      </w:tabs>
      <w:ind w:firstLine="0"/>
    </w:pPr>
  </w:style>
  <w:style w:type="paragraph" w:customStyle="1" w:styleId="Warning">
    <w:name w:val="Warning"/>
    <w:basedOn w:val="BodyText"/>
    <w:rsid w:val="001E3008"/>
    <w:pPr>
      <w:shd w:val="clear" w:color="auto" w:fill="D9D9D9"/>
      <w:tabs>
        <w:tab w:val="left" w:pos="992"/>
      </w:tabs>
      <w:ind w:left="119" w:right="119"/>
    </w:pPr>
    <w:rPr>
      <w:sz w:val="20"/>
    </w:rPr>
  </w:style>
  <w:style w:type="paragraph" w:customStyle="1" w:styleId="MarginIcons">
    <w:name w:val="Margin Icons"/>
    <w:basedOn w:val="BodyText"/>
    <w:rsid w:val="001E3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008"/>
    <w:rPr>
      <w:rFonts w:ascii="Courier New" w:hAnsi="Courier New"/>
    </w:rPr>
  </w:style>
  <w:style w:type="paragraph" w:customStyle="1" w:styleId="NoteBullet">
    <w:name w:val="Note Bullet"/>
    <w:basedOn w:val="Note"/>
    <w:rsid w:val="001E3008"/>
    <w:pPr>
      <w:tabs>
        <w:tab w:val="clear" w:pos="680"/>
      </w:tabs>
      <w:spacing w:before="60" w:after="60"/>
    </w:pPr>
  </w:style>
  <w:style w:type="paragraph" w:customStyle="1" w:styleId="SubHeading2">
    <w:name w:val="SubHeading2"/>
    <w:basedOn w:val="HeadingBase"/>
    <w:rsid w:val="001E3008"/>
    <w:pPr>
      <w:spacing w:before="240" w:after="60"/>
    </w:pPr>
    <w:rPr>
      <w:sz w:val="20"/>
    </w:rPr>
  </w:style>
  <w:style w:type="paragraph" w:customStyle="1" w:styleId="SubHeading1">
    <w:name w:val="SubHeading1"/>
    <w:basedOn w:val="HeadingBase"/>
    <w:rsid w:val="001E3008"/>
    <w:pPr>
      <w:spacing w:before="240" w:after="60"/>
    </w:pPr>
    <w:rPr>
      <w:color w:val="918585"/>
      <w:sz w:val="22"/>
    </w:rPr>
  </w:style>
  <w:style w:type="paragraph" w:customStyle="1" w:styleId="SideHeading">
    <w:name w:val="Side Heading"/>
    <w:basedOn w:val="HeadingBase"/>
    <w:rsid w:val="001E3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008"/>
    <w:pPr>
      <w:numPr>
        <w:numId w:val="12"/>
      </w:numPr>
    </w:pPr>
  </w:style>
  <w:style w:type="paragraph" w:styleId="PlainText">
    <w:name w:val="Plain Text"/>
    <w:basedOn w:val="Normal"/>
    <w:link w:val="PlainTextChar"/>
    <w:rsid w:val="001E3008"/>
    <w:rPr>
      <w:sz w:val="20"/>
    </w:rPr>
  </w:style>
  <w:style w:type="character" w:customStyle="1" w:styleId="PlainTextChar">
    <w:name w:val="Plain Text Char"/>
    <w:basedOn w:val="DefaultParagraphFont"/>
    <w:link w:val="PlainText"/>
    <w:rsid w:val="001E30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3008"/>
    <w:rPr>
      <w:b/>
      <w:smallCaps/>
    </w:rPr>
  </w:style>
  <w:style w:type="paragraph" w:customStyle="1" w:styleId="TableListNumber">
    <w:name w:val="Table List Number"/>
    <w:basedOn w:val="ListNumber"/>
    <w:rsid w:val="001E3008"/>
    <w:pPr>
      <w:numPr>
        <w:numId w:val="0"/>
      </w:numPr>
    </w:pPr>
  </w:style>
  <w:style w:type="paragraph" w:styleId="TOC4">
    <w:name w:val="toc 4"/>
    <w:basedOn w:val="TOCBase"/>
    <w:next w:val="Normal"/>
    <w:semiHidden/>
    <w:rsid w:val="001E3008"/>
    <w:pPr>
      <w:tabs>
        <w:tab w:val="right" w:leader="dot" w:pos="9071"/>
      </w:tabs>
      <w:ind w:left="1701"/>
    </w:pPr>
  </w:style>
  <w:style w:type="paragraph" w:customStyle="1" w:styleId="ListAlpha">
    <w:name w:val="List Alpha"/>
    <w:basedOn w:val="List"/>
    <w:rsid w:val="001E3008"/>
    <w:pPr>
      <w:numPr>
        <w:numId w:val="9"/>
      </w:numPr>
    </w:pPr>
  </w:style>
  <w:style w:type="paragraph" w:customStyle="1" w:styleId="ListAlpha2">
    <w:name w:val="List Alpha 2"/>
    <w:basedOn w:val="List2"/>
    <w:rsid w:val="001E3008"/>
    <w:pPr>
      <w:numPr>
        <w:numId w:val="8"/>
      </w:numPr>
    </w:pPr>
  </w:style>
  <w:style w:type="paragraph" w:styleId="List3">
    <w:name w:val="List 3"/>
    <w:basedOn w:val="BodyText"/>
    <w:rsid w:val="001E3008"/>
    <w:pPr>
      <w:tabs>
        <w:tab w:val="left" w:pos="1021"/>
      </w:tabs>
      <w:spacing w:before="60" w:after="60"/>
      <w:ind w:left="1020" w:hanging="340"/>
    </w:pPr>
  </w:style>
  <w:style w:type="paragraph" w:styleId="List4">
    <w:name w:val="List 4"/>
    <w:basedOn w:val="BodyText"/>
    <w:rsid w:val="001E3008"/>
    <w:pPr>
      <w:tabs>
        <w:tab w:val="left" w:pos="1361"/>
      </w:tabs>
      <w:spacing w:before="60" w:after="60"/>
      <w:ind w:left="1361" w:hanging="340"/>
    </w:pPr>
  </w:style>
  <w:style w:type="paragraph" w:styleId="List5">
    <w:name w:val="List 5"/>
    <w:basedOn w:val="BodyText"/>
    <w:rsid w:val="001E3008"/>
    <w:pPr>
      <w:tabs>
        <w:tab w:val="left" w:pos="1701"/>
      </w:tabs>
      <w:spacing w:before="60" w:after="60"/>
      <w:ind w:left="1701" w:hanging="340"/>
    </w:pPr>
  </w:style>
  <w:style w:type="paragraph" w:styleId="ListBullet3">
    <w:name w:val="List Bullet 3"/>
    <w:basedOn w:val="List3"/>
    <w:rsid w:val="001E3008"/>
    <w:pPr>
      <w:numPr>
        <w:numId w:val="15"/>
      </w:numPr>
      <w:tabs>
        <w:tab w:val="clear" w:pos="1021"/>
      </w:tabs>
      <w:ind w:left="1037" w:hanging="357"/>
    </w:pPr>
  </w:style>
  <w:style w:type="paragraph" w:styleId="ListBullet4">
    <w:name w:val="List Bullet 4"/>
    <w:basedOn w:val="List4"/>
    <w:rsid w:val="001E3008"/>
    <w:pPr>
      <w:numPr>
        <w:numId w:val="3"/>
      </w:numPr>
    </w:pPr>
  </w:style>
  <w:style w:type="paragraph" w:styleId="ListBullet5">
    <w:name w:val="List Bullet 5"/>
    <w:basedOn w:val="List5"/>
    <w:rsid w:val="001E3008"/>
    <w:pPr>
      <w:numPr>
        <w:numId w:val="4"/>
      </w:numPr>
    </w:pPr>
  </w:style>
  <w:style w:type="paragraph" w:styleId="ListContinue2">
    <w:name w:val="List Continue 2"/>
    <w:basedOn w:val="List2"/>
    <w:rsid w:val="001E3008"/>
    <w:pPr>
      <w:ind w:firstLine="0"/>
    </w:pPr>
  </w:style>
  <w:style w:type="paragraph" w:styleId="ListContinue3">
    <w:name w:val="List Continue 3"/>
    <w:basedOn w:val="List3"/>
    <w:rsid w:val="001E3008"/>
    <w:pPr>
      <w:ind w:left="1021" w:firstLine="0"/>
    </w:pPr>
  </w:style>
  <w:style w:type="paragraph" w:styleId="ListContinue4">
    <w:name w:val="List Continue 4"/>
    <w:basedOn w:val="List4"/>
    <w:rsid w:val="001E3008"/>
    <w:pPr>
      <w:ind w:firstLine="0"/>
    </w:pPr>
  </w:style>
  <w:style w:type="paragraph" w:styleId="ListContinue5">
    <w:name w:val="List Continue 5"/>
    <w:basedOn w:val="List5"/>
    <w:rsid w:val="001E3008"/>
    <w:pPr>
      <w:ind w:firstLine="0"/>
    </w:pPr>
  </w:style>
  <w:style w:type="paragraph" w:styleId="ListNumber3">
    <w:name w:val="List Number 3"/>
    <w:basedOn w:val="List3"/>
    <w:rsid w:val="001E3008"/>
    <w:pPr>
      <w:numPr>
        <w:numId w:val="5"/>
      </w:numPr>
    </w:pPr>
  </w:style>
  <w:style w:type="paragraph" w:styleId="ListNumber4">
    <w:name w:val="List Number 4"/>
    <w:basedOn w:val="List4"/>
    <w:rsid w:val="001E3008"/>
    <w:pPr>
      <w:numPr>
        <w:numId w:val="6"/>
      </w:numPr>
    </w:pPr>
  </w:style>
  <w:style w:type="paragraph" w:styleId="ListNumber5">
    <w:name w:val="List Number 5"/>
    <w:basedOn w:val="List5"/>
    <w:rsid w:val="001E3008"/>
    <w:pPr>
      <w:numPr>
        <w:numId w:val="7"/>
      </w:numPr>
    </w:pPr>
  </w:style>
  <w:style w:type="paragraph" w:styleId="BlockText">
    <w:name w:val="Block Text"/>
    <w:basedOn w:val="Normal"/>
    <w:rsid w:val="001E3008"/>
    <w:pPr>
      <w:spacing w:after="120"/>
      <w:ind w:left="1440" w:right="1440"/>
    </w:pPr>
  </w:style>
  <w:style w:type="character" w:customStyle="1" w:styleId="Subscript">
    <w:name w:val="Subscript"/>
    <w:basedOn w:val="DefaultParagraphFont"/>
    <w:rsid w:val="001E3008"/>
    <w:rPr>
      <w:sz w:val="16"/>
      <w:vertAlign w:val="subscript"/>
    </w:rPr>
  </w:style>
  <w:style w:type="character" w:customStyle="1" w:styleId="Superscript">
    <w:name w:val="Superscript"/>
    <w:basedOn w:val="DefaultParagraphFont"/>
    <w:rsid w:val="001E3008"/>
    <w:rPr>
      <w:sz w:val="16"/>
      <w:vertAlign w:val="superscript"/>
    </w:rPr>
  </w:style>
  <w:style w:type="character" w:customStyle="1" w:styleId="Symbols">
    <w:name w:val="Symbols"/>
    <w:basedOn w:val="DefaultParagraphFont"/>
    <w:rsid w:val="001E3008"/>
    <w:rPr>
      <w:rFonts w:ascii="Symbol" w:hAnsi="Symbol"/>
    </w:rPr>
  </w:style>
  <w:style w:type="character" w:customStyle="1" w:styleId="MenuOptions">
    <w:name w:val="Menu Options"/>
    <w:basedOn w:val="DefaultParagraphFont"/>
    <w:rsid w:val="001E3008"/>
    <w:rPr>
      <w:rFonts w:ascii="Arial Narrow" w:hAnsi="Arial Narrow"/>
      <w:smallCaps/>
    </w:rPr>
  </w:style>
  <w:style w:type="character" w:customStyle="1" w:styleId="Buttons">
    <w:name w:val="Buttons"/>
    <w:basedOn w:val="DefaultParagraphFont"/>
    <w:rsid w:val="001E3008"/>
    <w:rPr>
      <w:b/>
    </w:rPr>
  </w:style>
  <w:style w:type="character" w:customStyle="1" w:styleId="Underlined">
    <w:name w:val="Underlined"/>
    <w:basedOn w:val="DefaultParagraphFont"/>
    <w:rsid w:val="001E3008"/>
    <w:rPr>
      <w:u w:val="single"/>
    </w:rPr>
  </w:style>
  <w:style w:type="paragraph" w:customStyle="1" w:styleId="TableBodyTextRight">
    <w:name w:val="Table Body Text Right"/>
    <w:basedOn w:val="TableBodyText"/>
    <w:rsid w:val="001E3008"/>
    <w:pPr>
      <w:widowControl w:val="0"/>
      <w:autoSpaceDE w:val="0"/>
      <w:autoSpaceDN w:val="0"/>
      <w:adjustRightInd w:val="0"/>
      <w:jc w:val="right"/>
    </w:pPr>
    <w:rPr>
      <w:rFonts w:cs="Arial"/>
      <w:szCs w:val="18"/>
    </w:rPr>
  </w:style>
  <w:style w:type="paragraph" w:customStyle="1" w:styleId="CopyrightText">
    <w:name w:val="Copyright Text"/>
    <w:basedOn w:val="BodyText"/>
    <w:rsid w:val="001E3008"/>
    <w:rPr>
      <w:sz w:val="18"/>
    </w:rPr>
  </w:style>
  <w:style w:type="paragraph" w:customStyle="1" w:styleId="BodySmallRight">
    <w:name w:val="Body Small Right"/>
    <w:basedOn w:val="BodyTextRight"/>
    <w:rsid w:val="001E3008"/>
    <w:rPr>
      <w:sz w:val="18"/>
      <w:szCs w:val="18"/>
    </w:rPr>
  </w:style>
  <w:style w:type="paragraph" w:customStyle="1" w:styleId="MarginEdition">
    <w:name w:val="Margin Edition"/>
    <w:basedOn w:val="MarginNote"/>
    <w:rsid w:val="001E3008"/>
    <w:pPr>
      <w:spacing w:before="0" w:after="0"/>
    </w:pPr>
    <w:rPr>
      <w:rFonts w:ascii="Times New Roman" w:hAnsi="Times New Roman"/>
      <w:color w:val="999999"/>
    </w:rPr>
  </w:style>
  <w:style w:type="paragraph" w:customStyle="1" w:styleId="Spacer">
    <w:name w:val="Spacer"/>
    <w:basedOn w:val="Normal"/>
    <w:rsid w:val="001E3008"/>
    <w:rPr>
      <w:sz w:val="2"/>
      <w:szCs w:val="2"/>
    </w:rPr>
  </w:style>
  <w:style w:type="character" w:customStyle="1" w:styleId="Small">
    <w:name w:val="Small"/>
    <w:basedOn w:val="DefaultParagraphFont"/>
    <w:rsid w:val="001E3008"/>
    <w:rPr>
      <w:sz w:val="16"/>
    </w:rPr>
  </w:style>
  <w:style w:type="paragraph" w:customStyle="1" w:styleId="WideTable">
    <w:name w:val="Wide Table"/>
    <w:basedOn w:val="Normal"/>
    <w:rsid w:val="001E3008"/>
    <w:pPr>
      <w:ind w:left="-1418"/>
    </w:pPr>
    <w:rPr>
      <w:sz w:val="2"/>
      <w:szCs w:val="2"/>
    </w:rPr>
  </w:style>
  <w:style w:type="character" w:styleId="PageNumber">
    <w:name w:val="page number"/>
    <w:basedOn w:val="DefaultParagraphFont"/>
    <w:rsid w:val="001E3008"/>
  </w:style>
  <w:style w:type="paragraph" w:styleId="Quote">
    <w:name w:val="Quote"/>
    <w:basedOn w:val="Heading1"/>
    <w:link w:val="QuoteChar"/>
    <w:qFormat/>
    <w:rsid w:val="001E3008"/>
    <w:rPr>
      <w:b w:val="0"/>
      <w:sz w:val="72"/>
      <w:szCs w:val="72"/>
      <w:lang w:val="en-NZ"/>
    </w:rPr>
  </w:style>
  <w:style w:type="character" w:customStyle="1" w:styleId="QuoteChar">
    <w:name w:val="Quote Char"/>
    <w:basedOn w:val="DefaultParagraphFont"/>
    <w:link w:val="Quote"/>
    <w:rsid w:val="001E3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008"/>
    <w:pPr>
      <w:pageBreakBefore/>
    </w:pPr>
  </w:style>
  <w:style w:type="paragraph" w:customStyle="1" w:styleId="Border">
    <w:name w:val="Border"/>
    <w:basedOn w:val="Normal"/>
    <w:qFormat/>
    <w:rsid w:val="001E3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008"/>
    <w:rPr>
      <w:b/>
      <w:bCs/>
      <w:i/>
      <w:iCs/>
      <w:color w:val="auto"/>
    </w:rPr>
  </w:style>
  <w:style w:type="paragraph" w:styleId="IntenseQuote">
    <w:name w:val="Intense Quote"/>
    <w:basedOn w:val="Normal"/>
    <w:next w:val="Normal"/>
    <w:link w:val="IntenseQuoteChar"/>
    <w:uiPriority w:val="30"/>
    <w:qFormat/>
    <w:rsid w:val="001E3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0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3008"/>
    <w:rPr>
      <w:smallCaps/>
      <w:color w:val="auto"/>
      <w:u w:val="single"/>
    </w:rPr>
  </w:style>
  <w:style w:type="character" w:styleId="IntenseReference">
    <w:name w:val="Intense Reference"/>
    <w:basedOn w:val="DefaultParagraphFont"/>
    <w:uiPriority w:val="32"/>
    <w:qFormat/>
    <w:rsid w:val="001E3008"/>
    <w:rPr>
      <w:b/>
      <w:bCs/>
      <w:smallCaps/>
      <w:color w:val="auto"/>
      <w:spacing w:val="5"/>
      <w:u w:val="single"/>
    </w:rPr>
  </w:style>
  <w:style w:type="paragraph" w:customStyle="1" w:styleId="2ColumnHeading">
    <w:name w:val="2Column Heading"/>
    <w:basedOn w:val="BodyText"/>
    <w:qFormat/>
    <w:rsid w:val="001E3008"/>
    <w:pPr>
      <w:spacing w:after="60"/>
      <w:ind w:left="-2268"/>
    </w:pPr>
    <w:rPr>
      <w:b/>
    </w:rPr>
  </w:style>
  <w:style w:type="paragraph" w:customStyle="1" w:styleId="Heading1TOC">
    <w:name w:val="Heading1 TOC"/>
    <w:basedOn w:val="Normal"/>
    <w:qFormat/>
    <w:rsid w:val="001E3008"/>
    <w:pPr>
      <w:spacing w:before="240" w:after="120"/>
    </w:pPr>
    <w:rPr>
      <w:rFonts w:ascii="Times New Roman" w:hAnsi="Times New Roman"/>
      <w:b/>
      <w:sz w:val="32"/>
    </w:rPr>
  </w:style>
  <w:style w:type="paragraph" w:customStyle="1" w:styleId="Heading2TOC">
    <w:name w:val="Heading2 TOC"/>
    <w:basedOn w:val="Normal"/>
    <w:qFormat/>
    <w:rsid w:val="001E3008"/>
    <w:pPr>
      <w:spacing w:before="240" w:after="60"/>
    </w:pPr>
    <w:rPr>
      <w:rFonts w:ascii="Times New Roman" w:hAnsi="Times New Roman"/>
      <w:b/>
      <w:sz w:val="28"/>
    </w:rPr>
  </w:style>
  <w:style w:type="character" w:customStyle="1" w:styleId="Underline">
    <w:name w:val="Underline"/>
    <w:basedOn w:val="DefaultParagraphFont"/>
    <w:qFormat/>
    <w:rsid w:val="001E3008"/>
    <w:rPr>
      <w:u w:val="single"/>
    </w:rPr>
  </w:style>
  <w:style w:type="paragraph" w:styleId="BalloonText">
    <w:name w:val="Balloon Text"/>
    <w:basedOn w:val="Normal"/>
    <w:link w:val="BalloonTextChar"/>
    <w:rsid w:val="001E3008"/>
    <w:rPr>
      <w:rFonts w:ascii="Tahoma" w:hAnsi="Tahoma" w:cs="Tahoma"/>
      <w:sz w:val="16"/>
      <w:szCs w:val="16"/>
    </w:rPr>
  </w:style>
  <w:style w:type="character" w:customStyle="1" w:styleId="BalloonTextChar">
    <w:name w:val="Balloon Text Char"/>
    <w:basedOn w:val="DefaultParagraphFont"/>
    <w:link w:val="BalloonText"/>
    <w:rsid w:val="001E30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3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0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7342</Characters>
  <Application>Microsoft Office Word</Application>
  <DocSecurity>0</DocSecurity>
  <Lines>240</Lines>
  <Paragraphs>140</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SISODRV405A Coordinate recovery of 4WD vehicles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2012-05-26T09:27:00Z</dcterms:created>
  <dcterms:modified xsi:type="dcterms:W3CDTF">2012-05-26T09:27:00Z</dcterms:modified>
</cp:coreProperties>
</file>