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7554" w:rsidP="00CA7554">
      <w:pPr>
        <w:pStyle w:val="Title"/>
      </w:pPr>
      <w:r>
        <w:fldChar w:fldCharType="begin"/>
      </w:r>
      <w:r>
        <w:instrText xml:space="preserve"> TITLE   \* MERGEFORMAT </w:instrText>
      </w:r>
      <w:r>
        <w:fldChar w:fldCharType="separate"/>
      </w:r>
      <w:r>
        <w:t>SISOCVE303A Rig a ladder pitch</w:t>
      </w:r>
      <w:r>
        <w:fldChar w:fldCharType="end"/>
      </w:r>
    </w:p>
    <w:p w:rsidR="00CA7554" w:rsidP="00CA7554">
      <w:pPr>
        <w:pStyle w:val="Version"/>
        <w:sectPr w:rsidSect="00B175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17503" w:rsidP="00B17503">
      <w:pPr>
        <w:pStyle w:val="SuperHeading"/>
      </w:pPr>
      <w:r w:rsidRPr="00B17503">
        <w:t>SISOCVE303A Rig a ladder pitch</w:t>
      </w:r>
    </w:p>
    <w:p w:rsidR="00000000" w:rsidRPr="00B17503" w:rsidP="00B17503">
      <w:pPr>
        <w:pStyle w:val="Heading1"/>
      </w:pPr>
      <w:bookmarkStart w:id="1" w:name="O_365096"/>
      <w:bookmarkEnd w:id="1"/>
      <w:r w:rsidRPr="00B17503">
        <w:t>Modification History</w:t>
      </w:r>
    </w:p>
    <w:p w:rsidR="00000000" w:rsidRPr="00B17503" w:rsidP="00B17503">
      <w:pPr>
        <w:pStyle w:val="BodyText"/>
      </w:pPr>
      <w:r w:rsidRPr="00B17503">
        <w:t>Not Applicable</w:t>
      </w:r>
    </w:p>
    <w:p w:rsidR="00000000" w:rsidRPr="00B17503" w:rsidP="00B17503">
      <w:pPr>
        <w:pStyle w:val="AllowPageBreak"/>
      </w:pPr>
    </w:p>
    <w:p w:rsidR="00000000" w:rsidRPr="00B17503" w:rsidP="00B17503">
      <w:pPr>
        <w:pStyle w:val="Heading1"/>
      </w:pPr>
      <w:bookmarkStart w:id="2" w:name="O_365092"/>
      <w:bookmarkEnd w:id="2"/>
      <w:r w:rsidRPr="00B17503">
        <w:t>Unit Descriptor</w:t>
      </w:r>
    </w:p>
    <w:p w:rsidR="00000000" w:rsidRPr="00B17503" w:rsidP="00B17503">
      <w:pPr>
        <w:pStyle w:val="BodyText"/>
      </w:pPr>
      <w:r w:rsidRPr="00B17503">
        <w:t>This unit describes the performance outcomes, skills and knowledge required to rig a ladder pitch for use in caving activities. It inclu</w:t>
      </w:r>
      <w:r w:rsidRPr="00B17503">
        <w:t xml:space="preserve">des anchor selection and setting up the belay in predictable situations. It does not cover ascending or descending a ladder. </w:t>
      </w:r>
    </w:p>
    <w:p w:rsidR="00000000" w:rsidRPr="00B17503" w:rsidP="00B17503">
      <w:pPr>
        <w:pStyle w:val="AllowPageBreak"/>
      </w:pPr>
    </w:p>
    <w:p w:rsidR="00000000" w:rsidRPr="00B17503" w:rsidP="00B17503">
      <w:pPr>
        <w:pStyle w:val="Heading1"/>
      </w:pPr>
      <w:bookmarkStart w:id="3" w:name="O_365105"/>
      <w:bookmarkEnd w:id="3"/>
      <w:r w:rsidRPr="00B17503">
        <w:t>Application of the Unit</w:t>
      </w:r>
    </w:p>
    <w:p w:rsidR="00000000" w:rsidRPr="00B17503" w:rsidP="00B17503">
      <w:pPr>
        <w:pStyle w:val="BodyText"/>
      </w:pPr>
      <w:r w:rsidRPr="00B17503">
        <w:t>This unit applies to those working as caving guides or instructors either autonomously or</w:t>
      </w:r>
      <w:r w:rsidRPr="00B17503">
        <w:t xml:space="preserve"> as part of a team in familiar and unfamiliar situations within a range of natural cave locations with simple obstacles and vertical single pitches that may require the use of a ladder pitch. </w:t>
      </w:r>
    </w:p>
    <w:p w:rsidR="00000000" w:rsidRPr="00B17503" w:rsidP="00B17503">
      <w:pPr>
        <w:pStyle w:val="BodyText"/>
      </w:pPr>
    </w:p>
    <w:p w:rsidR="00000000" w:rsidRPr="00B17503" w:rsidP="00B17503">
      <w:pPr>
        <w:pStyle w:val="BodyText"/>
      </w:pPr>
      <w:r w:rsidRPr="00B17503">
        <w:t>This unit also applies to outdoor recreation leaders working f</w:t>
      </w:r>
      <w:r w:rsidRPr="00B17503">
        <w:t>or outdoor education or adventure providers; volunteer groups; not-for-profit organisations or government agencies.</w:t>
      </w:r>
    </w:p>
    <w:p w:rsidR="00000000" w:rsidRPr="00B17503" w:rsidP="00B17503">
      <w:pPr>
        <w:pStyle w:val="AllowPageBreak"/>
      </w:pPr>
    </w:p>
    <w:p w:rsidR="00000000" w:rsidRPr="00B17503" w:rsidP="00B17503">
      <w:pPr>
        <w:pStyle w:val="Heading1"/>
      </w:pPr>
      <w:bookmarkStart w:id="4" w:name="O_365097"/>
      <w:bookmarkEnd w:id="4"/>
      <w:r w:rsidRPr="00B17503">
        <w:t>Licensing/Regulatory Information</w:t>
      </w:r>
    </w:p>
    <w:p w:rsidR="00000000" w:rsidRPr="00B17503" w:rsidP="00B17503">
      <w:pPr>
        <w:pStyle w:val="BodyText"/>
      </w:pPr>
      <w:r w:rsidRPr="00B17503">
        <w:t>No licensing, regulatory or certification requirements apply to this unit at the time of endorsement.</w:t>
      </w:r>
    </w:p>
    <w:p w:rsidR="00000000" w:rsidRPr="00B17503" w:rsidP="00B17503">
      <w:pPr>
        <w:pStyle w:val="AllowPageBreak"/>
      </w:pPr>
    </w:p>
    <w:p w:rsidR="00000000" w:rsidRPr="00B17503" w:rsidP="00B17503">
      <w:pPr>
        <w:pStyle w:val="Heading1"/>
      </w:pPr>
      <w:bookmarkStart w:id="5" w:name="O_365095"/>
      <w:bookmarkEnd w:id="5"/>
      <w:r w:rsidRPr="00B17503">
        <w:t>Pre-Requisites</w:t>
      </w:r>
    </w:p>
    <w:p w:rsidR="00000000" w:rsidRPr="00B17503" w:rsidP="00B17503">
      <w:pPr>
        <w:pStyle w:val="BodyText"/>
      </w:pPr>
      <w:r w:rsidRPr="00B17503">
        <w:t>Nil</w:t>
      </w:r>
    </w:p>
    <w:p w:rsidR="00000000" w:rsidRPr="00B17503" w:rsidP="00B17503">
      <w:pPr>
        <w:pStyle w:val="AllowPageBreak"/>
      </w:pPr>
    </w:p>
    <w:p w:rsidR="00000000" w:rsidRPr="00B17503" w:rsidP="00B17503">
      <w:pPr>
        <w:pStyle w:val="Heading1"/>
      </w:pPr>
      <w:bookmarkStart w:id="6" w:name="O_365100"/>
      <w:bookmarkEnd w:id="6"/>
      <w:r w:rsidRPr="00B17503">
        <w:t>Employability Skills Information</w:t>
      </w:r>
    </w:p>
    <w:p w:rsidR="00000000" w:rsidRPr="00B17503" w:rsidP="00B17503">
      <w:pPr>
        <w:pStyle w:val="BodyText"/>
      </w:pPr>
      <w:r w:rsidRPr="00B17503">
        <w:t>This unit contains employability skills.</w:t>
      </w:r>
    </w:p>
    <w:p w:rsidR="00000000" w:rsidRPr="00B17503" w:rsidP="00B17503">
      <w:pPr>
        <w:pStyle w:val="AllowPageBreak"/>
      </w:pPr>
    </w:p>
    <w:p w:rsidR="00000000" w:rsidRPr="00B17503" w:rsidP="00B17503">
      <w:pPr>
        <w:pStyle w:val="Heading1"/>
      </w:pPr>
      <w:bookmarkStart w:id="7" w:name="O_365101"/>
      <w:bookmarkEnd w:id="7"/>
      <w:r w:rsidRPr="00B17503">
        <w:t>Elements and Performance Criteria Pre-Content</w:t>
      </w:r>
    </w:p>
    <w:p w:rsidR="00000000" w:rsidRPr="00B17503" w:rsidP="00B17503">
      <w:pPr>
        <w:pStyle w:val="Heading1"/>
      </w:pPr>
      <w:bookmarkStart w:id="8" w:name="O_365102"/>
      <w:bookmarkEnd w:id="8"/>
      <w:r w:rsidRPr="00B17503">
        <w:t>Elements and Performance Criteria</w:t>
      </w:r>
    </w:p>
    <w:tbl>
      <w:tblPr>
        <w:tblW w:w="0" w:type="auto"/>
        <w:tblLayout w:type="fixed"/>
        <w:tblCellMar>
          <w:left w:w="62" w:type="dxa"/>
          <w:right w:w="62" w:type="dxa"/>
        </w:tblCellMar>
        <w:tblLook w:val="0000"/>
      </w:tblPr>
      <w:tblGrid>
        <w:gridCol w:w="2560"/>
        <w:gridCol w:w="5962"/>
      </w:tblGrid>
      <w:tr w:rsidTr="00CA7554">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RPr="00B17503" w:rsidP="00B17503">
            <w:pPr>
              <w:pStyle w:val="BodyText"/>
            </w:pPr>
            <w:r w:rsidRPr="00B17503">
              <w:rPr>
                <w:rStyle w:val="SpecialBold"/>
              </w:rPr>
              <w:t>ELEMENT</w:t>
            </w:r>
          </w:p>
        </w:tc>
        <w:tc>
          <w:tcPr>
            <w:tcW w:w="5962" w:type="dxa"/>
            <w:tcBorders>
              <w:top w:val="nil"/>
              <w:left w:val="nil"/>
              <w:bottom w:val="nil"/>
              <w:right w:val="nil"/>
            </w:tcBorders>
            <w:tcMar>
              <w:top w:w="0" w:type="dxa"/>
              <w:left w:w="62" w:type="dxa"/>
              <w:bottom w:w="0" w:type="dxa"/>
              <w:right w:w="62" w:type="dxa"/>
            </w:tcMar>
          </w:tcPr>
          <w:p w:rsidR="00000000" w:rsidP="00B17503">
            <w:pPr>
              <w:pStyle w:val="BodyText"/>
              <w:rPr>
                <w:lang w:val="en-NZ"/>
              </w:rPr>
            </w:pPr>
            <w:r w:rsidRPr="00B17503">
              <w:rPr>
                <w:rStyle w:val="SpecialBold"/>
              </w:rPr>
              <w:t>PERFORMANCE CRITERIA</w:t>
            </w:r>
          </w:p>
        </w:tc>
      </w:tr>
      <w:tr w:rsidTr="00CA755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17503">
            <w:pPr>
              <w:pStyle w:val="BodyText"/>
              <w:rPr>
                <w:lang w:val="en-NZ"/>
              </w:rPr>
            </w:pPr>
            <w:r w:rsidRPr="00B17503">
              <w:t>Elements describe the essential outcomes of a unit of competency.</w:t>
            </w:r>
          </w:p>
        </w:tc>
        <w:tc>
          <w:tcPr>
            <w:tcW w:w="5962" w:type="dxa"/>
            <w:tcBorders>
              <w:top w:val="nil"/>
              <w:left w:val="nil"/>
              <w:bottom w:val="nil"/>
              <w:right w:val="nil"/>
            </w:tcBorders>
            <w:tcMar>
              <w:top w:w="0" w:type="dxa"/>
              <w:left w:w="62" w:type="dxa"/>
              <w:bottom w:w="0" w:type="dxa"/>
              <w:right w:w="62" w:type="dxa"/>
            </w:tcMar>
          </w:tcPr>
          <w:p w:rsidR="00000000" w:rsidP="00B17503">
            <w:pPr>
              <w:pStyle w:val="BodyText"/>
              <w:rPr>
                <w:lang w:val="en-NZ"/>
              </w:rPr>
            </w:pPr>
            <w:r w:rsidRPr="00B17503">
              <w:t>Performance criteria describe the performance needed to demonstr</w:t>
            </w:r>
            <w:r w:rsidRPr="00B17503">
              <w:t xml:space="preserve">ate achievement of the element. Where bold italicised text is used, further information is detailed in the required skills and knowledge section and the range statement. Assessment of performance is to be consistent with the evidence guide. </w:t>
            </w:r>
          </w:p>
        </w:tc>
      </w:tr>
      <w:tr w:rsidTr="00CA755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17503">
            <w:pPr>
              <w:pStyle w:val="List"/>
              <w:rPr>
                <w:lang w:val="en-NZ"/>
              </w:rPr>
            </w:pPr>
            <w:r w:rsidRPr="00B17503">
              <w:t>1.</w:t>
            </w:r>
            <w:r w:rsidRPr="00B17503">
              <w:tab/>
            </w:r>
            <w:r w:rsidRPr="00B17503">
              <w:t>Rig ropes and ladders.</w:t>
            </w:r>
          </w:p>
        </w:tc>
        <w:tc>
          <w:tcPr>
            <w:tcW w:w="5962" w:type="dxa"/>
            <w:tcBorders>
              <w:top w:val="nil"/>
              <w:left w:val="nil"/>
              <w:bottom w:val="nil"/>
              <w:right w:val="nil"/>
            </w:tcBorders>
            <w:tcMar>
              <w:top w:w="0" w:type="dxa"/>
              <w:left w:w="62" w:type="dxa"/>
              <w:bottom w:w="0" w:type="dxa"/>
              <w:right w:w="62" w:type="dxa"/>
            </w:tcMar>
          </w:tcPr>
          <w:p w:rsidR="00000000" w:rsidRPr="00B17503" w:rsidP="00B17503">
            <w:pPr>
              <w:pStyle w:val="List2"/>
            </w:pPr>
            <w:r w:rsidRPr="00B17503">
              <w:t>1.1.</w:t>
            </w:r>
            <w:r w:rsidRPr="00B17503">
              <w:tab/>
              <w:t xml:space="preserve">Select suitable </w:t>
            </w:r>
            <w:r w:rsidRPr="00B17503">
              <w:rPr>
                <w:rStyle w:val="BoldandItalics"/>
              </w:rPr>
              <w:t>anchors</w:t>
            </w:r>
            <w:r w:rsidRPr="00B17503">
              <w:t xml:space="preserve"> for the activity.</w:t>
            </w:r>
          </w:p>
          <w:p w:rsidR="00000000" w:rsidRPr="00B17503" w:rsidP="00B17503">
            <w:pPr>
              <w:pStyle w:val="List2"/>
            </w:pPr>
            <w:r w:rsidRPr="00B17503">
              <w:t>1.2.</w:t>
            </w:r>
            <w:r w:rsidRPr="00B17503">
              <w:tab/>
              <w:t xml:space="preserve">Tie </w:t>
            </w:r>
            <w:r w:rsidRPr="00B17503">
              <w:rPr>
                <w:rStyle w:val="BoldandItalics"/>
              </w:rPr>
              <w:t>knots</w:t>
            </w:r>
            <w:r w:rsidRPr="00B17503">
              <w:t xml:space="preserve"> according to the equipment and situation.</w:t>
            </w:r>
          </w:p>
          <w:p w:rsidR="00000000" w:rsidRPr="00B17503" w:rsidP="00B17503">
            <w:pPr>
              <w:pStyle w:val="List2"/>
            </w:pPr>
            <w:r w:rsidRPr="00B17503">
              <w:t>1.3.</w:t>
            </w:r>
            <w:r w:rsidRPr="00B17503">
              <w:tab/>
              <w:t xml:space="preserve">Rig ladders and ropes for ease of use and safety, using </w:t>
            </w:r>
            <w:r w:rsidRPr="00B17503">
              <w:rPr>
                <w:rStyle w:val="BoldandItalics"/>
              </w:rPr>
              <w:t>rigging equipment</w:t>
            </w:r>
            <w:r w:rsidRPr="00B17503">
              <w:t xml:space="preserve"> and ladders according to manufacturer's specificat</w:t>
            </w:r>
            <w:r w:rsidRPr="00B17503">
              <w:t xml:space="preserve">ions and </w:t>
            </w:r>
            <w:r w:rsidRPr="00B17503">
              <w:rPr>
                <w:rStyle w:val="BoldandItalics"/>
              </w:rPr>
              <w:t>organisational policies and procedures</w:t>
            </w:r>
            <w:r w:rsidRPr="00B17503">
              <w:t>.</w:t>
            </w:r>
          </w:p>
          <w:p w:rsidR="00000000" w:rsidP="00B17503">
            <w:pPr>
              <w:pStyle w:val="List2"/>
              <w:rPr>
                <w:lang w:val="en-NZ"/>
              </w:rPr>
            </w:pPr>
            <w:r w:rsidRPr="00B17503">
              <w:t>1.4.</w:t>
            </w:r>
            <w:r w:rsidRPr="00B17503">
              <w:tab/>
              <w:t xml:space="preserve">Identify pitch </w:t>
            </w:r>
            <w:r w:rsidRPr="00B17503">
              <w:rPr>
                <w:rStyle w:val="BoldandItalics"/>
              </w:rPr>
              <w:t>hazards</w:t>
            </w:r>
            <w:r w:rsidRPr="00B17503">
              <w:t xml:space="preserve"> and minimise or eliminate, where possible.</w:t>
            </w:r>
          </w:p>
        </w:tc>
      </w:tr>
      <w:tr w:rsidTr="00CA755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17503">
            <w:pPr>
              <w:pStyle w:val="List"/>
              <w:rPr>
                <w:lang w:val="en-NZ"/>
              </w:rPr>
            </w:pPr>
            <w:r w:rsidRPr="00B17503">
              <w:t>2.</w:t>
            </w:r>
            <w:r w:rsidRPr="00B17503">
              <w:tab/>
              <w:t>Set up a belay system.</w:t>
            </w:r>
          </w:p>
        </w:tc>
        <w:tc>
          <w:tcPr>
            <w:tcW w:w="5962" w:type="dxa"/>
            <w:tcBorders>
              <w:top w:val="nil"/>
              <w:left w:val="nil"/>
              <w:bottom w:val="nil"/>
              <w:right w:val="nil"/>
            </w:tcBorders>
            <w:tcMar>
              <w:top w:w="0" w:type="dxa"/>
              <w:left w:w="62" w:type="dxa"/>
              <w:bottom w:w="0" w:type="dxa"/>
              <w:right w:w="62" w:type="dxa"/>
            </w:tcMar>
          </w:tcPr>
          <w:p w:rsidR="00000000" w:rsidRPr="00B17503" w:rsidP="00B17503">
            <w:pPr>
              <w:pStyle w:val="List2"/>
            </w:pPr>
            <w:r w:rsidRPr="00B17503">
              <w:t>2.1.</w:t>
            </w:r>
            <w:r w:rsidRPr="00B17503">
              <w:tab/>
              <w:t xml:space="preserve">Select and use a suitable </w:t>
            </w:r>
            <w:r w:rsidRPr="00B17503">
              <w:rPr>
                <w:rStyle w:val="BoldandItalics"/>
              </w:rPr>
              <w:t>belay system</w:t>
            </w:r>
            <w:r w:rsidRPr="00B17503">
              <w:t xml:space="preserve"> for the situation and participant ability.</w:t>
            </w:r>
          </w:p>
          <w:p w:rsidR="00000000" w:rsidP="00B17503">
            <w:pPr>
              <w:pStyle w:val="List2"/>
              <w:rPr>
                <w:lang w:val="en-NZ"/>
              </w:rPr>
            </w:pPr>
            <w:r w:rsidRPr="00B17503">
              <w:t>2.2.</w:t>
            </w:r>
            <w:r w:rsidRPr="00B17503">
              <w:tab/>
              <w:t xml:space="preserve">Set up the belay </w:t>
            </w:r>
            <w:r w:rsidRPr="00B17503">
              <w:t>to allow the belayer to safely escape from the system.</w:t>
            </w:r>
          </w:p>
        </w:tc>
      </w:tr>
      <w:tr w:rsidTr="00CA7554">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17503">
            <w:pPr>
              <w:pStyle w:val="List"/>
              <w:rPr>
                <w:lang w:val="en-NZ"/>
              </w:rPr>
            </w:pPr>
            <w:r w:rsidRPr="00B17503">
              <w:t>3.</w:t>
            </w:r>
            <w:r w:rsidRPr="00B17503">
              <w:tab/>
              <w:t>De-rig ropes and ladders.</w:t>
            </w:r>
          </w:p>
        </w:tc>
        <w:tc>
          <w:tcPr>
            <w:tcW w:w="5962" w:type="dxa"/>
            <w:tcBorders>
              <w:top w:val="nil"/>
              <w:left w:val="nil"/>
              <w:bottom w:val="nil"/>
              <w:right w:val="nil"/>
            </w:tcBorders>
            <w:tcMar>
              <w:top w:w="0" w:type="dxa"/>
              <w:left w:w="62" w:type="dxa"/>
              <w:bottom w:w="0" w:type="dxa"/>
              <w:right w:w="62" w:type="dxa"/>
            </w:tcMar>
          </w:tcPr>
          <w:p w:rsidR="00000000" w:rsidRPr="00B17503" w:rsidP="00B17503">
            <w:pPr>
              <w:pStyle w:val="List2"/>
            </w:pPr>
            <w:r w:rsidRPr="00B17503">
              <w:t>3.1.</w:t>
            </w:r>
            <w:r w:rsidRPr="00B17503">
              <w:tab/>
              <w:t>De-rig ladders and ropes safely according to manufacturer's specifications and organisational policies and procedures.</w:t>
            </w:r>
          </w:p>
          <w:p w:rsidR="00000000" w:rsidRPr="00B17503" w:rsidP="00B17503">
            <w:pPr>
              <w:pStyle w:val="List2"/>
            </w:pPr>
            <w:r w:rsidRPr="00B17503">
              <w:t>3.2.</w:t>
            </w:r>
            <w:r w:rsidRPr="00B17503">
              <w:tab/>
              <w:t>Pack ladders and ropes for appropriate tra</w:t>
            </w:r>
            <w:r w:rsidRPr="00B17503">
              <w:t>nsport away from the pitch.</w:t>
            </w:r>
          </w:p>
        </w:tc>
      </w:tr>
    </w:tbl>
    <w:p w:rsidR="00000000" w:rsidRPr="00B17503" w:rsidP="00B17503">
      <w:pPr>
        <w:pStyle w:val="BodyText"/>
      </w:pPr>
    </w:p>
    <w:p w:rsidR="00000000" w:rsidRPr="00B17503" w:rsidP="00B17503">
      <w:pPr>
        <w:pStyle w:val="AllowPageBreak"/>
      </w:pPr>
    </w:p>
    <w:p w:rsidR="00000000" w:rsidRPr="00B17503" w:rsidP="00B17503">
      <w:pPr>
        <w:pStyle w:val="Heading1"/>
      </w:pPr>
      <w:bookmarkStart w:id="9" w:name="O_365093"/>
      <w:bookmarkEnd w:id="9"/>
      <w:r w:rsidRPr="00B17503">
        <w:t>Required Skills and Knowledge</w:t>
      </w:r>
    </w:p>
    <w:tbl>
      <w:tblPr>
        <w:tblW w:w="0" w:type="auto"/>
        <w:tblLayout w:type="fixed"/>
        <w:tblCellMar>
          <w:left w:w="62" w:type="dxa"/>
          <w:right w:w="62" w:type="dxa"/>
        </w:tblCellMar>
        <w:tblLook w:val="0000"/>
      </w:tblPr>
      <w:tblGrid>
        <w:gridCol w:w="8522"/>
      </w:tblGrid>
      <w:tr w:rsidTr="00CA75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17503">
            <w:pPr>
              <w:pStyle w:val="BodyText"/>
              <w:rPr>
                <w:lang w:val="en-NZ"/>
              </w:rPr>
            </w:pPr>
            <w:r w:rsidRPr="00B17503">
              <w:t>This section describes the skills and knowledge required for this unit.</w:t>
            </w:r>
          </w:p>
        </w:tc>
      </w:tr>
      <w:tr w:rsidTr="00CA75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17503">
            <w:pPr>
              <w:pStyle w:val="BodyText"/>
              <w:rPr>
                <w:lang w:val="en-NZ"/>
              </w:rPr>
            </w:pPr>
            <w:r w:rsidRPr="00B17503">
              <w:rPr>
                <w:rStyle w:val="SpecialBold"/>
              </w:rPr>
              <w:t>Required skills</w:t>
            </w:r>
          </w:p>
        </w:tc>
      </w:tr>
      <w:tr w:rsidTr="00CA75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17503" w:rsidP="00B17503">
            <w:pPr>
              <w:pStyle w:val="ListBullet"/>
            </w:pPr>
            <w:r w:rsidRPr="00B17503">
              <w:t>problem-solving skills to:</w:t>
            </w:r>
          </w:p>
          <w:p w:rsidR="00000000" w:rsidRPr="00B17503" w:rsidP="00B17503">
            <w:pPr>
              <w:pStyle w:val="ListBullet2"/>
            </w:pPr>
            <w:r w:rsidRPr="00B17503">
              <w:t xml:space="preserve">select anchors </w:t>
            </w:r>
            <w:r w:rsidRPr="00B17503">
              <w:t>and belay systems for the context and conditions of the activity</w:t>
            </w:r>
          </w:p>
          <w:p w:rsidR="00000000" w:rsidRPr="00B17503" w:rsidP="00B17503">
            <w:pPr>
              <w:pStyle w:val="ListBullet2"/>
            </w:pPr>
            <w:r w:rsidRPr="00B17503">
              <w:t xml:space="preserve">identify and eliminate hazards </w:t>
            </w:r>
          </w:p>
          <w:p w:rsidR="00000000" w:rsidRPr="00B17503" w:rsidP="00B17503">
            <w:pPr>
              <w:pStyle w:val="ListBullet2"/>
            </w:pPr>
            <w:r w:rsidRPr="00B17503">
              <w:t>rig and de-rig ropes and ladders safely</w:t>
            </w:r>
          </w:p>
          <w:p w:rsidR="00000000" w:rsidRPr="00B17503" w:rsidP="00B17503">
            <w:pPr>
              <w:pStyle w:val="ListBullet"/>
            </w:pPr>
            <w:r w:rsidRPr="00B17503">
              <w:t xml:space="preserve">self management skills to take responsibility for the rigging and de-rigging of ropes and ladders  </w:t>
            </w:r>
          </w:p>
          <w:p w:rsidR="00000000" w:rsidP="00B17503">
            <w:pPr>
              <w:pStyle w:val="ListBullet"/>
              <w:rPr>
                <w:lang w:val="en-NZ"/>
              </w:rPr>
            </w:pPr>
            <w:r w:rsidRPr="00B17503">
              <w:t>first aid and emergency response skills appropriate to the location to enable initial response to emergencies and personal health care.</w:t>
            </w:r>
          </w:p>
        </w:tc>
      </w:tr>
      <w:tr w:rsidTr="00CA75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17503">
            <w:pPr>
              <w:pStyle w:val="BodyText"/>
              <w:rPr>
                <w:lang w:val="en-NZ"/>
              </w:rPr>
            </w:pPr>
            <w:r w:rsidRPr="00B17503">
              <w:rPr>
                <w:rStyle w:val="SpecialBold"/>
              </w:rPr>
              <w:t>Required knowledge</w:t>
            </w:r>
          </w:p>
        </w:tc>
      </w:tr>
      <w:tr w:rsidTr="00CA75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17503" w:rsidP="00B17503">
            <w:pPr>
              <w:pStyle w:val="ListBullet"/>
            </w:pPr>
            <w:r w:rsidRPr="00B17503">
              <w:t>legislation and organisational policies and procedures to enable the safe conduct of all rigging a</w:t>
            </w:r>
            <w:r w:rsidRPr="00B17503">
              <w:t>ctivities</w:t>
            </w:r>
          </w:p>
          <w:p w:rsidR="00000000" w:rsidRPr="00B17503" w:rsidP="00B17503">
            <w:pPr>
              <w:pStyle w:val="ListBullet"/>
            </w:pPr>
            <w:r w:rsidRPr="00B17503">
              <w:t xml:space="preserve">equipment types, characteristics and technology used to rig ropes and ladders for caving activities  </w:t>
            </w:r>
          </w:p>
          <w:p w:rsidR="00000000" w:rsidRPr="00B17503" w:rsidP="00B17503">
            <w:pPr>
              <w:pStyle w:val="ListBullet"/>
            </w:pPr>
            <w:r w:rsidRPr="00B17503">
              <w:t xml:space="preserve">care and maintenance of equipment to ensure prolonged life span and safety requirements, as advised by the manufacturer's specifications for equipment use </w:t>
            </w:r>
          </w:p>
          <w:p w:rsidR="00000000" w:rsidRPr="00B17503" w:rsidP="00B17503">
            <w:pPr>
              <w:pStyle w:val="ListBullet"/>
            </w:pPr>
            <w:r w:rsidRPr="00B17503">
              <w:t>ladders, ropes, and belay and anchor systems required to rig and de-rig ladder pitches for caving ac</w:t>
            </w:r>
            <w:r w:rsidRPr="00B17503">
              <w:t>tivities</w:t>
            </w:r>
          </w:p>
          <w:p w:rsidR="00000000" w:rsidRPr="00B17503" w:rsidP="00B17503">
            <w:pPr>
              <w:pStyle w:val="ListBullet"/>
            </w:pPr>
            <w:r w:rsidRPr="00B17503">
              <w:t>caving techniques, situations and activities requiring use of ladder pitches</w:t>
            </w:r>
          </w:p>
          <w:p w:rsidR="00000000" w:rsidRPr="00B17503" w:rsidP="00B17503">
            <w:pPr>
              <w:pStyle w:val="ListBullet"/>
            </w:pPr>
            <w:r w:rsidRPr="00B17503">
              <w:t>types of knots, their advantages and disadvantages, and their impact on rigging activities</w:t>
            </w:r>
          </w:p>
          <w:p w:rsidR="00000000" w:rsidRPr="00B17503" w:rsidP="00B17503">
            <w:pPr>
              <w:pStyle w:val="ListBullet"/>
            </w:pPr>
            <w:r w:rsidRPr="00B17503">
              <w:t xml:space="preserve">safety systems and emergency procedures relevant to the location and situation </w:t>
            </w:r>
            <w:r w:rsidRPr="00B17503">
              <w:t>to ensure safety of self and others.</w:t>
            </w:r>
          </w:p>
        </w:tc>
      </w:tr>
    </w:tbl>
    <w:p w:rsidR="00000000" w:rsidRPr="00B17503" w:rsidP="00B17503">
      <w:pPr>
        <w:pStyle w:val="BodyText"/>
      </w:pPr>
    </w:p>
    <w:p w:rsidR="00000000" w:rsidRPr="00B17503" w:rsidP="00B17503">
      <w:pPr>
        <w:pStyle w:val="AllowPageBreak"/>
      </w:pPr>
    </w:p>
    <w:p w:rsidR="00000000" w:rsidRPr="00B17503" w:rsidP="00B17503">
      <w:pPr>
        <w:pStyle w:val="Heading1"/>
      </w:pPr>
      <w:bookmarkStart w:id="10" w:name="O_365099"/>
      <w:bookmarkEnd w:id="10"/>
      <w:r w:rsidRPr="00B17503">
        <w:t>Evidence Guide</w:t>
      </w:r>
    </w:p>
    <w:tbl>
      <w:tblPr>
        <w:tblW w:w="0" w:type="auto"/>
        <w:tblCellMar>
          <w:left w:w="62" w:type="dxa"/>
          <w:right w:w="62" w:type="dxa"/>
        </w:tblCellMar>
        <w:tblLook w:val="0000"/>
      </w:tblPr>
      <w:tblGrid>
        <w:gridCol w:w="3565"/>
        <w:gridCol w:w="5631"/>
      </w:tblGrid>
      <w:tr w:rsidTr="00CA755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17503">
            <w:pPr>
              <w:pStyle w:val="BodyText"/>
              <w:rPr>
                <w:lang w:val="en-NZ"/>
              </w:rPr>
            </w:pPr>
            <w:r w:rsidRPr="00B17503">
              <w:t>The evidence guide provides advice on assessment and must be read in conjunction with the performance criteria, required skills and knowledge, range statement and the Assessment Guideli</w:t>
            </w:r>
            <w:r w:rsidRPr="00B17503">
              <w:t>nes for the Training Package.</w:t>
            </w:r>
          </w:p>
        </w:tc>
      </w:tr>
      <w:tr w:rsidTr="00CA75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7503">
            <w:pPr>
              <w:pStyle w:val="BodyText"/>
              <w:rPr>
                <w:lang w:val="en-NZ"/>
              </w:rPr>
            </w:pPr>
            <w:r w:rsidRPr="00B1750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B17503">
            <w:pPr>
              <w:pStyle w:val="BodyText"/>
              <w:rPr>
                <w:lang w:val="en-NZ"/>
              </w:rPr>
            </w:pPr>
          </w:p>
        </w:tc>
      </w:tr>
      <w:tr w:rsidTr="00CA75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7503">
            <w:pPr>
              <w:pStyle w:val="BodyText"/>
              <w:rPr>
                <w:lang w:val="en-NZ"/>
              </w:rPr>
            </w:pPr>
            <w:r w:rsidRPr="00B17503">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17503" w:rsidP="00B17503">
            <w:pPr>
              <w:pStyle w:val="BodyText"/>
            </w:pPr>
            <w:r w:rsidRPr="00B17503">
              <w:t>Evidence of the following is essential:</w:t>
            </w:r>
          </w:p>
          <w:p w:rsidR="00000000" w:rsidRPr="00B17503" w:rsidP="00B17503">
            <w:pPr>
              <w:pStyle w:val="ListBullet"/>
            </w:pPr>
            <w:r w:rsidRPr="00B17503">
              <w:t>selects and uses anchors, knots, belay techniques and rigging equipment within a known range of predictable caving contexts</w:t>
            </w:r>
          </w:p>
          <w:p w:rsidR="00000000" w:rsidRPr="00B17503" w:rsidP="00B17503">
            <w:pPr>
              <w:pStyle w:val="ListBullet"/>
            </w:pPr>
            <w:r w:rsidRPr="00B17503">
              <w:t>sets up belay systems suitable to the situation and abilities of those participating</w:t>
            </w:r>
          </w:p>
          <w:p w:rsidR="00000000" w:rsidP="00B17503">
            <w:pPr>
              <w:pStyle w:val="ListBullet"/>
              <w:rPr>
                <w:lang w:val="en-NZ"/>
              </w:rPr>
            </w:pPr>
            <w:r w:rsidRPr="00B17503">
              <w:t xml:space="preserve">identifies and eliminates or minimises hazards </w:t>
            </w:r>
            <w:r w:rsidRPr="00B17503">
              <w:t>where required.</w:t>
            </w:r>
          </w:p>
        </w:tc>
      </w:tr>
      <w:tr w:rsidTr="00CA75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7503">
            <w:pPr>
              <w:pStyle w:val="BodyText"/>
              <w:rPr>
                <w:lang w:val="en-NZ"/>
              </w:rPr>
            </w:pPr>
            <w:r w:rsidRPr="00B1750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17503" w:rsidP="00B17503">
            <w:pPr>
              <w:pStyle w:val="BodyText"/>
            </w:pPr>
            <w:r w:rsidRPr="00B17503">
              <w:t xml:space="preserve">Assessment must ensure participation in rigging and de-rigging of ropes and ladders on multiple occasions in caving environments that reflect </w:t>
            </w:r>
            <w:r w:rsidRPr="00B17503">
              <w:t xml:space="preserve">local conditions to demonstrate competency and consistency of performance.  </w:t>
            </w:r>
          </w:p>
          <w:p w:rsidR="00000000" w:rsidRPr="00B17503" w:rsidP="00B17503">
            <w:pPr>
              <w:pStyle w:val="BodyText"/>
            </w:pPr>
            <w:r w:rsidRPr="00B17503">
              <w:t>Assessment must also ensure access to:</w:t>
            </w:r>
          </w:p>
          <w:p w:rsidR="00000000" w:rsidRPr="00B17503" w:rsidP="00B17503">
            <w:pPr>
              <w:pStyle w:val="ListBullet"/>
            </w:pPr>
            <w:r w:rsidRPr="00B17503">
              <w:t xml:space="preserve">suitable natural cave sites with the potential for rigging ladders and belays </w:t>
            </w:r>
          </w:p>
          <w:p w:rsidR="00000000" w:rsidP="00B17503">
            <w:pPr>
              <w:pStyle w:val="ListBullet"/>
              <w:rPr>
                <w:lang w:val="en-NZ"/>
              </w:rPr>
            </w:pPr>
            <w:r w:rsidRPr="00B17503">
              <w:t>rigging equipment and natural or fixed anchors to rig ladder</w:t>
            </w:r>
            <w:r w:rsidRPr="00B17503">
              <w:t xml:space="preserve"> pitch.</w:t>
            </w:r>
          </w:p>
        </w:tc>
      </w:tr>
      <w:tr w:rsidTr="00CA755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7503">
            <w:pPr>
              <w:pStyle w:val="BodyText"/>
              <w:rPr>
                <w:lang w:val="en-NZ"/>
              </w:rPr>
            </w:pPr>
            <w:r w:rsidRPr="00B1750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17503" w:rsidP="00B17503">
            <w:pPr>
              <w:pStyle w:val="BodyText"/>
            </w:pPr>
            <w:r w:rsidRPr="00B17503">
              <w:t xml:space="preserve">A range of assessment methods should be used to assess practical skills and knowledge. The following examples are appropriate for this unit: </w:t>
            </w:r>
          </w:p>
          <w:p w:rsidR="00000000" w:rsidRPr="00B17503" w:rsidP="00B17503">
            <w:pPr>
              <w:pStyle w:val="ListBullet"/>
            </w:pPr>
            <w:r w:rsidRPr="00B17503">
              <w:t xml:space="preserve">observation of rigging and de-rigging ladder pitches within a caving context </w:t>
            </w:r>
          </w:p>
          <w:p w:rsidR="00000000" w:rsidRPr="00B17503" w:rsidP="00B17503">
            <w:pPr>
              <w:pStyle w:val="ListBullet"/>
            </w:pPr>
            <w:r w:rsidRPr="00B17503">
              <w:t xml:space="preserve">oral </w:t>
            </w:r>
            <w:r w:rsidRPr="00B17503">
              <w:t>or written questioning to assess knowledge of relevant legislation and organisational policies and procedures to ensure safe and appropriate use of rigging equipment</w:t>
            </w:r>
          </w:p>
          <w:p w:rsidR="00000000" w:rsidRPr="00B17503" w:rsidP="00B17503">
            <w:pPr>
              <w:pStyle w:val="ListBullet"/>
            </w:pPr>
            <w:r w:rsidRPr="00B17503">
              <w:t>observation of dealing with hazards throughout the rigging and de-rigging process</w:t>
            </w:r>
          </w:p>
          <w:p w:rsidR="00000000" w:rsidRPr="00B17503" w:rsidP="00B17503">
            <w:pPr>
              <w:pStyle w:val="ListBullet"/>
            </w:pPr>
            <w:r w:rsidRPr="00B17503">
              <w:t>third-pa</w:t>
            </w:r>
            <w:r w:rsidRPr="00B17503">
              <w:t>rty reports from a supervisor detailing performance.</w:t>
            </w:r>
          </w:p>
          <w:p w:rsidR="00000000" w:rsidRPr="00B17503" w:rsidP="00B17503">
            <w:pPr>
              <w:pStyle w:val="BodyText"/>
            </w:pPr>
            <w:r w:rsidRPr="00B17503">
              <w:t>Holistic assessment with other units relevant to the industry sector, workplace and job role is recommended, for example:</w:t>
            </w:r>
          </w:p>
          <w:p w:rsidR="00000000" w:rsidRPr="00B17503" w:rsidP="00B17503">
            <w:pPr>
              <w:pStyle w:val="ListBullet"/>
            </w:pPr>
            <w:r w:rsidRPr="00B17503">
              <w:t>SISOCVE304A Apply laddering skills.</w:t>
            </w:r>
          </w:p>
        </w:tc>
      </w:tr>
    </w:tbl>
    <w:p w:rsidR="00000000" w:rsidRPr="00B17503" w:rsidP="00B17503">
      <w:pPr>
        <w:pStyle w:val="BodyText"/>
      </w:pPr>
    </w:p>
    <w:p w:rsidR="00000000" w:rsidRPr="00B17503" w:rsidP="00B17503">
      <w:pPr>
        <w:pStyle w:val="AllowPageBreak"/>
      </w:pPr>
    </w:p>
    <w:p w:rsidR="00000000" w:rsidRPr="00B17503" w:rsidP="00B17503">
      <w:pPr>
        <w:pStyle w:val="Heading1"/>
      </w:pPr>
      <w:bookmarkStart w:id="11" w:name="O_365094"/>
      <w:bookmarkEnd w:id="11"/>
      <w:r w:rsidRPr="00B17503">
        <w:t>Range Statement</w:t>
      </w:r>
    </w:p>
    <w:tbl>
      <w:tblPr>
        <w:tblW w:w="0" w:type="auto"/>
        <w:tblLayout w:type="fixed"/>
        <w:tblCellMar>
          <w:left w:w="62" w:type="dxa"/>
          <w:right w:w="62" w:type="dxa"/>
        </w:tblCellMar>
        <w:tblLook w:val="0000"/>
      </w:tblPr>
      <w:tblGrid>
        <w:gridCol w:w="3516"/>
        <w:gridCol w:w="5006"/>
      </w:tblGrid>
      <w:tr w:rsidTr="00CA755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17503">
            <w:pPr>
              <w:pStyle w:val="BodyText"/>
              <w:rPr>
                <w:lang w:val="en-NZ"/>
              </w:rPr>
            </w:pPr>
            <w:r w:rsidRPr="00B17503">
              <w:t>The range statement relates to the unit of competency as a whole. It allows for different work environments and situations that may affect performance. Bold italicised wording, if used in the performance criteria, is detailed below. Essential operating con</w:t>
            </w:r>
            <w:r w:rsidRPr="00B17503">
              <w:t>ditions that may be present with training and assessment (depending on the work situation, needs of the candidate, accessibility of the item, and local industry and regional contexts) may also be included.</w:t>
            </w:r>
          </w:p>
        </w:tc>
      </w:tr>
      <w:tr w:rsidTr="00CA755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17503">
            <w:pPr>
              <w:pStyle w:val="BodyText"/>
              <w:rPr>
                <w:lang w:val="en-NZ"/>
              </w:rPr>
            </w:pPr>
            <w:r w:rsidRPr="00B17503">
              <w:rPr>
                <w:rStyle w:val="BoldandItalics"/>
              </w:rPr>
              <w:t>Anchors</w:t>
            </w:r>
            <w:r w:rsidRPr="00B1750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17503" w:rsidP="00B17503">
            <w:pPr>
              <w:pStyle w:val="ListBullet"/>
            </w:pPr>
            <w:r w:rsidRPr="00B17503">
              <w:t>natural</w:t>
            </w:r>
          </w:p>
          <w:p w:rsidR="00000000" w:rsidP="00B17503">
            <w:pPr>
              <w:pStyle w:val="ListBullet"/>
              <w:rPr>
                <w:lang w:val="en-NZ"/>
              </w:rPr>
            </w:pPr>
            <w:r w:rsidRPr="00B17503">
              <w:t>fixed.</w:t>
            </w:r>
          </w:p>
        </w:tc>
      </w:tr>
      <w:tr w:rsidTr="00CA755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17503">
            <w:pPr>
              <w:pStyle w:val="BodyText"/>
              <w:rPr>
                <w:lang w:val="en-NZ"/>
              </w:rPr>
            </w:pPr>
            <w:r w:rsidRPr="00B17503">
              <w:rPr>
                <w:rStyle w:val="BoldandItalics"/>
              </w:rPr>
              <w:t>Knots</w:t>
            </w:r>
            <w:r w:rsidRPr="00B1750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17503" w:rsidP="00B17503">
            <w:pPr>
              <w:pStyle w:val="ListBullet"/>
            </w:pPr>
            <w:r w:rsidRPr="00B17503">
              <w:t>end-of-rope knots</w:t>
            </w:r>
          </w:p>
          <w:p w:rsidR="00000000" w:rsidRPr="00B17503" w:rsidP="00B17503">
            <w:pPr>
              <w:pStyle w:val="ListBullet"/>
            </w:pPr>
            <w:r w:rsidRPr="00B17503">
              <w:t>mid-rope knots</w:t>
            </w:r>
          </w:p>
          <w:p w:rsidR="00000000" w:rsidRPr="00B17503" w:rsidP="00B17503">
            <w:pPr>
              <w:pStyle w:val="ListBullet"/>
            </w:pPr>
            <w:r w:rsidRPr="00B17503">
              <w:t>friction knots</w:t>
            </w:r>
          </w:p>
          <w:p w:rsidR="00000000" w:rsidRPr="00B17503" w:rsidP="00B17503">
            <w:pPr>
              <w:pStyle w:val="ListBullet"/>
            </w:pPr>
            <w:r w:rsidRPr="00B17503">
              <w:t>stopper knots</w:t>
            </w:r>
          </w:p>
          <w:p w:rsidR="00000000" w:rsidP="00B17503">
            <w:pPr>
              <w:pStyle w:val="ListBullet"/>
              <w:rPr>
                <w:lang w:val="en-NZ"/>
              </w:rPr>
            </w:pPr>
            <w:r w:rsidRPr="00B17503">
              <w:t>rope-joining knots.</w:t>
            </w:r>
          </w:p>
        </w:tc>
      </w:tr>
      <w:tr w:rsidTr="00CA755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17503">
            <w:pPr>
              <w:pStyle w:val="BodyText"/>
              <w:rPr>
                <w:lang w:val="en-NZ"/>
              </w:rPr>
            </w:pPr>
            <w:r w:rsidRPr="00B17503">
              <w:rPr>
                <w:rStyle w:val="BoldandItalics"/>
              </w:rPr>
              <w:t>Rigging equipment</w:t>
            </w:r>
            <w:r w:rsidRPr="00B1750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17503" w:rsidP="00B17503">
            <w:pPr>
              <w:pStyle w:val="ListBullet"/>
            </w:pPr>
            <w:r w:rsidRPr="00B17503">
              <w:t xml:space="preserve">wire traces - all surfaces except limestone or formations </w:t>
            </w:r>
          </w:p>
          <w:p w:rsidR="00000000" w:rsidRPr="00B17503" w:rsidP="00B17503">
            <w:pPr>
              <w:pStyle w:val="ListBullet"/>
            </w:pPr>
            <w:r w:rsidRPr="00B17503">
              <w:t xml:space="preserve">bolts </w:t>
            </w:r>
          </w:p>
          <w:p w:rsidR="00000000" w:rsidRPr="00B17503" w:rsidP="00B17503">
            <w:pPr>
              <w:pStyle w:val="ListBullet"/>
            </w:pPr>
            <w:r w:rsidRPr="00B17503">
              <w:t xml:space="preserve">climbing protection </w:t>
            </w:r>
          </w:p>
          <w:p w:rsidR="00000000" w:rsidRPr="00B17503" w:rsidP="00B17503">
            <w:pPr>
              <w:pStyle w:val="ListBullet"/>
            </w:pPr>
            <w:r w:rsidRPr="00B17503">
              <w:t>caving ladders</w:t>
            </w:r>
          </w:p>
          <w:p w:rsidR="00000000" w:rsidRPr="00B17503" w:rsidP="00B17503">
            <w:pPr>
              <w:pStyle w:val="ListBullet"/>
            </w:pPr>
            <w:r w:rsidRPr="00B17503">
              <w:t>ropes</w:t>
            </w:r>
          </w:p>
          <w:p w:rsidR="00000000" w:rsidRPr="00B17503" w:rsidP="00B17503">
            <w:pPr>
              <w:pStyle w:val="ListBullet"/>
            </w:pPr>
            <w:r w:rsidRPr="00B17503">
              <w:t>rope protectors</w:t>
            </w:r>
          </w:p>
          <w:p w:rsidR="00000000" w:rsidRPr="00B17503" w:rsidP="00B17503">
            <w:pPr>
              <w:pStyle w:val="ListBullet"/>
            </w:pPr>
            <w:r w:rsidRPr="00B17503">
              <w:t>belay devices</w:t>
            </w:r>
          </w:p>
          <w:p w:rsidR="00000000" w:rsidP="00B17503">
            <w:pPr>
              <w:pStyle w:val="ListBullet"/>
              <w:rPr>
                <w:lang w:val="en-NZ"/>
              </w:rPr>
            </w:pPr>
            <w:r w:rsidRPr="00B17503">
              <w:t>karabiners.</w:t>
            </w:r>
          </w:p>
        </w:tc>
      </w:tr>
      <w:tr w:rsidTr="00CA755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17503">
            <w:pPr>
              <w:pStyle w:val="BodyText"/>
              <w:rPr>
                <w:lang w:val="en-NZ"/>
              </w:rPr>
            </w:pPr>
            <w:r w:rsidRPr="00B17503">
              <w:rPr>
                <w:rStyle w:val="BoldandItalics"/>
              </w:rPr>
              <w:t>Relevant legislation</w:t>
            </w:r>
            <w:r w:rsidRPr="00B1750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17503" w:rsidP="00B17503">
            <w:pPr>
              <w:pStyle w:val="ListBullet"/>
            </w:pPr>
            <w:r w:rsidRPr="00B17503">
              <w:t>occupational health and safety</w:t>
            </w:r>
          </w:p>
          <w:p w:rsidR="00000000" w:rsidRPr="00B17503" w:rsidP="00B17503">
            <w:pPr>
              <w:pStyle w:val="ListBullet"/>
            </w:pPr>
            <w:r w:rsidRPr="00B17503">
              <w:t>permits or permission for access</w:t>
            </w:r>
          </w:p>
          <w:p w:rsidR="00000000" w:rsidP="00B17503">
            <w:pPr>
              <w:pStyle w:val="ListBullet"/>
              <w:rPr>
                <w:lang w:val="en-NZ"/>
              </w:rPr>
            </w:pPr>
            <w:r w:rsidRPr="00B17503">
              <w:t>environmental regulations.</w:t>
            </w:r>
          </w:p>
        </w:tc>
      </w:tr>
      <w:tr w:rsidTr="00CA755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17503">
            <w:pPr>
              <w:pStyle w:val="BodyText"/>
              <w:rPr>
                <w:lang w:val="en-NZ"/>
              </w:rPr>
            </w:pPr>
            <w:r w:rsidRPr="00B17503">
              <w:rPr>
                <w:rStyle w:val="BoldandItalics"/>
              </w:rPr>
              <w:t>Organisational policies and procedures</w:t>
            </w:r>
            <w:r w:rsidRPr="00B1750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17503" w:rsidP="00B17503">
            <w:pPr>
              <w:pStyle w:val="ListBullet"/>
            </w:pPr>
            <w:r w:rsidRPr="00B17503">
              <w:t>occupational health and safety</w:t>
            </w:r>
          </w:p>
          <w:p w:rsidR="00000000" w:rsidRPr="00B17503" w:rsidP="00B17503">
            <w:pPr>
              <w:pStyle w:val="ListBullet"/>
            </w:pPr>
            <w:r w:rsidRPr="00B17503">
              <w:t>use, maintenance a</w:t>
            </w:r>
            <w:r w:rsidRPr="00B17503">
              <w:t>nd storage of equipment</w:t>
            </w:r>
          </w:p>
          <w:p w:rsidR="00000000" w:rsidRPr="00B17503" w:rsidP="00B17503">
            <w:pPr>
              <w:pStyle w:val="ListBullet"/>
            </w:pPr>
            <w:r w:rsidRPr="00B17503">
              <w:t>communication protocols</w:t>
            </w:r>
          </w:p>
          <w:p w:rsidR="00000000" w:rsidRPr="00B17503" w:rsidP="00B17503">
            <w:pPr>
              <w:pStyle w:val="ListBullet"/>
            </w:pPr>
            <w:r w:rsidRPr="00B17503">
              <w:t>minimal impact environmental and caving codes</w:t>
            </w:r>
          </w:p>
          <w:p w:rsidR="00000000" w:rsidRPr="00B17503" w:rsidP="00B17503">
            <w:pPr>
              <w:pStyle w:val="ListBullet"/>
            </w:pPr>
            <w:r w:rsidRPr="00B17503">
              <w:t>Australian Speleological Federation Codes and Guidelines</w:t>
            </w:r>
          </w:p>
          <w:p w:rsidR="00000000" w:rsidP="00B17503">
            <w:pPr>
              <w:pStyle w:val="ListBullet"/>
              <w:rPr>
                <w:lang w:val="en-NZ"/>
              </w:rPr>
            </w:pPr>
            <w:r w:rsidRPr="00B17503">
              <w:t>code of ethics.</w:t>
            </w:r>
          </w:p>
        </w:tc>
      </w:tr>
      <w:tr w:rsidTr="00CA755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17503">
            <w:pPr>
              <w:pStyle w:val="BodyText"/>
              <w:rPr>
                <w:lang w:val="en-NZ"/>
              </w:rPr>
            </w:pPr>
            <w:r w:rsidRPr="00B17503">
              <w:rPr>
                <w:rStyle w:val="BoldandItalics"/>
              </w:rPr>
              <w:t>Hazards</w:t>
            </w:r>
            <w:r w:rsidRPr="00B1750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17503" w:rsidP="00B17503">
            <w:pPr>
              <w:pStyle w:val="ListBullet"/>
            </w:pPr>
            <w:r w:rsidRPr="00B17503">
              <w:t xml:space="preserve">water pools and streamways </w:t>
            </w:r>
          </w:p>
          <w:p w:rsidR="00000000" w:rsidRPr="00B17503" w:rsidP="00B17503">
            <w:pPr>
              <w:pStyle w:val="ListBullet"/>
            </w:pPr>
            <w:r w:rsidRPr="00B17503">
              <w:t xml:space="preserve">falling rocks, water, debris and or gear </w:t>
            </w:r>
          </w:p>
          <w:p w:rsidR="00000000" w:rsidRPr="00B17503" w:rsidP="00B17503">
            <w:pPr>
              <w:pStyle w:val="ListBullet"/>
            </w:pPr>
            <w:r w:rsidRPr="00B17503">
              <w:t xml:space="preserve">abrasion points </w:t>
            </w:r>
          </w:p>
          <w:p w:rsidR="00000000" w:rsidRPr="00B17503" w:rsidP="00B17503">
            <w:pPr>
              <w:pStyle w:val="ListBullet"/>
            </w:pPr>
            <w:r w:rsidRPr="00B17503">
              <w:t xml:space="preserve">tangled ladder </w:t>
            </w:r>
          </w:p>
          <w:p w:rsidR="00000000" w:rsidRPr="00B17503" w:rsidP="00B17503">
            <w:pPr>
              <w:pStyle w:val="ListBullet"/>
            </w:pPr>
            <w:r w:rsidRPr="00B17503">
              <w:t xml:space="preserve">rope passing through ladder </w:t>
            </w:r>
          </w:p>
          <w:p w:rsidR="00000000" w:rsidRPr="00B17503" w:rsidP="00B17503">
            <w:pPr>
              <w:pStyle w:val="ListBullet"/>
            </w:pPr>
            <w:r w:rsidRPr="00B17503">
              <w:t xml:space="preserve">loose gear, clothing and hair </w:t>
            </w:r>
          </w:p>
          <w:p w:rsidR="00000000" w:rsidRPr="00B17503" w:rsidP="00B17503">
            <w:pPr>
              <w:pStyle w:val="ListBullet"/>
            </w:pPr>
            <w:r w:rsidRPr="00B17503">
              <w:t xml:space="preserve">jewellery </w:t>
            </w:r>
          </w:p>
          <w:p w:rsidR="00000000" w:rsidRPr="00B17503" w:rsidP="00B17503">
            <w:pPr>
              <w:pStyle w:val="ListBullet"/>
            </w:pPr>
            <w:r w:rsidRPr="00B17503">
              <w:t>strong cave breezes</w:t>
            </w:r>
          </w:p>
          <w:p w:rsidR="00000000" w:rsidP="00B17503">
            <w:pPr>
              <w:pStyle w:val="ListBullet"/>
              <w:rPr>
                <w:lang w:val="en-NZ"/>
              </w:rPr>
            </w:pPr>
            <w:r w:rsidRPr="00B17503">
              <w:t>vertical squeezes.</w:t>
            </w:r>
          </w:p>
        </w:tc>
      </w:tr>
      <w:tr w:rsidTr="00CA7554">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17503">
            <w:pPr>
              <w:pStyle w:val="BodyText"/>
              <w:rPr>
                <w:lang w:val="en-NZ"/>
              </w:rPr>
            </w:pPr>
            <w:r w:rsidRPr="00B17503">
              <w:rPr>
                <w:rStyle w:val="SpecialBold"/>
              </w:rPr>
              <w:t>Belay system</w:t>
            </w:r>
            <w:r w:rsidRPr="00B17503">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17503" w:rsidP="00B17503">
            <w:pPr>
              <w:pStyle w:val="ListBullet"/>
            </w:pPr>
            <w:r w:rsidRPr="00B17503">
              <w:t xml:space="preserve">top and bottom belays </w:t>
            </w:r>
          </w:p>
          <w:p w:rsidR="00000000" w:rsidRPr="00B17503" w:rsidP="00B17503">
            <w:pPr>
              <w:pStyle w:val="ListBullet"/>
            </w:pPr>
            <w:r w:rsidRPr="00B17503">
              <w:t>self belays</w:t>
            </w:r>
          </w:p>
        </w:tc>
      </w:tr>
    </w:tbl>
    <w:p w:rsidR="00000000" w:rsidRPr="00B17503" w:rsidP="00B17503">
      <w:pPr>
        <w:pStyle w:val="BodyText"/>
      </w:pPr>
    </w:p>
    <w:p w:rsidR="00000000" w:rsidRPr="00B17503" w:rsidP="00B17503">
      <w:pPr>
        <w:pStyle w:val="AllowPageBreak"/>
      </w:pPr>
    </w:p>
    <w:p w:rsidR="00000000" w:rsidRPr="00B17503" w:rsidP="00B17503">
      <w:pPr>
        <w:pStyle w:val="Heading1"/>
      </w:pPr>
      <w:bookmarkStart w:id="12" w:name="O_365091"/>
      <w:bookmarkEnd w:id="12"/>
      <w:r w:rsidRPr="00B17503">
        <w:t>Unit Sector(s)</w:t>
      </w:r>
    </w:p>
    <w:p w:rsidR="00000000" w:rsidRPr="00B17503" w:rsidP="00B17503">
      <w:pPr>
        <w:pStyle w:val="BodyText"/>
      </w:pPr>
      <w:r w:rsidRPr="00B17503">
        <w:t>Outdoor Recreation</w:t>
      </w:r>
    </w:p>
    <w:p w:rsidR="00000000" w:rsidRPr="00B17503" w:rsidP="00B17503">
      <w:pPr>
        <w:pStyle w:val="AllowPageBreak"/>
      </w:pPr>
    </w:p>
    <w:p w:rsidR="00000000" w:rsidRPr="00B17503" w:rsidP="00B17503">
      <w:pPr>
        <w:pStyle w:val="Heading1"/>
      </w:pPr>
      <w:bookmarkStart w:id="13" w:name="O_389695"/>
      <w:bookmarkEnd w:id="13"/>
      <w:r w:rsidRPr="00B17503">
        <w:t>Competency Field</w:t>
      </w:r>
    </w:p>
    <w:p w:rsidR="00000000" w:rsidRPr="00B17503" w:rsidP="00B17503">
      <w:pPr>
        <w:pStyle w:val="BodyText"/>
      </w:pPr>
      <w:r w:rsidRPr="00B17503">
        <w:t>Caving</w:t>
      </w:r>
    </w:p>
    <w:p w:rsidR="00000000" w:rsidRPr="00B17503" w:rsidP="00B17503"/>
    <w:sectPr w:rsidSect="00B175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7554" w:rsidP="00CA75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554" w:rsidP="00B175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A7554" w:rsidP="00B175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A7554" w:rsidP="00B175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7554" w:rsidP="00CA75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5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554" w:rsidP="00B17503">
    <w:pPr>
      <w:pStyle w:val="Header"/>
      <w:framePr w:wrap="around"/>
    </w:pPr>
    <w:r>
      <w:fldChar w:fldCharType="begin"/>
    </w:r>
    <w:r>
      <w:instrText xml:space="preserve"> TITLE   \* MERGEFORMAT </w:instrText>
    </w:r>
    <w:r>
      <w:fldChar w:fldCharType="separate"/>
    </w:r>
    <w:r>
      <w:t>SISOCVE303A Rig a ladder pitch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A7554" w:rsidP="00B175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EE8C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7CE6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624A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5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7503"/>
    <w:pPr>
      <w:spacing w:before="360" w:after="60"/>
      <w:outlineLvl w:val="0"/>
    </w:pPr>
    <w:rPr>
      <w:sz w:val="32"/>
    </w:rPr>
  </w:style>
  <w:style w:type="paragraph" w:styleId="Heading2">
    <w:name w:val="heading 2"/>
    <w:basedOn w:val="HeadingBase"/>
    <w:next w:val="BodyText"/>
    <w:link w:val="Heading2Char"/>
    <w:qFormat/>
    <w:rsid w:val="00B17503"/>
    <w:pPr>
      <w:keepLines/>
      <w:spacing w:before="240" w:after="120"/>
      <w:outlineLvl w:val="1"/>
    </w:pPr>
    <w:rPr>
      <w:sz w:val="28"/>
      <w:szCs w:val="40"/>
    </w:rPr>
  </w:style>
  <w:style w:type="paragraph" w:styleId="Heading3">
    <w:name w:val="heading 3"/>
    <w:basedOn w:val="HeadingBase"/>
    <w:next w:val="BodyText"/>
    <w:link w:val="Heading3Char"/>
    <w:qFormat/>
    <w:rsid w:val="00B17503"/>
    <w:pPr>
      <w:spacing w:before="180" w:after="120"/>
      <w:outlineLvl w:val="2"/>
    </w:pPr>
    <w:rPr>
      <w:spacing w:val="-10"/>
      <w:kern w:val="32"/>
    </w:rPr>
  </w:style>
  <w:style w:type="paragraph" w:styleId="Heading4">
    <w:name w:val="heading 4"/>
    <w:basedOn w:val="HeadingBase"/>
    <w:next w:val="BodyText"/>
    <w:link w:val="Heading4Char"/>
    <w:qFormat/>
    <w:rsid w:val="00B17503"/>
    <w:pPr>
      <w:spacing w:before="160" w:after="120"/>
      <w:outlineLvl w:val="3"/>
    </w:pPr>
    <w:rPr>
      <w:sz w:val="22"/>
    </w:rPr>
  </w:style>
  <w:style w:type="paragraph" w:styleId="Heading5">
    <w:name w:val="heading 5"/>
    <w:basedOn w:val="HeadingBase"/>
    <w:next w:val="Normal"/>
    <w:link w:val="Heading5Char"/>
    <w:qFormat/>
    <w:rsid w:val="00B17503"/>
    <w:pPr>
      <w:spacing w:before="80"/>
      <w:outlineLvl w:val="4"/>
    </w:pPr>
    <w:rPr>
      <w:color w:val="918585"/>
      <w:sz w:val="20"/>
    </w:rPr>
  </w:style>
  <w:style w:type="paragraph" w:styleId="Heading6">
    <w:name w:val="heading 6"/>
    <w:basedOn w:val="HeadingBase"/>
    <w:next w:val="Normal"/>
    <w:link w:val="Heading6Char"/>
    <w:qFormat/>
    <w:rsid w:val="00B17503"/>
    <w:pPr>
      <w:spacing w:before="60"/>
      <w:outlineLvl w:val="5"/>
    </w:pPr>
    <w:rPr>
      <w:color w:val="918585"/>
      <w:sz w:val="20"/>
    </w:rPr>
  </w:style>
  <w:style w:type="paragraph" w:styleId="Heading7">
    <w:name w:val="heading 7"/>
    <w:basedOn w:val="Normal"/>
    <w:next w:val="Normal"/>
    <w:link w:val="Heading7Char"/>
    <w:qFormat/>
    <w:rsid w:val="00B17503"/>
    <w:pPr>
      <w:ind w:left="720"/>
      <w:outlineLvl w:val="6"/>
    </w:pPr>
    <w:rPr>
      <w:i/>
    </w:rPr>
  </w:style>
  <w:style w:type="paragraph" w:styleId="Heading8">
    <w:name w:val="heading 8"/>
    <w:basedOn w:val="Normal"/>
    <w:next w:val="Normal"/>
    <w:link w:val="Heading8Char"/>
    <w:qFormat/>
    <w:rsid w:val="00B17503"/>
    <w:pPr>
      <w:ind w:left="720"/>
      <w:outlineLvl w:val="7"/>
    </w:pPr>
    <w:rPr>
      <w:i/>
    </w:rPr>
  </w:style>
  <w:style w:type="paragraph" w:styleId="Heading9">
    <w:name w:val="heading 9"/>
    <w:basedOn w:val="Normal"/>
    <w:next w:val="Normal"/>
    <w:link w:val="Heading9Char"/>
    <w:qFormat/>
    <w:rsid w:val="00B17503"/>
    <w:pPr>
      <w:ind w:left="720"/>
      <w:outlineLvl w:val="8"/>
    </w:pPr>
    <w:rPr>
      <w:i/>
    </w:rPr>
  </w:style>
  <w:style w:type="character" w:default="1" w:styleId="DefaultParagraphFont">
    <w:name w:val="Default Paragraph Font"/>
    <w:uiPriority w:val="1"/>
    <w:unhideWhenUsed/>
    <w:rsid w:val="00B175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7503"/>
  </w:style>
  <w:style w:type="character" w:customStyle="1" w:styleId="Heading1Char">
    <w:name w:val="Heading 1 Char"/>
    <w:basedOn w:val="DefaultParagraphFont"/>
    <w:link w:val="Heading1"/>
    <w:rsid w:val="00B17503"/>
    <w:rPr>
      <w:rFonts w:ascii="Times New Roman" w:eastAsia="Times New Roman" w:hAnsi="Times New Roman" w:cs="Times New Roman"/>
      <w:b/>
      <w:sz w:val="32"/>
      <w:szCs w:val="20"/>
      <w:lang w:eastAsia="en-US"/>
    </w:rPr>
  </w:style>
  <w:style w:type="paragraph" w:styleId="BodyText">
    <w:name w:val="Body Text"/>
    <w:basedOn w:val="Normal"/>
    <w:link w:val="BodyTextChar"/>
    <w:rsid w:val="00B175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7503"/>
    <w:rPr>
      <w:rFonts w:ascii="Times New Roman" w:eastAsia="Times New Roman" w:hAnsi="Times New Roman" w:cs="Times New Roman"/>
      <w:sz w:val="24"/>
      <w:lang w:val="en-US" w:eastAsia="en-US"/>
    </w:rPr>
  </w:style>
  <w:style w:type="paragraph" w:styleId="Footer">
    <w:name w:val="footer"/>
    <w:basedOn w:val="Normal"/>
    <w:link w:val="FooterChar"/>
    <w:rsid w:val="00B175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7503"/>
    <w:rPr>
      <w:rFonts w:ascii="Times New Roman" w:eastAsia="Times New Roman" w:hAnsi="Times New Roman" w:cs="Times New Roman"/>
      <w:sz w:val="16"/>
      <w:lang w:val="en-US" w:eastAsia="en-US"/>
    </w:rPr>
  </w:style>
  <w:style w:type="paragraph" w:styleId="List">
    <w:name w:val="List"/>
    <w:basedOn w:val="BodyText"/>
    <w:next w:val="BodyText"/>
    <w:rsid w:val="00B17503"/>
    <w:pPr>
      <w:tabs>
        <w:tab w:val="left" w:pos="340"/>
      </w:tabs>
      <w:spacing w:before="60" w:after="60"/>
      <w:ind w:left="340" w:hanging="340"/>
    </w:pPr>
  </w:style>
  <w:style w:type="paragraph" w:styleId="ListBullet">
    <w:name w:val="List Bullet"/>
    <w:basedOn w:val="List"/>
    <w:rsid w:val="00B17503"/>
    <w:pPr>
      <w:numPr>
        <w:numId w:val="13"/>
      </w:numPr>
      <w:tabs>
        <w:tab w:val="clear" w:pos="340"/>
      </w:tabs>
      <w:spacing w:before="40" w:after="40"/>
    </w:pPr>
  </w:style>
  <w:style w:type="character" w:customStyle="1" w:styleId="SpecialBold">
    <w:name w:val="Special Bold"/>
    <w:basedOn w:val="DefaultParagraphFont"/>
    <w:rsid w:val="00B17503"/>
    <w:rPr>
      <w:b/>
      <w:spacing w:val="0"/>
    </w:rPr>
  </w:style>
  <w:style w:type="paragraph" w:styleId="ListBullet2">
    <w:name w:val="List Bullet 2"/>
    <w:basedOn w:val="List2"/>
    <w:rsid w:val="00B17503"/>
    <w:pPr>
      <w:numPr>
        <w:numId w:val="14"/>
      </w:numPr>
      <w:tabs>
        <w:tab w:val="clear" w:pos="680"/>
      </w:tabs>
    </w:pPr>
  </w:style>
  <w:style w:type="paragraph" w:styleId="Header">
    <w:name w:val="header"/>
    <w:basedOn w:val="Normal"/>
    <w:link w:val="HeaderChar"/>
    <w:rsid w:val="00B175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75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7503"/>
    <w:pPr>
      <w:spacing w:before="240" w:after="120"/>
      <w:outlineLvl w:val="0"/>
    </w:pPr>
    <w:rPr>
      <w:rFonts w:ascii="Times New Roman" w:hAnsi="Times New Roman"/>
      <w:b/>
      <w:sz w:val="28"/>
    </w:rPr>
  </w:style>
  <w:style w:type="paragraph" w:customStyle="1" w:styleId="AllowPageBreak">
    <w:name w:val="AllowPageBreak"/>
    <w:rsid w:val="00B175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7503"/>
    <w:pPr>
      <w:tabs>
        <w:tab w:val="left" w:pos="680"/>
      </w:tabs>
      <w:spacing w:before="60" w:after="60"/>
      <w:ind w:left="680" w:hanging="340"/>
    </w:pPr>
  </w:style>
  <w:style w:type="character" w:customStyle="1" w:styleId="BoldandItalics">
    <w:name w:val="Bold and Italics"/>
    <w:qFormat/>
    <w:rsid w:val="00B17503"/>
    <w:rPr>
      <w:b/>
      <w:i/>
      <w:u w:val="none"/>
    </w:rPr>
  </w:style>
  <w:style w:type="character" w:customStyle="1" w:styleId="Heading2Char">
    <w:name w:val="Heading 2 Char"/>
    <w:basedOn w:val="DefaultParagraphFont"/>
    <w:link w:val="Heading2"/>
    <w:rsid w:val="00B175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75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75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75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75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75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75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7503"/>
    <w:rPr>
      <w:rFonts w:ascii="Courier New" w:eastAsia="Times New Roman" w:hAnsi="Courier New" w:cs="Times New Roman"/>
      <w:i/>
      <w:szCs w:val="20"/>
      <w:lang w:val="en-US" w:eastAsia="en-US"/>
    </w:rPr>
  </w:style>
  <w:style w:type="paragraph" w:customStyle="1" w:styleId="HeadingBase">
    <w:name w:val="Heading Base"/>
    <w:rsid w:val="00B175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7503"/>
    <w:pPr>
      <w:tabs>
        <w:tab w:val="right" w:leader="dot" w:pos="9072"/>
      </w:tabs>
      <w:ind w:left="567"/>
    </w:pPr>
    <w:rPr>
      <w:szCs w:val="22"/>
    </w:rPr>
  </w:style>
  <w:style w:type="paragraph" w:customStyle="1" w:styleId="TOCBase">
    <w:name w:val="TOC Base"/>
    <w:rsid w:val="00B175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7503"/>
    <w:pPr>
      <w:tabs>
        <w:tab w:val="right" w:leader="dot" w:pos="9072"/>
      </w:tabs>
      <w:spacing w:before="40" w:after="40"/>
      <w:ind w:left="284"/>
    </w:pPr>
    <w:rPr>
      <w:rFonts w:ascii="Times New Roman" w:hAnsi="Times New Roman"/>
    </w:rPr>
  </w:style>
  <w:style w:type="paragraph" w:styleId="TOC1">
    <w:name w:val="toc 1"/>
    <w:basedOn w:val="TOCBase"/>
    <w:next w:val="Normal"/>
    <w:rsid w:val="00B175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7503"/>
    <w:pPr>
      <w:spacing w:before="5040"/>
      <w:jc w:val="center"/>
    </w:pPr>
    <w:rPr>
      <w:sz w:val="48"/>
      <w:szCs w:val="72"/>
      <w:lang w:val="en-US"/>
    </w:rPr>
  </w:style>
  <w:style w:type="character" w:customStyle="1" w:styleId="TitleChar">
    <w:name w:val="Title Char"/>
    <w:basedOn w:val="DefaultParagraphFont"/>
    <w:link w:val="Title"/>
    <w:rsid w:val="00B175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7503"/>
    <w:pPr>
      <w:tabs>
        <w:tab w:val="left" w:pos="3600"/>
        <w:tab w:val="left" w:pos="3958"/>
      </w:tabs>
    </w:pPr>
  </w:style>
  <w:style w:type="paragraph" w:customStyle="1" w:styleId="Note">
    <w:name w:val="Note"/>
    <w:basedOn w:val="BodyText"/>
    <w:rsid w:val="00B175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7503"/>
    <w:pPr>
      <w:framePr w:wrap="auto" w:hAnchor="text" w:y="6049"/>
    </w:pPr>
    <w:rPr>
      <w:color w:val="000000"/>
      <w:sz w:val="40"/>
    </w:rPr>
  </w:style>
  <w:style w:type="paragraph" w:customStyle="1" w:styleId="TOCTitle">
    <w:name w:val="TOCTitle"/>
    <w:basedOn w:val="Heading1"/>
    <w:rsid w:val="00B17503"/>
    <w:pPr>
      <w:spacing w:after="240"/>
      <w:jc w:val="center"/>
      <w:outlineLvl w:val="9"/>
    </w:pPr>
    <w:rPr>
      <w:caps/>
    </w:rPr>
  </w:style>
  <w:style w:type="paragraph" w:customStyle="1" w:styleId="Version">
    <w:name w:val="Version"/>
    <w:rsid w:val="00B175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7503"/>
    <w:pPr>
      <w:keepNext w:val="0"/>
      <w:tabs>
        <w:tab w:val="right" w:pos="4176"/>
      </w:tabs>
      <w:ind w:left="198" w:hanging="198"/>
    </w:pPr>
    <w:rPr>
      <w:rFonts w:ascii="Garamond" w:hAnsi="Garamond"/>
    </w:rPr>
  </w:style>
  <w:style w:type="paragraph" w:styleId="IndexHeading">
    <w:name w:val="index heading"/>
    <w:basedOn w:val="Normal"/>
    <w:next w:val="Index1"/>
    <w:semiHidden/>
    <w:rsid w:val="00B17503"/>
    <w:pPr>
      <w:spacing w:before="120" w:after="120"/>
    </w:pPr>
    <w:rPr>
      <w:rFonts w:ascii="Arial" w:hAnsi="Arial"/>
      <w:b/>
      <w:color w:val="918585"/>
      <w:sz w:val="24"/>
    </w:rPr>
  </w:style>
  <w:style w:type="paragraph" w:customStyle="1" w:styleId="Chapter">
    <w:name w:val="Chapter"/>
    <w:basedOn w:val="Normal"/>
    <w:rsid w:val="00B17503"/>
    <w:pPr>
      <w:spacing w:before="240"/>
    </w:pPr>
    <w:rPr>
      <w:rFonts w:ascii="Times New Roman" w:hAnsi="Times New Roman"/>
      <w:smallCaps/>
      <w:spacing w:val="80"/>
      <w:sz w:val="28"/>
    </w:rPr>
  </w:style>
  <w:style w:type="paragraph" w:customStyle="1" w:styleId="InChapter">
    <w:name w:val="InChapter"/>
    <w:basedOn w:val="Heading3"/>
    <w:rsid w:val="00B17503"/>
    <w:pPr>
      <w:spacing w:after="240"/>
      <w:outlineLvl w:val="9"/>
    </w:pPr>
    <w:rPr>
      <w:noProof/>
    </w:rPr>
  </w:style>
  <w:style w:type="paragraph" w:styleId="Index2">
    <w:name w:val="index 2"/>
    <w:basedOn w:val="Normal"/>
    <w:next w:val="Normal"/>
    <w:semiHidden/>
    <w:rsid w:val="00B17503"/>
    <w:pPr>
      <w:tabs>
        <w:tab w:val="right" w:pos="4176"/>
      </w:tabs>
      <w:ind w:left="568" w:hanging="284"/>
    </w:pPr>
    <w:rPr>
      <w:rFonts w:ascii="Garamond" w:hAnsi="Garamond"/>
    </w:rPr>
  </w:style>
  <w:style w:type="paragraph" w:customStyle="1" w:styleId="Byline">
    <w:name w:val="Byline"/>
    <w:rsid w:val="00B175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7503"/>
    <w:pPr>
      <w:tabs>
        <w:tab w:val="clear" w:pos="3600"/>
        <w:tab w:val="clear" w:pos="3958"/>
      </w:tabs>
      <w:jc w:val="right"/>
    </w:pPr>
  </w:style>
  <w:style w:type="character" w:styleId="Emphasis">
    <w:name w:val="Emphasis"/>
    <w:basedOn w:val="DefaultParagraphFont"/>
    <w:qFormat/>
    <w:rsid w:val="00B17503"/>
    <w:rPr>
      <w:i/>
    </w:rPr>
  </w:style>
  <w:style w:type="paragraph" w:styleId="Caption">
    <w:name w:val="caption"/>
    <w:basedOn w:val="BodyText"/>
    <w:next w:val="Normal"/>
    <w:qFormat/>
    <w:rsid w:val="00B17503"/>
    <w:pPr>
      <w:framePr w:w="2268" w:hSpace="181" w:vSpace="181" w:wrap="around" w:vAnchor="text" w:hAnchor="page" w:x="1135" w:y="285" w:anchorLock="1"/>
    </w:pPr>
    <w:rPr>
      <w:i/>
    </w:rPr>
  </w:style>
  <w:style w:type="paragraph" w:customStyle="1" w:styleId="MiniTOCTitle">
    <w:name w:val="MiniTOCTitle"/>
    <w:basedOn w:val="Heading4"/>
    <w:rsid w:val="00B17503"/>
    <w:pPr>
      <w:spacing w:before="240"/>
      <w:outlineLvl w:val="9"/>
    </w:pPr>
    <w:rPr>
      <w:noProof/>
      <w:sz w:val="24"/>
    </w:rPr>
  </w:style>
  <w:style w:type="paragraph" w:customStyle="1" w:styleId="MiniTOCItem">
    <w:name w:val="MiniTOCItem"/>
    <w:basedOn w:val="ListBullet"/>
    <w:rsid w:val="00B17503"/>
    <w:pPr>
      <w:numPr>
        <w:numId w:val="0"/>
      </w:numPr>
      <w:tabs>
        <w:tab w:val="right" w:leader="dot" w:pos="6521"/>
      </w:tabs>
      <w:spacing w:before="0" w:after="0"/>
    </w:pPr>
  </w:style>
  <w:style w:type="paragraph" w:customStyle="1" w:styleId="TOFTitle">
    <w:name w:val="TOFTitle"/>
    <w:basedOn w:val="TOCTitle"/>
    <w:rsid w:val="00B17503"/>
  </w:style>
  <w:style w:type="paragraph" w:styleId="TableofFigures">
    <w:name w:val="table of figures"/>
    <w:basedOn w:val="Normal"/>
    <w:next w:val="Normal"/>
    <w:semiHidden/>
    <w:rsid w:val="00B17503"/>
    <w:pPr>
      <w:tabs>
        <w:tab w:val="right" w:leader="dot" w:pos="9072"/>
      </w:tabs>
      <w:ind w:left="970" w:hanging="403"/>
    </w:pPr>
    <w:rPr>
      <w:rFonts w:ascii="Times New Roman" w:hAnsi="Times New Roman"/>
      <w:b/>
    </w:rPr>
  </w:style>
  <w:style w:type="paragraph" w:styleId="ListNumber">
    <w:name w:val="List Number"/>
    <w:basedOn w:val="List"/>
    <w:rsid w:val="00B17503"/>
    <w:pPr>
      <w:numPr>
        <w:numId w:val="11"/>
      </w:numPr>
    </w:pPr>
  </w:style>
  <w:style w:type="character" w:customStyle="1" w:styleId="WingdingSymbols">
    <w:name w:val="Wingding Symbols"/>
    <w:rsid w:val="00B17503"/>
    <w:rPr>
      <w:rFonts w:ascii="Wingdings" w:hAnsi="Wingdings"/>
    </w:rPr>
  </w:style>
  <w:style w:type="paragraph" w:customStyle="1" w:styleId="TableHeading">
    <w:name w:val="Table Heading"/>
    <w:basedOn w:val="HeadingBase"/>
    <w:rsid w:val="00B17503"/>
    <w:pPr>
      <w:keepLines/>
      <w:pBdr>
        <w:bottom w:val="single" w:sz="6" w:space="1" w:color="918585"/>
      </w:pBdr>
      <w:spacing w:before="240"/>
    </w:pPr>
  </w:style>
  <w:style w:type="character" w:customStyle="1" w:styleId="HotSpot">
    <w:name w:val="HotSpot"/>
    <w:rsid w:val="00B17503"/>
    <w:rPr>
      <w:color w:val="0033CC"/>
      <w:u w:val="none"/>
    </w:rPr>
  </w:style>
  <w:style w:type="paragraph" w:customStyle="1" w:styleId="BodyTextRight">
    <w:name w:val="Body Text Right"/>
    <w:basedOn w:val="BodyText"/>
    <w:rsid w:val="00B17503"/>
    <w:pPr>
      <w:spacing w:before="0" w:after="0"/>
      <w:jc w:val="right"/>
    </w:pPr>
  </w:style>
  <w:style w:type="paragraph" w:styleId="Index3">
    <w:name w:val="index 3"/>
    <w:basedOn w:val="ListNumber2"/>
    <w:next w:val="Normal"/>
    <w:semiHidden/>
    <w:rsid w:val="00B17503"/>
    <w:pPr>
      <w:numPr>
        <w:numId w:val="0"/>
      </w:numPr>
      <w:tabs>
        <w:tab w:val="right" w:leader="dot" w:pos="4176"/>
      </w:tabs>
    </w:pPr>
  </w:style>
  <w:style w:type="paragraph" w:styleId="ListNumber2">
    <w:name w:val="List Number 2"/>
    <w:basedOn w:val="List2"/>
    <w:rsid w:val="00B17503"/>
    <w:pPr>
      <w:numPr>
        <w:numId w:val="10"/>
      </w:numPr>
      <w:tabs>
        <w:tab w:val="clear" w:pos="1060"/>
      </w:tabs>
    </w:pPr>
  </w:style>
  <w:style w:type="paragraph" w:customStyle="1" w:styleId="MarginNote">
    <w:name w:val="Margin Note"/>
    <w:basedOn w:val="BodyText"/>
    <w:rsid w:val="00B175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75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75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7503"/>
    <w:rPr>
      <w:sz w:val="32"/>
    </w:rPr>
  </w:style>
  <w:style w:type="paragraph" w:customStyle="1" w:styleId="HeadingProcedure">
    <w:name w:val="Heading Procedure"/>
    <w:basedOn w:val="HeadingBase"/>
    <w:next w:val="Normal"/>
    <w:rsid w:val="00B17503"/>
    <w:pPr>
      <w:tabs>
        <w:tab w:val="left" w:pos="0"/>
      </w:tabs>
      <w:spacing w:before="120" w:after="60"/>
    </w:pPr>
    <w:rPr>
      <w:i/>
      <w:color w:val="918585"/>
      <w:sz w:val="22"/>
    </w:rPr>
  </w:style>
  <w:style w:type="paragraph" w:customStyle="1" w:styleId="TableBodyText">
    <w:name w:val="Table Body Text"/>
    <w:basedOn w:val="BodyText"/>
    <w:rsid w:val="00B17503"/>
    <w:pPr>
      <w:spacing w:before="60" w:after="60"/>
    </w:pPr>
  </w:style>
  <w:style w:type="paragraph" w:styleId="ListContinue">
    <w:name w:val="List Continue"/>
    <w:basedOn w:val="List"/>
    <w:rsid w:val="00B17503"/>
    <w:pPr>
      <w:ind w:firstLine="0"/>
    </w:pPr>
  </w:style>
  <w:style w:type="paragraph" w:customStyle="1" w:styleId="ListNote">
    <w:name w:val="List Note"/>
    <w:basedOn w:val="List"/>
    <w:rsid w:val="00B17503"/>
    <w:pPr>
      <w:pBdr>
        <w:top w:val="single" w:sz="6" w:space="2" w:color="918585"/>
        <w:bottom w:val="single" w:sz="6" w:space="2" w:color="918585"/>
      </w:pBdr>
      <w:tabs>
        <w:tab w:val="left" w:pos="1021"/>
      </w:tabs>
      <w:ind w:firstLine="0"/>
    </w:pPr>
  </w:style>
  <w:style w:type="paragraph" w:customStyle="1" w:styleId="Warning">
    <w:name w:val="Warning"/>
    <w:basedOn w:val="BodyText"/>
    <w:rsid w:val="00B17503"/>
    <w:pPr>
      <w:shd w:val="clear" w:color="auto" w:fill="D9D9D9"/>
      <w:tabs>
        <w:tab w:val="left" w:pos="992"/>
      </w:tabs>
      <w:ind w:left="119" w:right="119"/>
    </w:pPr>
    <w:rPr>
      <w:sz w:val="20"/>
    </w:rPr>
  </w:style>
  <w:style w:type="paragraph" w:customStyle="1" w:styleId="MarginIcons">
    <w:name w:val="Margin Icons"/>
    <w:basedOn w:val="BodyText"/>
    <w:rsid w:val="00B175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7503"/>
    <w:rPr>
      <w:rFonts w:ascii="Courier New" w:hAnsi="Courier New"/>
    </w:rPr>
  </w:style>
  <w:style w:type="paragraph" w:customStyle="1" w:styleId="NoteBullet">
    <w:name w:val="Note Bullet"/>
    <w:basedOn w:val="Note"/>
    <w:rsid w:val="00B17503"/>
    <w:pPr>
      <w:tabs>
        <w:tab w:val="clear" w:pos="680"/>
      </w:tabs>
      <w:spacing w:before="60" w:after="60"/>
    </w:pPr>
  </w:style>
  <w:style w:type="paragraph" w:customStyle="1" w:styleId="SubHeading2">
    <w:name w:val="SubHeading2"/>
    <w:basedOn w:val="HeadingBase"/>
    <w:rsid w:val="00B17503"/>
    <w:pPr>
      <w:spacing w:before="240" w:after="60"/>
    </w:pPr>
    <w:rPr>
      <w:sz w:val="20"/>
    </w:rPr>
  </w:style>
  <w:style w:type="paragraph" w:customStyle="1" w:styleId="SubHeading1">
    <w:name w:val="SubHeading1"/>
    <w:basedOn w:val="HeadingBase"/>
    <w:rsid w:val="00B17503"/>
    <w:pPr>
      <w:spacing w:before="240" w:after="60"/>
    </w:pPr>
    <w:rPr>
      <w:color w:val="918585"/>
      <w:sz w:val="22"/>
    </w:rPr>
  </w:style>
  <w:style w:type="paragraph" w:customStyle="1" w:styleId="SideHeading">
    <w:name w:val="Side Heading"/>
    <w:basedOn w:val="HeadingBase"/>
    <w:rsid w:val="00B175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7503"/>
    <w:pPr>
      <w:numPr>
        <w:numId w:val="12"/>
      </w:numPr>
    </w:pPr>
  </w:style>
  <w:style w:type="paragraph" w:styleId="PlainText">
    <w:name w:val="Plain Text"/>
    <w:basedOn w:val="Normal"/>
    <w:link w:val="PlainTextChar"/>
    <w:rsid w:val="00B17503"/>
    <w:rPr>
      <w:sz w:val="20"/>
    </w:rPr>
  </w:style>
  <w:style w:type="character" w:customStyle="1" w:styleId="PlainTextChar">
    <w:name w:val="Plain Text Char"/>
    <w:basedOn w:val="DefaultParagraphFont"/>
    <w:link w:val="PlainText"/>
    <w:rsid w:val="00B175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7503"/>
    <w:rPr>
      <w:b/>
      <w:smallCaps/>
    </w:rPr>
  </w:style>
  <w:style w:type="paragraph" w:customStyle="1" w:styleId="TableListNumber">
    <w:name w:val="Table List Number"/>
    <w:basedOn w:val="ListNumber"/>
    <w:rsid w:val="00B17503"/>
    <w:pPr>
      <w:numPr>
        <w:numId w:val="0"/>
      </w:numPr>
    </w:pPr>
  </w:style>
  <w:style w:type="paragraph" w:styleId="TOC4">
    <w:name w:val="toc 4"/>
    <w:basedOn w:val="TOCBase"/>
    <w:next w:val="Normal"/>
    <w:semiHidden/>
    <w:rsid w:val="00B17503"/>
    <w:pPr>
      <w:tabs>
        <w:tab w:val="right" w:leader="dot" w:pos="9071"/>
      </w:tabs>
      <w:ind w:left="1701"/>
    </w:pPr>
  </w:style>
  <w:style w:type="paragraph" w:customStyle="1" w:styleId="ListAlpha">
    <w:name w:val="List Alpha"/>
    <w:basedOn w:val="List"/>
    <w:rsid w:val="00B17503"/>
    <w:pPr>
      <w:numPr>
        <w:numId w:val="9"/>
      </w:numPr>
    </w:pPr>
  </w:style>
  <w:style w:type="paragraph" w:customStyle="1" w:styleId="ListAlpha2">
    <w:name w:val="List Alpha 2"/>
    <w:basedOn w:val="List2"/>
    <w:rsid w:val="00B17503"/>
    <w:pPr>
      <w:numPr>
        <w:numId w:val="8"/>
      </w:numPr>
    </w:pPr>
  </w:style>
  <w:style w:type="paragraph" w:styleId="List3">
    <w:name w:val="List 3"/>
    <w:basedOn w:val="BodyText"/>
    <w:rsid w:val="00B17503"/>
    <w:pPr>
      <w:tabs>
        <w:tab w:val="left" w:pos="1021"/>
      </w:tabs>
      <w:spacing w:before="60" w:after="60"/>
      <w:ind w:left="1020" w:hanging="340"/>
    </w:pPr>
  </w:style>
  <w:style w:type="paragraph" w:styleId="List4">
    <w:name w:val="List 4"/>
    <w:basedOn w:val="BodyText"/>
    <w:rsid w:val="00B17503"/>
    <w:pPr>
      <w:tabs>
        <w:tab w:val="left" w:pos="1361"/>
      </w:tabs>
      <w:spacing w:before="60" w:after="60"/>
      <w:ind w:left="1361" w:hanging="340"/>
    </w:pPr>
  </w:style>
  <w:style w:type="paragraph" w:styleId="List5">
    <w:name w:val="List 5"/>
    <w:basedOn w:val="BodyText"/>
    <w:rsid w:val="00B17503"/>
    <w:pPr>
      <w:tabs>
        <w:tab w:val="left" w:pos="1701"/>
      </w:tabs>
      <w:spacing w:before="60" w:after="60"/>
      <w:ind w:left="1701" w:hanging="340"/>
    </w:pPr>
  </w:style>
  <w:style w:type="paragraph" w:styleId="ListBullet3">
    <w:name w:val="List Bullet 3"/>
    <w:basedOn w:val="List3"/>
    <w:rsid w:val="00B17503"/>
    <w:pPr>
      <w:numPr>
        <w:numId w:val="15"/>
      </w:numPr>
      <w:tabs>
        <w:tab w:val="clear" w:pos="1021"/>
      </w:tabs>
      <w:ind w:left="1037" w:hanging="357"/>
    </w:pPr>
  </w:style>
  <w:style w:type="paragraph" w:styleId="ListBullet4">
    <w:name w:val="List Bullet 4"/>
    <w:basedOn w:val="List4"/>
    <w:rsid w:val="00B17503"/>
    <w:pPr>
      <w:numPr>
        <w:numId w:val="3"/>
      </w:numPr>
    </w:pPr>
  </w:style>
  <w:style w:type="paragraph" w:styleId="ListBullet5">
    <w:name w:val="List Bullet 5"/>
    <w:basedOn w:val="List5"/>
    <w:rsid w:val="00B17503"/>
    <w:pPr>
      <w:numPr>
        <w:numId w:val="4"/>
      </w:numPr>
    </w:pPr>
  </w:style>
  <w:style w:type="paragraph" w:styleId="ListContinue2">
    <w:name w:val="List Continue 2"/>
    <w:basedOn w:val="List2"/>
    <w:rsid w:val="00B17503"/>
    <w:pPr>
      <w:ind w:firstLine="0"/>
    </w:pPr>
  </w:style>
  <w:style w:type="paragraph" w:styleId="ListContinue3">
    <w:name w:val="List Continue 3"/>
    <w:basedOn w:val="List3"/>
    <w:rsid w:val="00B17503"/>
    <w:pPr>
      <w:ind w:left="1021" w:firstLine="0"/>
    </w:pPr>
  </w:style>
  <w:style w:type="paragraph" w:styleId="ListContinue4">
    <w:name w:val="List Continue 4"/>
    <w:basedOn w:val="List4"/>
    <w:rsid w:val="00B17503"/>
    <w:pPr>
      <w:ind w:firstLine="0"/>
    </w:pPr>
  </w:style>
  <w:style w:type="paragraph" w:styleId="ListContinue5">
    <w:name w:val="List Continue 5"/>
    <w:basedOn w:val="List5"/>
    <w:rsid w:val="00B17503"/>
    <w:pPr>
      <w:ind w:firstLine="0"/>
    </w:pPr>
  </w:style>
  <w:style w:type="paragraph" w:styleId="ListNumber3">
    <w:name w:val="List Number 3"/>
    <w:basedOn w:val="List3"/>
    <w:rsid w:val="00B17503"/>
    <w:pPr>
      <w:numPr>
        <w:numId w:val="5"/>
      </w:numPr>
    </w:pPr>
  </w:style>
  <w:style w:type="paragraph" w:styleId="ListNumber4">
    <w:name w:val="List Number 4"/>
    <w:basedOn w:val="List4"/>
    <w:rsid w:val="00B17503"/>
    <w:pPr>
      <w:numPr>
        <w:numId w:val="6"/>
      </w:numPr>
    </w:pPr>
  </w:style>
  <w:style w:type="paragraph" w:styleId="ListNumber5">
    <w:name w:val="List Number 5"/>
    <w:basedOn w:val="List5"/>
    <w:rsid w:val="00B17503"/>
    <w:pPr>
      <w:numPr>
        <w:numId w:val="7"/>
      </w:numPr>
    </w:pPr>
  </w:style>
  <w:style w:type="paragraph" w:styleId="BlockText">
    <w:name w:val="Block Text"/>
    <w:basedOn w:val="Normal"/>
    <w:rsid w:val="00B17503"/>
    <w:pPr>
      <w:spacing w:after="120"/>
      <w:ind w:left="1440" w:right="1440"/>
    </w:pPr>
  </w:style>
  <w:style w:type="character" w:customStyle="1" w:styleId="Subscript">
    <w:name w:val="Subscript"/>
    <w:basedOn w:val="DefaultParagraphFont"/>
    <w:rsid w:val="00B17503"/>
    <w:rPr>
      <w:sz w:val="16"/>
      <w:vertAlign w:val="subscript"/>
    </w:rPr>
  </w:style>
  <w:style w:type="character" w:customStyle="1" w:styleId="Superscript">
    <w:name w:val="Superscript"/>
    <w:basedOn w:val="DefaultParagraphFont"/>
    <w:rsid w:val="00B17503"/>
    <w:rPr>
      <w:sz w:val="16"/>
      <w:vertAlign w:val="superscript"/>
    </w:rPr>
  </w:style>
  <w:style w:type="character" w:customStyle="1" w:styleId="Symbols">
    <w:name w:val="Symbols"/>
    <w:basedOn w:val="DefaultParagraphFont"/>
    <w:rsid w:val="00B17503"/>
    <w:rPr>
      <w:rFonts w:ascii="Symbol" w:hAnsi="Symbol"/>
    </w:rPr>
  </w:style>
  <w:style w:type="character" w:customStyle="1" w:styleId="MenuOptions">
    <w:name w:val="Menu Options"/>
    <w:basedOn w:val="DefaultParagraphFont"/>
    <w:rsid w:val="00B17503"/>
    <w:rPr>
      <w:rFonts w:ascii="Arial Narrow" w:hAnsi="Arial Narrow"/>
      <w:smallCaps/>
    </w:rPr>
  </w:style>
  <w:style w:type="character" w:customStyle="1" w:styleId="Buttons">
    <w:name w:val="Buttons"/>
    <w:basedOn w:val="DefaultParagraphFont"/>
    <w:rsid w:val="00B17503"/>
    <w:rPr>
      <w:b/>
    </w:rPr>
  </w:style>
  <w:style w:type="character" w:customStyle="1" w:styleId="Underlined">
    <w:name w:val="Underlined"/>
    <w:basedOn w:val="DefaultParagraphFont"/>
    <w:rsid w:val="00B17503"/>
    <w:rPr>
      <w:u w:val="single"/>
    </w:rPr>
  </w:style>
  <w:style w:type="paragraph" w:customStyle="1" w:styleId="TableBodyTextRight">
    <w:name w:val="Table Body Text Right"/>
    <w:basedOn w:val="TableBodyText"/>
    <w:rsid w:val="00B17503"/>
    <w:pPr>
      <w:widowControl w:val="0"/>
      <w:autoSpaceDE w:val="0"/>
      <w:autoSpaceDN w:val="0"/>
      <w:adjustRightInd w:val="0"/>
      <w:jc w:val="right"/>
    </w:pPr>
    <w:rPr>
      <w:rFonts w:cs="Arial"/>
      <w:szCs w:val="18"/>
    </w:rPr>
  </w:style>
  <w:style w:type="paragraph" w:customStyle="1" w:styleId="CopyrightText">
    <w:name w:val="Copyright Text"/>
    <w:basedOn w:val="BodyText"/>
    <w:rsid w:val="00B17503"/>
    <w:rPr>
      <w:sz w:val="18"/>
    </w:rPr>
  </w:style>
  <w:style w:type="paragraph" w:customStyle="1" w:styleId="BodySmallRight">
    <w:name w:val="Body Small Right"/>
    <w:basedOn w:val="BodyTextRight"/>
    <w:rsid w:val="00B17503"/>
    <w:rPr>
      <w:sz w:val="18"/>
      <w:szCs w:val="18"/>
    </w:rPr>
  </w:style>
  <w:style w:type="paragraph" w:customStyle="1" w:styleId="MarginEdition">
    <w:name w:val="Margin Edition"/>
    <w:basedOn w:val="MarginNote"/>
    <w:rsid w:val="00B17503"/>
    <w:pPr>
      <w:spacing w:before="0" w:after="0"/>
    </w:pPr>
    <w:rPr>
      <w:rFonts w:ascii="Times New Roman" w:hAnsi="Times New Roman"/>
      <w:color w:val="999999"/>
    </w:rPr>
  </w:style>
  <w:style w:type="paragraph" w:customStyle="1" w:styleId="Spacer">
    <w:name w:val="Spacer"/>
    <w:basedOn w:val="Normal"/>
    <w:rsid w:val="00B17503"/>
    <w:rPr>
      <w:sz w:val="2"/>
      <w:szCs w:val="2"/>
    </w:rPr>
  </w:style>
  <w:style w:type="character" w:customStyle="1" w:styleId="Small">
    <w:name w:val="Small"/>
    <w:basedOn w:val="DefaultParagraphFont"/>
    <w:rsid w:val="00B17503"/>
    <w:rPr>
      <w:sz w:val="16"/>
    </w:rPr>
  </w:style>
  <w:style w:type="paragraph" w:customStyle="1" w:styleId="WideTable">
    <w:name w:val="Wide Table"/>
    <w:basedOn w:val="Normal"/>
    <w:rsid w:val="00B17503"/>
    <w:pPr>
      <w:ind w:left="-1418"/>
    </w:pPr>
    <w:rPr>
      <w:sz w:val="2"/>
      <w:szCs w:val="2"/>
    </w:rPr>
  </w:style>
  <w:style w:type="character" w:styleId="PageNumber">
    <w:name w:val="page number"/>
    <w:basedOn w:val="DefaultParagraphFont"/>
    <w:rsid w:val="00B17503"/>
  </w:style>
  <w:style w:type="paragraph" w:styleId="Quote">
    <w:name w:val="Quote"/>
    <w:basedOn w:val="Heading1"/>
    <w:link w:val="QuoteChar"/>
    <w:qFormat/>
    <w:rsid w:val="00B17503"/>
    <w:rPr>
      <w:b w:val="0"/>
      <w:sz w:val="72"/>
      <w:szCs w:val="72"/>
      <w:lang w:val="en-NZ"/>
    </w:rPr>
  </w:style>
  <w:style w:type="character" w:customStyle="1" w:styleId="QuoteChar">
    <w:name w:val="Quote Char"/>
    <w:basedOn w:val="DefaultParagraphFont"/>
    <w:link w:val="Quote"/>
    <w:rsid w:val="00B175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7503"/>
    <w:pPr>
      <w:pageBreakBefore/>
    </w:pPr>
  </w:style>
  <w:style w:type="paragraph" w:customStyle="1" w:styleId="Border">
    <w:name w:val="Border"/>
    <w:basedOn w:val="Normal"/>
    <w:qFormat/>
    <w:rsid w:val="00B175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7503"/>
    <w:rPr>
      <w:b/>
      <w:bCs/>
      <w:i/>
      <w:iCs/>
      <w:color w:val="auto"/>
    </w:rPr>
  </w:style>
  <w:style w:type="paragraph" w:styleId="IntenseQuote">
    <w:name w:val="Intense Quote"/>
    <w:basedOn w:val="Normal"/>
    <w:next w:val="Normal"/>
    <w:link w:val="IntenseQuoteChar"/>
    <w:uiPriority w:val="30"/>
    <w:qFormat/>
    <w:rsid w:val="00B175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75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7503"/>
    <w:rPr>
      <w:smallCaps/>
      <w:color w:val="auto"/>
      <w:u w:val="single"/>
    </w:rPr>
  </w:style>
  <w:style w:type="character" w:styleId="IntenseReference">
    <w:name w:val="Intense Reference"/>
    <w:basedOn w:val="DefaultParagraphFont"/>
    <w:uiPriority w:val="32"/>
    <w:qFormat/>
    <w:rsid w:val="00B17503"/>
    <w:rPr>
      <w:b/>
      <w:bCs/>
      <w:smallCaps/>
      <w:color w:val="auto"/>
      <w:spacing w:val="5"/>
      <w:u w:val="single"/>
    </w:rPr>
  </w:style>
  <w:style w:type="paragraph" w:customStyle="1" w:styleId="2ColumnHeading">
    <w:name w:val="2Column Heading"/>
    <w:basedOn w:val="BodyText"/>
    <w:qFormat/>
    <w:rsid w:val="00B17503"/>
    <w:pPr>
      <w:spacing w:after="60"/>
      <w:ind w:left="-2268"/>
    </w:pPr>
    <w:rPr>
      <w:b/>
    </w:rPr>
  </w:style>
  <w:style w:type="paragraph" w:customStyle="1" w:styleId="Heading1TOC">
    <w:name w:val="Heading1 TOC"/>
    <w:basedOn w:val="Normal"/>
    <w:qFormat/>
    <w:rsid w:val="00B17503"/>
    <w:pPr>
      <w:spacing w:before="240" w:after="120"/>
    </w:pPr>
    <w:rPr>
      <w:rFonts w:ascii="Times New Roman" w:hAnsi="Times New Roman"/>
      <w:b/>
      <w:sz w:val="32"/>
    </w:rPr>
  </w:style>
  <w:style w:type="paragraph" w:customStyle="1" w:styleId="Heading2TOC">
    <w:name w:val="Heading2 TOC"/>
    <w:basedOn w:val="Normal"/>
    <w:qFormat/>
    <w:rsid w:val="00B17503"/>
    <w:pPr>
      <w:spacing w:before="240" w:after="60"/>
    </w:pPr>
    <w:rPr>
      <w:rFonts w:ascii="Times New Roman" w:hAnsi="Times New Roman"/>
      <w:b/>
      <w:sz w:val="28"/>
    </w:rPr>
  </w:style>
  <w:style w:type="character" w:customStyle="1" w:styleId="Underline">
    <w:name w:val="Underline"/>
    <w:basedOn w:val="DefaultParagraphFont"/>
    <w:qFormat/>
    <w:rsid w:val="00B17503"/>
    <w:rPr>
      <w:u w:val="single"/>
    </w:rPr>
  </w:style>
  <w:style w:type="paragraph" w:styleId="BalloonText">
    <w:name w:val="Balloon Text"/>
    <w:basedOn w:val="Normal"/>
    <w:link w:val="BalloonTextChar"/>
    <w:rsid w:val="00B17503"/>
    <w:rPr>
      <w:rFonts w:ascii="Tahoma" w:hAnsi="Tahoma" w:cs="Tahoma"/>
      <w:sz w:val="16"/>
      <w:szCs w:val="16"/>
    </w:rPr>
  </w:style>
  <w:style w:type="character" w:customStyle="1" w:styleId="BalloonTextChar">
    <w:name w:val="Balloon Text Char"/>
    <w:basedOn w:val="DefaultParagraphFont"/>
    <w:link w:val="BalloonText"/>
    <w:rsid w:val="00B175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75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75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1009</Words>
  <Characters>6079</Characters>
  <Application>Microsoft Office Word</Application>
  <DocSecurity>0</DocSecurity>
  <Lines>201</Lines>
  <Paragraphs>119</Paragraphs>
  <ScaleCrop>false</ScaleCrop>
  <Company>Author-it Software Corporation Ltd.</Company>
  <LinksUpToDate>false</LinksUpToDate>
  <CharactersWithSpaces>7051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SISOCVE303A Rig a ladder pitch</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2012-05-26T09:23:00Z</dcterms:created>
  <dcterms:modified xsi:type="dcterms:W3CDTF">2012-05-26T09:23:00Z</dcterms:modified>
</cp:coreProperties>
</file>