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E4E" w:rsidP="00071E4E">
      <w:pPr>
        <w:pStyle w:val="Title"/>
      </w:pPr>
      <w:r>
        <w:fldChar w:fldCharType="begin"/>
      </w:r>
      <w:r>
        <w:instrText xml:space="preserve"> TITLE   \* MERGEFORMAT </w:instrText>
      </w:r>
      <w:r>
        <w:fldChar w:fldCharType="separate"/>
      </w:r>
      <w:r>
        <w:t>SISOCLA303A Establish belays for climbing on artificial surfaces</w:t>
      </w:r>
      <w:r>
        <w:fldChar w:fldCharType="end"/>
      </w:r>
    </w:p>
    <w:p w:rsidR="00071E4E" w:rsidP="00071E4E">
      <w:pPr>
        <w:pStyle w:val="Version"/>
        <w:sectPr w:rsidSect="007C4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4E6B" w:rsidP="007C4E6B">
      <w:pPr>
        <w:pStyle w:val="SuperHeading"/>
      </w:pPr>
      <w:r w:rsidRPr="007C4E6B">
        <w:t>SISOCLA303A Establish belays for climbing on artificial surfaces</w:t>
      </w:r>
    </w:p>
    <w:p w:rsidR="00000000" w:rsidRPr="007C4E6B" w:rsidP="007C4E6B">
      <w:pPr>
        <w:pStyle w:val="Heading1"/>
      </w:pPr>
      <w:bookmarkStart w:id="1" w:name="O_364427"/>
      <w:bookmarkEnd w:id="1"/>
      <w:r w:rsidRPr="007C4E6B">
        <w:t>Modification History</w:t>
      </w:r>
    </w:p>
    <w:p w:rsidR="00000000" w:rsidRPr="007C4E6B" w:rsidP="007C4E6B">
      <w:pPr>
        <w:pStyle w:val="BodyText"/>
      </w:pPr>
      <w:r w:rsidRPr="007C4E6B">
        <w:t>Not Applicable</w:t>
      </w:r>
    </w:p>
    <w:p w:rsidR="00000000" w:rsidRPr="007C4E6B" w:rsidP="007C4E6B">
      <w:pPr>
        <w:pStyle w:val="AllowPageBreak"/>
      </w:pPr>
    </w:p>
    <w:p w:rsidR="00000000" w:rsidRPr="007C4E6B" w:rsidP="007C4E6B">
      <w:pPr>
        <w:pStyle w:val="Heading1"/>
      </w:pPr>
      <w:bookmarkStart w:id="2" w:name="O_364423"/>
      <w:bookmarkEnd w:id="2"/>
      <w:r w:rsidRPr="007C4E6B">
        <w:t>Unit Descriptor</w:t>
      </w:r>
    </w:p>
    <w:p w:rsidR="00000000" w:rsidRPr="007C4E6B" w:rsidP="007C4E6B">
      <w:pPr>
        <w:pStyle w:val="BodyText"/>
      </w:pPr>
      <w:r w:rsidRPr="007C4E6B">
        <w:t>This unit describes the performance outcomes, skills and knowledge required to independently select anch</w:t>
      </w:r>
      <w:r w:rsidRPr="007C4E6B">
        <w:t>ors for the attachment of ropes and equipment for belays, such as tapes and karabiners. These anchors are to be used to establish belay systems on single-pitched artificial climbing surfaces and must be able to accommodate different belayer and climber abi</w:t>
      </w:r>
      <w:r w:rsidRPr="007C4E6B">
        <w:t>lities.</w:t>
      </w:r>
    </w:p>
    <w:p w:rsidR="00000000" w:rsidRPr="007C4E6B" w:rsidP="007C4E6B">
      <w:pPr>
        <w:pStyle w:val="AllowPageBreak"/>
      </w:pPr>
    </w:p>
    <w:p w:rsidR="00000000" w:rsidRPr="007C4E6B" w:rsidP="007C4E6B">
      <w:pPr>
        <w:pStyle w:val="Heading1"/>
      </w:pPr>
      <w:bookmarkStart w:id="3" w:name="O_364436"/>
      <w:bookmarkEnd w:id="3"/>
      <w:r w:rsidRPr="007C4E6B">
        <w:t>Application of the Unit</w:t>
      </w:r>
    </w:p>
    <w:p w:rsidR="00000000" w:rsidRPr="007C4E6B" w:rsidP="007C4E6B">
      <w:pPr>
        <w:pStyle w:val="BodyText"/>
      </w:pPr>
      <w:r w:rsidRPr="007C4E6B">
        <w:t xml:space="preserve">This unit applies to those required to establish belays for climbing activities. This may include those working as climbing guides or assistant guides in a range of controlled artificial conditions. </w:t>
      </w:r>
    </w:p>
    <w:p w:rsidR="00000000" w:rsidRPr="007C4E6B" w:rsidP="007C4E6B">
      <w:pPr>
        <w:pStyle w:val="BodyText"/>
      </w:pPr>
    </w:p>
    <w:p w:rsidR="00000000" w:rsidRPr="007C4E6B" w:rsidP="007C4E6B">
      <w:pPr>
        <w:pStyle w:val="BodyText"/>
      </w:pPr>
      <w:r w:rsidRPr="007C4E6B">
        <w:t>This u</w:t>
      </w:r>
      <w:r w:rsidRPr="007C4E6B">
        <w:t>nit may also apply to outdoor recreation leaders working for outdoor education or adventure providers; volunteer groups; not-for-profit organisations or government agencies.</w:t>
      </w:r>
    </w:p>
    <w:p w:rsidR="00000000" w:rsidRPr="007C4E6B" w:rsidP="007C4E6B">
      <w:pPr>
        <w:pStyle w:val="AllowPageBreak"/>
      </w:pPr>
    </w:p>
    <w:p w:rsidR="00000000" w:rsidRPr="007C4E6B" w:rsidP="007C4E6B">
      <w:pPr>
        <w:pStyle w:val="Heading1"/>
      </w:pPr>
      <w:bookmarkStart w:id="4" w:name="O_364428"/>
      <w:bookmarkEnd w:id="4"/>
      <w:r w:rsidRPr="007C4E6B">
        <w:t>Licensing/Regulatory Information</w:t>
      </w:r>
    </w:p>
    <w:p w:rsidR="00000000" w:rsidRPr="007C4E6B" w:rsidP="007C4E6B">
      <w:pPr>
        <w:pStyle w:val="BodyText"/>
      </w:pPr>
      <w:r w:rsidRPr="007C4E6B">
        <w:t>No licensing, regulatory or certification requirements apply to this unit at the time of endorsement.</w:t>
      </w:r>
    </w:p>
    <w:p w:rsidR="00000000" w:rsidRPr="007C4E6B" w:rsidP="007C4E6B">
      <w:pPr>
        <w:pStyle w:val="AllowPageBreak"/>
      </w:pPr>
    </w:p>
    <w:p w:rsidR="00000000" w:rsidRPr="007C4E6B" w:rsidP="007C4E6B">
      <w:pPr>
        <w:pStyle w:val="Heading1"/>
      </w:pPr>
      <w:bookmarkStart w:id="5" w:name="O_364426"/>
      <w:bookmarkEnd w:id="5"/>
      <w:r w:rsidRPr="007C4E6B">
        <w:t>Pre-Requisites</w:t>
      </w:r>
    </w:p>
    <w:p w:rsidR="00000000" w:rsidRPr="007C4E6B" w:rsidP="007C4E6B">
      <w:pPr>
        <w:pStyle w:val="BodyText"/>
      </w:pPr>
      <w:r w:rsidRPr="007C4E6B">
        <w:t>Nil</w:t>
      </w:r>
    </w:p>
    <w:p w:rsidR="00000000" w:rsidRPr="007C4E6B" w:rsidP="007C4E6B">
      <w:pPr>
        <w:pStyle w:val="AllowPageBreak"/>
      </w:pPr>
    </w:p>
    <w:p w:rsidR="00000000" w:rsidRPr="007C4E6B" w:rsidP="007C4E6B">
      <w:pPr>
        <w:pStyle w:val="Heading1"/>
      </w:pPr>
      <w:bookmarkStart w:id="6" w:name="O_364431"/>
      <w:bookmarkEnd w:id="6"/>
      <w:r w:rsidRPr="007C4E6B">
        <w:t>Employability Skills Information</w:t>
      </w:r>
    </w:p>
    <w:p w:rsidR="00000000" w:rsidRPr="007C4E6B" w:rsidP="007C4E6B">
      <w:pPr>
        <w:pStyle w:val="BodyText"/>
      </w:pPr>
      <w:r w:rsidRPr="007C4E6B">
        <w:t>This unit contains employability skills.</w:t>
      </w:r>
    </w:p>
    <w:p w:rsidR="00000000" w:rsidRPr="007C4E6B" w:rsidP="007C4E6B">
      <w:pPr>
        <w:pStyle w:val="AllowPageBreak"/>
      </w:pPr>
    </w:p>
    <w:p w:rsidR="00000000" w:rsidRPr="007C4E6B" w:rsidP="007C4E6B">
      <w:pPr>
        <w:pStyle w:val="Heading1"/>
      </w:pPr>
      <w:bookmarkStart w:id="7" w:name="O_364432"/>
      <w:bookmarkEnd w:id="7"/>
      <w:r w:rsidRPr="007C4E6B">
        <w:t>Elements and Performance Criteria Pre-Content</w:t>
      </w:r>
    </w:p>
    <w:p w:rsidR="00000000" w:rsidRPr="007C4E6B" w:rsidP="007C4E6B">
      <w:pPr>
        <w:pStyle w:val="Heading1"/>
      </w:pPr>
      <w:bookmarkStart w:id="8" w:name="O_364433"/>
      <w:bookmarkEnd w:id="8"/>
      <w:r w:rsidRPr="007C4E6B">
        <w:t>Elements and Performance Criteria</w:t>
      </w:r>
    </w:p>
    <w:tbl>
      <w:tblPr>
        <w:tblW w:w="0" w:type="auto"/>
        <w:tblLayout w:type="fixed"/>
        <w:tblCellMar>
          <w:left w:w="62" w:type="dxa"/>
          <w:right w:w="62" w:type="dxa"/>
        </w:tblCellMar>
        <w:tblLook w:val="0000"/>
      </w:tblPr>
      <w:tblGrid>
        <w:gridCol w:w="2560"/>
        <w:gridCol w:w="5962"/>
      </w:tblGrid>
      <w:tr w:rsidTr="00071E4E">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7C4E6B" w:rsidP="007C4E6B">
            <w:pPr>
              <w:pStyle w:val="BodyText"/>
            </w:pPr>
            <w:r w:rsidRPr="007C4E6B">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PERFORMANCE CRITERIA</w:t>
            </w:r>
          </w:p>
        </w:tc>
      </w:tr>
      <w:tr w:rsidTr="00071E4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t>Performance criteria describe the performance needed to demonstr</w:t>
            </w:r>
            <w:r w:rsidRPr="007C4E6B">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071E4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C4E6B">
            <w:pPr>
              <w:pStyle w:val="List"/>
              <w:rPr>
                <w:lang w:val="en-NZ"/>
              </w:rPr>
            </w:pPr>
            <w:r w:rsidRPr="007C4E6B">
              <w:t>1.</w:t>
            </w:r>
            <w:r w:rsidRPr="007C4E6B">
              <w:tab/>
            </w:r>
            <w:r w:rsidRPr="007C4E6B">
              <w:t>Select suitable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7C4E6B" w:rsidP="007C4E6B">
            <w:pPr>
              <w:pStyle w:val="List2"/>
            </w:pPr>
            <w:r w:rsidRPr="007C4E6B">
              <w:t>1.1.</w:t>
            </w:r>
            <w:r w:rsidRPr="007C4E6B">
              <w:tab/>
              <w:t xml:space="preserve">Select a </w:t>
            </w:r>
            <w:r w:rsidRPr="007C4E6B">
              <w:rPr>
                <w:rStyle w:val="BoldandItalics"/>
              </w:rPr>
              <w:t>belay system</w:t>
            </w:r>
            <w:r w:rsidRPr="007C4E6B">
              <w:t xml:space="preserve"> according to </w:t>
            </w:r>
            <w:r w:rsidRPr="007C4E6B">
              <w:rPr>
                <w:rStyle w:val="BoldandItalics"/>
              </w:rPr>
              <w:t>contextual issues</w:t>
            </w:r>
            <w:r w:rsidRPr="007C4E6B">
              <w:t xml:space="preserve"> of the activity.</w:t>
            </w:r>
          </w:p>
          <w:p w:rsidR="00000000" w:rsidRPr="007C4E6B" w:rsidP="007C4E6B">
            <w:pPr>
              <w:pStyle w:val="List2"/>
            </w:pPr>
            <w:r w:rsidRPr="007C4E6B">
              <w:t>1.2.</w:t>
            </w:r>
            <w:r w:rsidRPr="007C4E6B">
              <w:tab/>
              <w:t xml:space="preserve">Identify and select </w:t>
            </w:r>
            <w:r w:rsidRPr="007C4E6B">
              <w:rPr>
                <w:rStyle w:val="BoldandItalics"/>
              </w:rPr>
              <w:t>equipment</w:t>
            </w:r>
            <w:r w:rsidRPr="007C4E6B">
              <w:t xml:space="preserve"> according to </w:t>
            </w:r>
            <w:r w:rsidRPr="007C4E6B">
              <w:rPr>
                <w:rStyle w:val="BoldandItalics"/>
              </w:rPr>
              <w:t>relevant legislation</w:t>
            </w:r>
            <w:r w:rsidRPr="007C4E6B">
              <w:t xml:space="preserve"> and </w:t>
            </w:r>
            <w:r w:rsidRPr="007C4E6B">
              <w:rPr>
                <w:rStyle w:val="BoldandItalics"/>
              </w:rPr>
              <w:t>organisational policies and procedures</w:t>
            </w:r>
            <w:r w:rsidRPr="007C4E6B">
              <w:t>.</w:t>
            </w:r>
          </w:p>
          <w:p w:rsidR="00000000" w:rsidRPr="007C4E6B" w:rsidP="007C4E6B">
            <w:pPr>
              <w:pStyle w:val="List2"/>
            </w:pPr>
            <w:r w:rsidRPr="007C4E6B">
              <w:t>1.3.</w:t>
            </w:r>
            <w:r w:rsidRPr="007C4E6B">
              <w:tab/>
              <w:t xml:space="preserve">Select </w:t>
            </w:r>
            <w:r w:rsidRPr="007C4E6B">
              <w:rPr>
                <w:rStyle w:val="BoldandItalics"/>
              </w:rPr>
              <w:t>anchors</w:t>
            </w:r>
            <w:r w:rsidRPr="007C4E6B">
              <w:t xml:space="preserve"> that</w:t>
            </w:r>
            <w:r w:rsidRPr="007C4E6B">
              <w:t xml:space="preserve"> meet the requirements of the climb and abilities of the </w:t>
            </w:r>
            <w:r w:rsidRPr="007C4E6B">
              <w:rPr>
                <w:rStyle w:val="BoldandItalics"/>
              </w:rPr>
              <w:t>participants</w:t>
            </w:r>
            <w:r w:rsidRPr="007C4E6B">
              <w:t>.</w:t>
            </w:r>
          </w:p>
          <w:p w:rsidR="00000000" w:rsidRPr="007C4E6B" w:rsidP="007C4E6B">
            <w:pPr>
              <w:pStyle w:val="List2"/>
            </w:pPr>
            <w:r w:rsidRPr="007C4E6B">
              <w:t>1.4.</w:t>
            </w:r>
            <w:r w:rsidRPr="007C4E6B">
              <w:tab/>
              <w:t xml:space="preserve">Assess </w:t>
            </w:r>
            <w:r w:rsidRPr="007C4E6B">
              <w:rPr>
                <w:rStyle w:val="BoldandItalics"/>
              </w:rPr>
              <w:t>condition of the</w:t>
            </w:r>
            <w:r w:rsidRPr="007C4E6B">
              <w:t xml:space="preserve"> </w:t>
            </w:r>
            <w:r w:rsidRPr="007C4E6B">
              <w:rPr>
                <w:rStyle w:val="BoldandItalics"/>
              </w:rPr>
              <w:t>anchors</w:t>
            </w:r>
            <w:r w:rsidRPr="007C4E6B">
              <w:t xml:space="preserve">, including performance under </w:t>
            </w:r>
            <w:r w:rsidRPr="007C4E6B">
              <w:rPr>
                <w:rStyle w:val="BoldandItalics"/>
              </w:rPr>
              <w:t>likely load</w:t>
            </w:r>
            <w:r w:rsidRPr="007C4E6B">
              <w:t>.</w:t>
            </w:r>
          </w:p>
          <w:p w:rsidR="00000000" w:rsidRPr="007C4E6B" w:rsidP="007C4E6B">
            <w:pPr>
              <w:pStyle w:val="List2"/>
            </w:pPr>
            <w:r w:rsidRPr="007C4E6B">
              <w:t>1.5.</w:t>
            </w:r>
            <w:r w:rsidRPr="007C4E6B">
              <w:tab/>
              <w:t xml:space="preserve">Choose a </w:t>
            </w:r>
            <w:r w:rsidRPr="007C4E6B">
              <w:rPr>
                <w:rStyle w:val="BoldandItalics"/>
              </w:rPr>
              <w:t>belay device</w:t>
            </w:r>
            <w:r w:rsidRPr="007C4E6B">
              <w:t xml:space="preserve"> that is suitable to the </w:t>
            </w:r>
            <w:r w:rsidRPr="007C4E6B">
              <w:rPr>
                <w:rStyle w:val="BoldandItalics"/>
              </w:rPr>
              <w:t>artificial surface conditions</w:t>
            </w:r>
            <w:r w:rsidRPr="007C4E6B">
              <w:t xml:space="preserve"> and belayers ability.</w:t>
            </w:r>
          </w:p>
          <w:p w:rsidR="00000000" w:rsidP="007C4E6B">
            <w:pPr>
              <w:pStyle w:val="List2"/>
              <w:rPr>
                <w:lang w:val="en-NZ"/>
              </w:rPr>
            </w:pPr>
            <w:r w:rsidRPr="007C4E6B">
              <w:t>1.6</w:t>
            </w:r>
            <w:r w:rsidRPr="007C4E6B">
              <w:t>.</w:t>
            </w:r>
            <w:r w:rsidRPr="007C4E6B">
              <w:tab/>
              <w:t xml:space="preserve">Complete all necessary equipment </w:t>
            </w:r>
            <w:r w:rsidRPr="007C4E6B">
              <w:rPr>
                <w:rStyle w:val="BoldandItalics"/>
              </w:rPr>
              <w:t>safety checks</w:t>
            </w:r>
            <w:r w:rsidRPr="007C4E6B">
              <w:t>, according to organisational policies and procedures.</w:t>
            </w:r>
          </w:p>
        </w:tc>
      </w:tr>
      <w:tr w:rsidTr="00071E4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C4E6B">
            <w:pPr>
              <w:pStyle w:val="List"/>
              <w:rPr>
                <w:lang w:val="en-NZ"/>
              </w:rPr>
            </w:pPr>
            <w:r w:rsidRPr="007C4E6B">
              <w:t>2.</w:t>
            </w:r>
            <w:r w:rsidRPr="007C4E6B">
              <w:tab/>
              <w:t>Set up belay system.</w:t>
            </w:r>
          </w:p>
        </w:tc>
        <w:tc>
          <w:tcPr>
            <w:tcW w:w="5962" w:type="dxa"/>
            <w:tcBorders>
              <w:top w:val="nil"/>
              <w:left w:val="nil"/>
              <w:bottom w:val="nil"/>
              <w:right w:val="nil"/>
            </w:tcBorders>
            <w:tcMar>
              <w:top w:w="0" w:type="dxa"/>
              <w:left w:w="62" w:type="dxa"/>
              <w:bottom w:w="0" w:type="dxa"/>
              <w:right w:w="62" w:type="dxa"/>
            </w:tcMar>
          </w:tcPr>
          <w:p w:rsidR="00000000" w:rsidRPr="007C4E6B" w:rsidP="007C4E6B">
            <w:pPr>
              <w:pStyle w:val="List2"/>
            </w:pPr>
            <w:r w:rsidRPr="007C4E6B">
              <w:t>2.1.</w:t>
            </w:r>
            <w:r w:rsidRPr="007C4E6B">
              <w:tab/>
              <w:t>Rig multiple anchors, ensuring equalisation and minimal shock loading.</w:t>
            </w:r>
          </w:p>
          <w:p w:rsidR="00000000" w:rsidRPr="007C4E6B" w:rsidP="007C4E6B">
            <w:pPr>
              <w:pStyle w:val="List2"/>
            </w:pPr>
            <w:r w:rsidRPr="007C4E6B">
              <w:t>2.2.</w:t>
            </w:r>
            <w:r w:rsidRPr="007C4E6B">
              <w:tab/>
              <w:t xml:space="preserve">Tie </w:t>
            </w:r>
            <w:r w:rsidRPr="007C4E6B">
              <w:rPr>
                <w:rStyle w:val="BoldandItalics"/>
              </w:rPr>
              <w:t>knots</w:t>
            </w:r>
            <w:r w:rsidRPr="007C4E6B">
              <w:t xml:space="preserve"> and rig ropes suitable for the type o</w:t>
            </w:r>
            <w:r w:rsidRPr="007C4E6B">
              <w:t>f belay system established.</w:t>
            </w:r>
          </w:p>
          <w:p w:rsidR="00000000" w:rsidRPr="007C4E6B" w:rsidP="007C4E6B">
            <w:pPr>
              <w:pStyle w:val="List2"/>
            </w:pPr>
            <w:r w:rsidRPr="007C4E6B">
              <w:t>2.3.</w:t>
            </w:r>
            <w:r w:rsidRPr="007C4E6B">
              <w:tab/>
              <w:t>Establish a belay from which the belayer is able to escape and safely perform a rescue.</w:t>
            </w:r>
          </w:p>
          <w:p w:rsidR="00000000" w:rsidRPr="007C4E6B" w:rsidP="007C4E6B">
            <w:pPr>
              <w:pStyle w:val="List2"/>
            </w:pPr>
            <w:r w:rsidRPr="007C4E6B">
              <w:t>2.4.</w:t>
            </w:r>
            <w:r w:rsidRPr="007C4E6B">
              <w:tab/>
              <w:t xml:space="preserve">Avoid or remove belay </w:t>
            </w:r>
            <w:r w:rsidRPr="007C4E6B">
              <w:rPr>
                <w:rStyle w:val="BoldandItalics"/>
              </w:rPr>
              <w:t>hazards</w:t>
            </w:r>
            <w:r w:rsidRPr="007C4E6B">
              <w:t xml:space="preserve">, to maintain </w:t>
            </w:r>
            <w:r w:rsidRPr="007C4E6B">
              <w:rPr>
                <w:rStyle w:val="BoldandItalics"/>
              </w:rPr>
              <w:t>safety of belayer</w:t>
            </w:r>
            <w:r w:rsidRPr="007C4E6B">
              <w:t>.</w:t>
            </w:r>
          </w:p>
          <w:p w:rsidR="00000000" w:rsidRPr="007C4E6B" w:rsidP="007C4E6B">
            <w:pPr>
              <w:pStyle w:val="List2"/>
            </w:pPr>
            <w:r w:rsidRPr="007C4E6B">
              <w:t>2.5.</w:t>
            </w:r>
            <w:r w:rsidRPr="007C4E6B">
              <w:tab/>
              <w:t>Determine the need for, and, if necessary establish, back up be</w:t>
            </w:r>
            <w:r w:rsidRPr="007C4E6B">
              <w:t>lay systems.</w:t>
            </w:r>
          </w:p>
        </w:tc>
      </w:tr>
    </w:tbl>
    <w:p w:rsidR="00000000" w:rsidRPr="007C4E6B" w:rsidP="007C4E6B">
      <w:pPr>
        <w:pStyle w:val="BodyText"/>
      </w:pPr>
    </w:p>
    <w:p w:rsidR="00000000" w:rsidRPr="007C4E6B" w:rsidP="007C4E6B">
      <w:pPr>
        <w:pStyle w:val="AllowPageBreak"/>
      </w:pPr>
    </w:p>
    <w:p w:rsidR="00000000" w:rsidRPr="007C4E6B" w:rsidP="007C4E6B">
      <w:pPr>
        <w:pStyle w:val="Heading1"/>
      </w:pPr>
      <w:bookmarkStart w:id="9" w:name="O_364424"/>
      <w:bookmarkEnd w:id="9"/>
      <w:r w:rsidRPr="007C4E6B">
        <w:t>Required Skills and Knowledge</w:t>
      </w:r>
    </w:p>
    <w:tbl>
      <w:tblPr>
        <w:tblW w:w="0" w:type="auto"/>
        <w:tblLayout w:type="fixed"/>
        <w:tblCellMar>
          <w:left w:w="62" w:type="dxa"/>
          <w:right w:w="62" w:type="dxa"/>
        </w:tblCellMar>
        <w:tblLook w:val="0000"/>
      </w:tblPr>
      <w:tblGrid>
        <w:gridCol w:w="8522"/>
      </w:tblGrid>
      <w:tr w:rsidTr="00071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t>This section describes the skills and knowledge required for this unit.</w:t>
            </w:r>
          </w:p>
        </w:tc>
      </w:tr>
      <w:tr w:rsidTr="00071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Required skills</w:t>
            </w:r>
          </w:p>
        </w:tc>
      </w:tr>
      <w:tr w:rsidTr="00071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 xml:space="preserve">problem-solving skills to select appropriate anchors and belay systems for the context </w:t>
            </w:r>
            <w:r w:rsidRPr="007C4E6B">
              <w:t xml:space="preserve">and conditions of climbing activity </w:t>
            </w:r>
          </w:p>
          <w:p w:rsidR="00000000" w:rsidRPr="007C4E6B" w:rsidP="007C4E6B">
            <w:pPr>
              <w:pStyle w:val="ListBullet"/>
            </w:pPr>
            <w:r w:rsidRPr="007C4E6B">
              <w:t>rope handling and knot tying skills to rig ropes and anchors adequately and safely</w:t>
            </w:r>
          </w:p>
          <w:p w:rsidR="00000000" w:rsidP="007C4E6B">
            <w:pPr>
              <w:pStyle w:val="ListBullet"/>
              <w:rPr>
                <w:lang w:val="en-NZ"/>
              </w:rPr>
            </w:pPr>
            <w:r w:rsidRPr="007C4E6B">
              <w:t>first aid and emergency response skills appropriate to the location to enable initial response to emergencies and personal health care.</w:t>
            </w:r>
          </w:p>
        </w:tc>
      </w:tr>
      <w:tr w:rsidTr="00071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Required knowledge</w:t>
            </w:r>
          </w:p>
        </w:tc>
      </w:tr>
      <w:tr w:rsidTr="00071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relevant legislation and organisational policies and procedures to enable safe rigging of belays for top rope climbing on artificial surfaces</w:t>
            </w:r>
          </w:p>
          <w:p w:rsidR="00000000" w:rsidRPr="007C4E6B" w:rsidP="007C4E6B">
            <w:pPr>
              <w:pStyle w:val="ListBullet"/>
            </w:pPr>
            <w:r w:rsidRPr="007C4E6B">
              <w:t>equipment types, characteristics and technology used to establish belays for climbing on art</w:t>
            </w:r>
            <w:r w:rsidRPr="007C4E6B">
              <w:t xml:space="preserve">ificial surfaces  </w:t>
            </w:r>
          </w:p>
          <w:p w:rsidR="00000000" w:rsidRPr="007C4E6B" w:rsidP="007C4E6B">
            <w:pPr>
              <w:pStyle w:val="ListBullet"/>
            </w:pPr>
            <w:r w:rsidRPr="007C4E6B">
              <w:t xml:space="preserve">care and maintenance of equipment to ensure prolonged life span and safety requirements, as advised by the manufacturer's specifications and recommendations for equipment use </w:t>
            </w:r>
          </w:p>
          <w:p w:rsidR="00000000" w:rsidRPr="007C4E6B" w:rsidP="007C4E6B">
            <w:pPr>
              <w:pStyle w:val="ListBullet"/>
            </w:pPr>
            <w:r w:rsidRPr="007C4E6B">
              <w:t>belay and anchor systems appropriate for single pitch artific</w:t>
            </w:r>
            <w:r w:rsidRPr="007C4E6B">
              <w:t>ial surfaces</w:t>
            </w:r>
          </w:p>
          <w:p w:rsidR="00000000" w:rsidRPr="007C4E6B" w:rsidP="007C4E6B">
            <w:pPr>
              <w:pStyle w:val="ListBullet"/>
            </w:pPr>
            <w:r w:rsidRPr="007C4E6B">
              <w:t xml:space="preserve">technical climbing and equipment knowledge to establish top and bottom belays </w:t>
            </w:r>
          </w:p>
          <w:p w:rsidR="00000000" w:rsidRPr="007C4E6B" w:rsidP="007C4E6B">
            <w:pPr>
              <w:pStyle w:val="ListBullet"/>
            </w:pPr>
            <w:r w:rsidRPr="007C4E6B">
              <w:t>types of knots, their advantages and disadvantages and their impact on roping activities</w:t>
            </w:r>
          </w:p>
          <w:p w:rsidR="00000000" w:rsidRPr="007C4E6B" w:rsidP="007C4E6B">
            <w:pPr>
              <w:pStyle w:val="ListBullet"/>
            </w:pPr>
            <w:r w:rsidRPr="007C4E6B">
              <w:t>emergency procedures, and knowledge of potential hazards and obstacles relevant to the location to ensure safety of self and others.</w:t>
            </w:r>
          </w:p>
        </w:tc>
      </w:tr>
    </w:tbl>
    <w:p w:rsidR="00000000" w:rsidRPr="007C4E6B" w:rsidP="007C4E6B">
      <w:pPr>
        <w:pStyle w:val="BodyText"/>
      </w:pPr>
    </w:p>
    <w:p w:rsidR="00000000" w:rsidRPr="007C4E6B" w:rsidP="007C4E6B">
      <w:pPr>
        <w:pStyle w:val="AllowPageBreak"/>
      </w:pPr>
    </w:p>
    <w:p w:rsidR="00000000" w:rsidRPr="007C4E6B" w:rsidP="007C4E6B">
      <w:pPr>
        <w:pStyle w:val="Heading1"/>
      </w:pPr>
      <w:bookmarkStart w:id="10" w:name="O_364430"/>
      <w:bookmarkEnd w:id="10"/>
      <w:r w:rsidRPr="007C4E6B">
        <w:t>Evidence Guide</w:t>
      </w:r>
    </w:p>
    <w:tbl>
      <w:tblPr>
        <w:tblW w:w="9570" w:type="dxa"/>
        <w:tblLayout w:type="fixed"/>
        <w:tblCellMar>
          <w:left w:w="62" w:type="dxa"/>
          <w:right w:w="62" w:type="dxa"/>
        </w:tblCellMar>
        <w:tblLook w:val="0000"/>
      </w:tblPr>
      <w:tblGrid>
        <w:gridCol w:w="3908"/>
        <w:gridCol w:w="5662"/>
      </w:tblGrid>
      <w:tr w:rsidTr="00071E4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t>The evidence guide provides advice on assessment and must be read in conjunction with the</w:t>
            </w:r>
            <w:r w:rsidRPr="007C4E6B">
              <w:t xml:space="preserve"> performance criteria, required skills and knowledge, range statement and the Assessment Guidelines for the Training Package.</w:t>
            </w:r>
          </w:p>
        </w:tc>
      </w:tr>
      <w:tr w:rsidTr="00071E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p>
        </w:tc>
      </w:tr>
      <w:tr w:rsidTr="00071E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C4E6B" w:rsidP="007C4E6B">
            <w:pPr>
              <w:pStyle w:val="BodyText"/>
            </w:pPr>
            <w:r w:rsidRPr="007C4E6B">
              <w:t>Evidence of the following is essential:</w:t>
            </w:r>
          </w:p>
          <w:p w:rsidR="00000000" w:rsidRPr="007C4E6B" w:rsidP="007C4E6B">
            <w:pPr>
              <w:pStyle w:val="ListBullet"/>
            </w:pPr>
            <w:r w:rsidRPr="007C4E6B">
              <w:t>independently selects appropriate equipment and carries out safety checks to ensure effective working order</w:t>
            </w:r>
          </w:p>
          <w:p w:rsidR="00000000" w:rsidRPr="007C4E6B" w:rsidP="007C4E6B">
            <w:pPr>
              <w:pStyle w:val="ListBullet"/>
            </w:pPr>
            <w:r w:rsidRPr="007C4E6B">
              <w:t>differentiates between the different types of belay systems, anchors and knots and their suitability to dif</w:t>
            </w:r>
            <w:r w:rsidRPr="007C4E6B">
              <w:t>ferent rigging situations</w:t>
            </w:r>
          </w:p>
          <w:p w:rsidR="00000000" w:rsidP="007C4E6B">
            <w:pPr>
              <w:pStyle w:val="ListBullet"/>
              <w:rPr>
                <w:lang w:val="en-NZ"/>
              </w:rPr>
            </w:pPr>
            <w:r w:rsidRPr="007C4E6B">
              <w:t>determines the need for, and establishes, back up belay systems to ensure safety of self and other participants.</w:t>
            </w:r>
          </w:p>
        </w:tc>
      </w:tr>
      <w:tr w:rsidTr="00071E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C4E6B" w:rsidP="007C4E6B">
            <w:pPr>
              <w:pStyle w:val="BodyText"/>
            </w:pPr>
            <w:r w:rsidRPr="007C4E6B">
              <w:t xml:space="preserve">Assessment must ensure participation in multiple rigging of equipment that is of sufficient breadth to demonstrate competence and consistency of performance.  </w:t>
            </w:r>
          </w:p>
          <w:p w:rsidR="00000000" w:rsidRPr="007C4E6B" w:rsidP="007C4E6B">
            <w:pPr>
              <w:pStyle w:val="BodyText"/>
            </w:pPr>
            <w:r w:rsidRPr="007C4E6B">
              <w:t>Assessment must ensure access to:</w:t>
            </w:r>
          </w:p>
          <w:p w:rsidR="00000000" w:rsidRPr="007C4E6B" w:rsidP="007C4E6B">
            <w:pPr>
              <w:pStyle w:val="ListBullet"/>
            </w:pPr>
            <w:r w:rsidRPr="007C4E6B">
              <w:t>resources and information regarding climbing and belaying equ</w:t>
            </w:r>
            <w:r w:rsidRPr="007C4E6B">
              <w:t>ipment</w:t>
            </w:r>
          </w:p>
          <w:p w:rsidR="00000000" w:rsidRPr="007C4E6B" w:rsidP="007C4E6B">
            <w:pPr>
              <w:pStyle w:val="ListBullet"/>
            </w:pPr>
            <w:r w:rsidRPr="007C4E6B">
              <w:t>suitable artificial single pitch climbing sites with simple obstacles and features that allow participant to demonstrate belay rigging skills</w:t>
            </w:r>
          </w:p>
          <w:p w:rsidR="00000000" w:rsidRPr="007C4E6B" w:rsidP="007C4E6B">
            <w:pPr>
              <w:pStyle w:val="ListBullet"/>
            </w:pPr>
            <w:r w:rsidRPr="007C4E6B">
              <w:t>other climbing participants, to assist in belaying and or rigging</w:t>
            </w:r>
          </w:p>
          <w:p w:rsidR="00000000" w:rsidP="007C4E6B">
            <w:pPr>
              <w:pStyle w:val="ListBullet"/>
              <w:rPr>
                <w:lang w:val="en-NZ"/>
              </w:rPr>
            </w:pPr>
            <w:r w:rsidRPr="007C4E6B">
              <w:t>equipment such as anchors, harnesses, bel</w:t>
            </w:r>
            <w:r w:rsidRPr="007C4E6B">
              <w:t>ay devices, ropes, karabiners and first aid equipment.</w:t>
            </w:r>
          </w:p>
        </w:tc>
      </w:tr>
      <w:tr w:rsidTr="00071E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C4E6B" w:rsidP="007C4E6B">
            <w:pPr>
              <w:pStyle w:val="BodyText"/>
            </w:pPr>
            <w:r w:rsidRPr="007C4E6B">
              <w:t xml:space="preserve">A range of assessment methods should be used to assess practical skills and knowledge. The following examples are appropriate for this unit: </w:t>
            </w:r>
          </w:p>
          <w:p w:rsidR="00000000" w:rsidRPr="007C4E6B" w:rsidP="007C4E6B">
            <w:pPr>
              <w:pStyle w:val="ListBullet"/>
            </w:pPr>
            <w:r w:rsidRPr="007C4E6B">
              <w:t>oral or written questioning to asses</w:t>
            </w:r>
            <w:r w:rsidRPr="007C4E6B">
              <w:t>s knowledge of relevant legislation and organisational policies and procedures to ensure safe and appropriate use of all climbing equipment</w:t>
            </w:r>
          </w:p>
          <w:p w:rsidR="00000000" w:rsidRPr="007C4E6B" w:rsidP="007C4E6B">
            <w:pPr>
              <w:pStyle w:val="ListBullet"/>
            </w:pPr>
            <w:r w:rsidRPr="007C4E6B">
              <w:t xml:space="preserve">observation of safe participation and demonstration of equipment selection and setting up belay systems suitable to </w:t>
            </w:r>
            <w:r w:rsidRPr="007C4E6B">
              <w:t xml:space="preserve">different contexts and participants </w:t>
            </w:r>
          </w:p>
          <w:p w:rsidR="00000000" w:rsidRPr="007C4E6B" w:rsidP="007C4E6B">
            <w:pPr>
              <w:pStyle w:val="ListBullet"/>
            </w:pPr>
            <w:r w:rsidRPr="007C4E6B">
              <w:t>observation of dealing with contingencies, such as equipment failure or misuse</w:t>
            </w:r>
          </w:p>
          <w:p w:rsidR="00000000" w:rsidRPr="007C4E6B" w:rsidP="007C4E6B">
            <w:pPr>
              <w:pStyle w:val="ListBullet"/>
            </w:pPr>
            <w:r w:rsidRPr="007C4E6B">
              <w:t xml:space="preserve">third-party reports from a supervisor detailing </w:t>
            </w:r>
            <w:r w:rsidRPr="007C4E6B">
              <w:t>performance.</w:t>
            </w:r>
          </w:p>
          <w:p w:rsidR="00000000" w:rsidRPr="007C4E6B" w:rsidP="007C4E6B">
            <w:pPr>
              <w:pStyle w:val="BodyText"/>
            </w:pPr>
            <w:r w:rsidRPr="007C4E6B">
              <w:t>Holistic assessment with other units relevant to the industry sector, workplace</w:t>
            </w:r>
            <w:r w:rsidRPr="007C4E6B">
              <w:t xml:space="preserve"> and job role is recommended, for example:</w:t>
            </w:r>
          </w:p>
          <w:p w:rsidR="00000000" w:rsidRPr="007C4E6B" w:rsidP="007C4E6B">
            <w:pPr>
              <w:pStyle w:val="ListBullet"/>
            </w:pPr>
            <w:r w:rsidRPr="007C4E6B">
              <w:t>SISOCLA302A Demonstrate top rope climbing skills on artificial surfaces.</w:t>
            </w:r>
          </w:p>
        </w:tc>
      </w:tr>
    </w:tbl>
    <w:p w:rsidR="00000000" w:rsidRPr="007C4E6B" w:rsidP="007C4E6B">
      <w:pPr>
        <w:pStyle w:val="BodyText"/>
      </w:pPr>
    </w:p>
    <w:p w:rsidR="00000000" w:rsidRPr="007C4E6B" w:rsidP="007C4E6B">
      <w:pPr>
        <w:pStyle w:val="AllowPageBreak"/>
      </w:pPr>
    </w:p>
    <w:p w:rsidR="00000000" w:rsidRPr="007C4E6B" w:rsidP="007C4E6B">
      <w:pPr>
        <w:pStyle w:val="Heading1"/>
      </w:pPr>
      <w:bookmarkStart w:id="11" w:name="O_364425"/>
      <w:bookmarkEnd w:id="11"/>
      <w:r w:rsidRPr="007C4E6B">
        <w:t>Range Statement</w:t>
      </w:r>
    </w:p>
    <w:tbl>
      <w:tblPr>
        <w:tblW w:w="0" w:type="auto"/>
        <w:tblLayout w:type="fixed"/>
        <w:tblCellMar>
          <w:left w:w="62" w:type="dxa"/>
          <w:right w:w="62" w:type="dxa"/>
        </w:tblCellMar>
        <w:tblLook w:val="0000"/>
      </w:tblPr>
      <w:tblGrid>
        <w:gridCol w:w="3523"/>
        <w:gridCol w:w="4999"/>
      </w:tblGrid>
      <w:tr w:rsidTr="00071E4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t>The range statement relates to the unit of competency as a whole. It allows for different work environments and situations that may affect performance. Bold italicised wording, if used in the performance criteria, is detailed below. Essential operating con</w:t>
            </w:r>
            <w:r w:rsidRPr="007C4E6B">
              <w:t>ditions that may be present with training and assessment (depending on the work situation, needs of the candidate, accessibility of the item, and local industry and regional contexts) may also be included.</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Belay system</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top belay</w:t>
            </w:r>
          </w:p>
          <w:p w:rsidR="00000000" w:rsidP="007C4E6B">
            <w:pPr>
              <w:pStyle w:val="ListBullet"/>
              <w:rPr>
                <w:lang w:val="en-NZ"/>
              </w:rPr>
            </w:pPr>
            <w:r w:rsidRPr="007C4E6B">
              <w:t>bottom belay.</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Contextual issues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weather conditions, including times</w:t>
            </w:r>
          </w:p>
          <w:p w:rsidR="00000000" w:rsidRPr="007C4E6B" w:rsidP="007C4E6B">
            <w:pPr>
              <w:pStyle w:val="ListBullet"/>
            </w:pPr>
            <w:r w:rsidRPr="007C4E6B">
              <w:t>season</w:t>
            </w:r>
          </w:p>
          <w:p w:rsidR="00000000" w:rsidRPr="007C4E6B" w:rsidP="007C4E6B">
            <w:pPr>
              <w:pStyle w:val="ListBullet"/>
            </w:pPr>
            <w:r w:rsidRPr="007C4E6B">
              <w:t>transport</w:t>
            </w:r>
          </w:p>
          <w:p w:rsidR="00000000" w:rsidRPr="007C4E6B" w:rsidP="007C4E6B">
            <w:pPr>
              <w:pStyle w:val="ListBullet"/>
            </w:pPr>
            <w:r w:rsidRPr="007C4E6B">
              <w:t>location</w:t>
            </w:r>
          </w:p>
          <w:p w:rsidR="00000000" w:rsidRPr="007C4E6B" w:rsidP="007C4E6B">
            <w:pPr>
              <w:pStyle w:val="ListBullet"/>
            </w:pPr>
            <w:r w:rsidRPr="007C4E6B">
              <w:t>trip distance and duration</w:t>
            </w:r>
          </w:p>
          <w:p w:rsidR="00000000" w:rsidRPr="007C4E6B" w:rsidP="007C4E6B">
            <w:pPr>
              <w:pStyle w:val="ListBullet"/>
            </w:pPr>
            <w:r w:rsidRPr="007C4E6B">
              <w:t>group objectives</w:t>
            </w:r>
          </w:p>
          <w:p w:rsidR="00000000" w:rsidP="007C4E6B">
            <w:pPr>
              <w:pStyle w:val="ListBullet"/>
              <w:rPr>
                <w:lang w:val="en-NZ"/>
              </w:rPr>
            </w:pPr>
            <w:r w:rsidRPr="007C4E6B">
              <w:t>group size.</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Equipment</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 xml:space="preserve">ropes </w:t>
            </w:r>
          </w:p>
          <w:p w:rsidR="00000000" w:rsidRPr="007C4E6B" w:rsidP="007C4E6B">
            <w:pPr>
              <w:pStyle w:val="ListBullet"/>
            </w:pPr>
            <w:r w:rsidRPr="007C4E6B">
              <w:t xml:space="preserve">tape slings </w:t>
            </w:r>
          </w:p>
          <w:p w:rsidR="00000000" w:rsidRPr="007C4E6B" w:rsidP="007C4E6B">
            <w:pPr>
              <w:pStyle w:val="ListBullet"/>
            </w:pPr>
            <w:r w:rsidRPr="007C4E6B">
              <w:t xml:space="preserve">karabiners </w:t>
            </w:r>
          </w:p>
          <w:p w:rsidR="00000000" w:rsidRPr="007C4E6B" w:rsidP="007C4E6B">
            <w:pPr>
              <w:pStyle w:val="ListBullet"/>
            </w:pPr>
            <w:r w:rsidRPr="007C4E6B">
              <w:t xml:space="preserve">rope protectors </w:t>
            </w:r>
          </w:p>
          <w:p w:rsidR="00000000" w:rsidP="007C4E6B">
            <w:pPr>
              <w:pStyle w:val="ListBullet"/>
              <w:rPr>
                <w:lang w:val="en-NZ"/>
              </w:rPr>
            </w:pPr>
            <w:r w:rsidRPr="007C4E6B">
              <w:t>belay devices.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Relevant legislation</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occupational health and safety</w:t>
            </w:r>
          </w:p>
          <w:p w:rsidR="00000000" w:rsidRPr="007C4E6B" w:rsidP="007C4E6B">
            <w:pPr>
              <w:pStyle w:val="ListBullet"/>
            </w:pPr>
            <w:r w:rsidRPr="007C4E6B">
              <w:t>permits or permission for access</w:t>
            </w:r>
          </w:p>
          <w:p w:rsidR="00000000" w:rsidP="007C4E6B">
            <w:pPr>
              <w:pStyle w:val="ListBullet"/>
              <w:rPr>
                <w:lang w:val="en-NZ"/>
              </w:rPr>
            </w:pPr>
            <w:r w:rsidRPr="007C4E6B">
              <w:t>environmental regulations.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Organisational policies and procedures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 xml:space="preserve">occupational health and safety </w:t>
            </w:r>
          </w:p>
          <w:p w:rsidR="00000000" w:rsidRPr="007C4E6B" w:rsidP="007C4E6B">
            <w:pPr>
              <w:pStyle w:val="ListBullet"/>
            </w:pPr>
            <w:r w:rsidRPr="007C4E6B">
              <w:t>use and maintenance of equipment</w:t>
            </w:r>
          </w:p>
          <w:p w:rsidR="00000000" w:rsidRPr="007C4E6B" w:rsidP="007C4E6B">
            <w:pPr>
              <w:pStyle w:val="ListBullet"/>
            </w:pPr>
            <w:r w:rsidRPr="007C4E6B">
              <w:t>emergency procedures</w:t>
            </w:r>
          </w:p>
          <w:p w:rsidR="00000000" w:rsidP="007C4E6B">
            <w:pPr>
              <w:pStyle w:val="ListBullet"/>
              <w:rPr>
                <w:lang w:val="en-NZ"/>
              </w:rPr>
            </w:pPr>
            <w:r w:rsidRPr="007C4E6B">
              <w:t>code of ethics.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Anchors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bollards</w:t>
            </w:r>
          </w:p>
          <w:p w:rsidR="00000000" w:rsidRPr="007C4E6B" w:rsidP="007C4E6B">
            <w:pPr>
              <w:pStyle w:val="ListBullet"/>
            </w:pPr>
            <w:r w:rsidRPr="007C4E6B">
              <w:t>bolts</w:t>
            </w:r>
          </w:p>
          <w:p w:rsidR="00000000" w:rsidRPr="007C4E6B" w:rsidP="007C4E6B">
            <w:pPr>
              <w:pStyle w:val="ListBullet"/>
            </w:pPr>
            <w:r w:rsidRPr="007C4E6B">
              <w:t>chains</w:t>
            </w:r>
          </w:p>
          <w:p w:rsidR="00000000" w:rsidRPr="007C4E6B" w:rsidP="007C4E6B">
            <w:pPr>
              <w:pStyle w:val="ListBullet"/>
            </w:pPr>
            <w:r w:rsidRPr="007C4E6B">
              <w:t>U bolts</w:t>
            </w:r>
          </w:p>
          <w:p w:rsidR="00000000" w:rsidRPr="007C4E6B" w:rsidP="007C4E6B">
            <w:pPr>
              <w:pStyle w:val="ListBullet"/>
            </w:pPr>
            <w:r w:rsidRPr="007C4E6B">
              <w:t>beams</w:t>
            </w:r>
          </w:p>
          <w:p w:rsidR="00000000" w:rsidP="007C4E6B">
            <w:pPr>
              <w:pStyle w:val="ListBullet"/>
              <w:rPr>
                <w:lang w:val="en-NZ"/>
              </w:rPr>
            </w:pPr>
            <w:r w:rsidRPr="007C4E6B">
              <w:t>wire cables.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Participants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 xml:space="preserve">experienced </w:t>
            </w:r>
          </w:p>
          <w:p w:rsidR="00000000" w:rsidRPr="007C4E6B" w:rsidP="007C4E6B">
            <w:pPr>
              <w:pStyle w:val="ListBullet"/>
            </w:pPr>
            <w:r w:rsidRPr="007C4E6B">
              <w:t xml:space="preserve">inexperienced </w:t>
            </w:r>
          </w:p>
          <w:p w:rsidR="00000000" w:rsidRPr="007C4E6B" w:rsidP="007C4E6B">
            <w:pPr>
              <w:pStyle w:val="ListBullet"/>
            </w:pPr>
            <w:r w:rsidRPr="007C4E6B">
              <w:t xml:space="preserve">adults </w:t>
            </w:r>
          </w:p>
          <w:p w:rsidR="00000000" w:rsidRPr="007C4E6B" w:rsidP="007C4E6B">
            <w:pPr>
              <w:pStyle w:val="ListBullet"/>
            </w:pPr>
            <w:r w:rsidRPr="007C4E6B">
              <w:t xml:space="preserve">children </w:t>
            </w:r>
          </w:p>
          <w:p w:rsidR="00000000" w:rsidP="007C4E6B">
            <w:pPr>
              <w:pStyle w:val="ListBullet"/>
              <w:rPr>
                <w:lang w:val="en-NZ"/>
              </w:rPr>
            </w:pPr>
            <w:r w:rsidRPr="007C4E6B">
              <w:t>tourists, club members, clients, school or youth groups.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Condition of the anchors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age</w:t>
            </w:r>
          </w:p>
          <w:p w:rsidR="00000000" w:rsidRPr="007C4E6B" w:rsidP="007C4E6B">
            <w:pPr>
              <w:pStyle w:val="ListBullet"/>
            </w:pPr>
            <w:r w:rsidRPr="007C4E6B">
              <w:t>location</w:t>
            </w:r>
          </w:p>
          <w:p w:rsidR="00000000" w:rsidRPr="007C4E6B" w:rsidP="007C4E6B">
            <w:pPr>
              <w:pStyle w:val="ListBullet"/>
            </w:pPr>
            <w:r w:rsidRPr="007C4E6B">
              <w:t>wear</w:t>
            </w:r>
          </w:p>
          <w:p w:rsidR="00000000" w:rsidRPr="007C4E6B" w:rsidP="007C4E6B">
            <w:pPr>
              <w:pStyle w:val="ListBullet"/>
            </w:pPr>
            <w:r w:rsidRPr="007C4E6B">
              <w:t>decay</w:t>
            </w:r>
          </w:p>
          <w:p w:rsidR="00000000" w:rsidRPr="007C4E6B" w:rsidP="007C4E6B">
            <w:pPr>
              <w:pStyle w:val="ListBullet"/>
            </w:pPr>
            <w:r w:rsidRPr="007C4E6B">
              <w:t>corrosion</w:t>
            </w:r>
          </w:p>
          <w:p w:rsidR="00000000" w:rsidRPr="007C4E6B" w:rsidP="007C4E6B">
            <w:pPr>
              <w:pStyle w:val="ListBullet"/>
            </w:pPr>
            <w:r w:rsidRPr="007C4E6B">
              <w:t>environmental stress</w:t>
            </w:r>
          </w:p>
          <w:p w:rsidR="00000000" w:rsidP="007C4E6B">
            <w:pPr>
              <w:pStyle w:val="ListBullet"/>
              <w:rPr>
                <w:lang w:val="en-NZ"/>
              </w:rPr>
            </w:pPr>
            <w:r w:rsidRPr="007C4E6B">
              <w:t>insect damage.</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Likely load</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 xml:space="preserve">group size </w:t>
            </w:r>
          </w:p>
          <w:p w:rsidR="00000000" w:rsidRPr="007C4E6B" w:rsidP="007C4E6B">
            <w:pPr>
              <w:pStyle w:val="ListBullet"/>
            </w:pPr>
            <w:r w:rsidRPr="007C4E6B">
              <w:t xml:space="preserve">set up </w:t>
            </w:r>
          </w:p>
          <w:p w:rsidR="00000000" w:rsidRPr="007C4E6B" w:rsidP="007C4E6B">
            <w:pPr>
              <w:pStyle w:val="ListBullet"/>
            </w:pPr>
            <w:r w:rsidRPr="007C4E6B">
              <w:t xml:space="preserve">type of climb conducted </w:t>
            </w:r>
          </w:p>
          <w:p w:rsidR="00000000" w:rsidRPr="007C4E6B" w:rsidP="007C4E6B">
            <w:pPr>
              <w:pStyle w:val="ListBullet"/>
            </w:pPr>
            <w:r w:rsidRPr="007C4E6B">
              <w:t xml:space="preserve">climber ability </w:t>
            </w:r>
          </w:p>
          <w:p w:rsidR="00000000" w:rsidRPr="007C4E6B" w:rsidP="007C4E6B">
            <w:pPr>
              <w:pStyle w:val="ListBullet"/>
            </w:pPr>
            <w:r w:rsidRPr="007C4E6B">
              <w:t>technique</w:t>
            </w:r>
          </w:p>
          <w:p w:rsidR="00000000" w:rsidP="007C4E6B">
            <w:pPr>
              <w:pStyle w:val="ListBullet"/>
              <w:rPr>
                <w:lang w:val="en-NZ"/>
              </w:rPr>
            </w:pPr>
            <w:r w:rsidRPr="007C4E6B">
              <w:t>possible forces generated during a fall.</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Belay device</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plate devices</w:t>
            </w:r>
          </w:p>
          <w:p w:rsidR="00000000" w:rsidRPr="007C4E6B" w:rsidP="007C4E6B">
            <w:pPr>
              <w:pStyle w:val="ListBullet"/>
            </w:pPr>
            <w:r w:rsidRPr="007C4E6B">
              <w:t>auto-locking devices</w:t>
            </w:r>
          </w:p>
          <w:p w:rsidR="00000000" w:rsidP="007C4E6B">
            <w:pPr>
              <w:pStyle w:val="ListBullet"/>
              <w:rPr>
                <w:lang w:val="en-NZ"/>
              </w:rPr>
            </w:pPr>
            <w:r w:rsidRPr="007C4E6B">
              <w:t>tubular devices.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Artificial surface conditions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portable or fixed walls</w:t>
            </w:r>
          </w:p>
          <w:p w:rsidR="00000000" w:rsidRPr="007C4E6B" w:rsidP="007C4E6B">
            <w:pPr>
              <w:pStyle w:val="ListBullet"/>
            </w:pPr>
            <w:r w:rsidRPr="007C4E6B">
              <w:t>fixed towers or bridges</w:t>
            </w:r>
          </w:p>
          <w:p w:rsidR="00000000" w:rsidRPr="007C4E6B" w:rsidP="007C4E6B">
            <w:pPr>
              <w:pStyle w:val="ListBullet"/>
            </w:pPr>
            <w:r w:rsidRPr="007C4E6B">
              <w:t>indoor or outdoor</w:t>
            </w:r>
          </w:p>
          <w:p w:rsidR="00000000" w:rsidRPr="007C4E6B" w:rsidP="007C4E6B">
            <w:pPr>
              <w:pStyle w:val="ListBullet"/>
            </w:pPr>
            <w:r w:rsidRPr="007C4E6B">
              <w:t>top- rope set up</w:t>
            </w:r>
          </w:p>
          <w:p w:rsidR="00000000" w:rsidRPr="007C4E6B" w:rsidP="007C4E6B">
            <w:pPr>
              <w:pStyle w:val="ListBullet"/>
            </w:pPr>
            <w:r w:rsidRPr="007C4E6B">
              <w:t>vertical climb</w:t>
            </w:r>
          </w:p>
          <w:p w:rsidR="00000000" w:rsidP="007C4E6B">
            <w:pPr>
              <w:pStyle w:val="ListBullet"/>
              <w:rPr>
                <w:lang w:val="en-NZ"/>
              </w:rPr>
            </w:pPr>
            <w:r w:rsidRPr="007C4E6B">
              <w:t>single pitch.</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Safety checks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A - anchors - secure and suitable to application</w:t>
            </w:r>
          </w:p>
          <w:p w:rsidR="00000000" w:rsidRPr="007C4E6B" w:rsidP="007C4E6B">
            <w:pPr>
              <w:pStyle w:val="ListBullet"/>
            </w:pPr>
            <w:r w:rsidRPr="007C4E6B">
              <w:t>B - buckles - locked as per manufacturers recommendations</w:t>
            </w:r>
          </w:p>
          <w:p w:rsidR="00000000" w:rsidRPr="007C4E6B" w:rsidP="007C4E6B">
            <w:pPr>
              <w:pStyle w:val="ListBullet"/>
            </w:pPr>
            <w:r w:rsidRPr="007C4E6B">
              <w:t>C- connector - locked, secured and orientated</w:t>
            </w:r>
          </w:p>
          <w:p w:rsidR="00000000" w:rsidRPr="007C4E6B" w:rsidP="007C4E6B">
            <w:pPr>
              <w:pStyle w:val="ListBullet"/>
            </w:pPr>
            <w:r w:rsidRPr="007C4E6B">
              <w:t>D - devices - threaded correctly and secured</w:t>
            </w:r>
          </w:p>
          <w:p w:rsidR="00000000" w:rsidRPr="007C4E6B" w:rsidP="007C4E6B">
            <w:pPr>
              <w:pStyle w:val="ListBullet"/>
            </w:pPr>
            <w:r w:rsidRPr="007C4E6B">
              <w:t>E- everything else including end or rope kn</w:t>
            </w:r>
            <w:r w:rsidRPr="007C4E6B">
              <w:t>ots, friction hitches, belayer ready, helmet chin strap, clothing, jewellery and hair secured.</w:t>
            </w:r>
          </w:p>
          <w:p w:rsidR="00000000" w:rsidP="007C4E6B">
            <w:pPr>
              <w:pStyle w:val="ListBullet"/>
              <w:rPr>
                <w:lang w:val="en-NZ"/>
              </w:rPr>
            </w:pPr>
            <w:r w:rsidRPr="007C4E6B">
              <w:t>F- friend - cross check.</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Knots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knots that have at least 50% of the static strength of the original rope</w:t>
            </w:r>
          </w:p>
          <w:p w:rsidR="00000000" w:rsidRPr="007C4E6B" w:rsidP="007C4E6B">
            <w:pPr>
              <w:pStyle w:val="ListBullet"/>
            </w:pPr>
            <w:r w:rsidRPr="007C4E6B">
              <w:t xml:space="preserve">end-of-rope knots </w:t>
            </w:r>
          </w:p>
          <w:p w:rsidR="00000000" w:rsidRPr="007C4E6B" w:rsidP="007C4E6B">
            <w:pPr>
              <w:pStyle w:val="ListBullet"/>
            </w:pPr>
            <w:r w:rsidRPr="007C4E6B">
              <w:t xml:space="preserve">mid-rope knots </w:t>
            </w:r>
          </w:p>
          <w:p w:rsidR="00000000" w:rsidRPr="007C4E6B" w:rsidP="007C4E6B">
            <w:pPr>
              <w:pStyle w:val="ListBullet"/>
            </w:pPr>
            <w:r w:rsidRPr="007C4E6B">
              <w:t>rope joining knots</w:t>
            </w:r>
          </w:p>
          <w:p w:rsidR="00000000" w:rsidP="007C4E6B">
            <w:pPr>
              <w:pStyle w:val="ListBullet"/>
              <w:rPr>
                <w:lang w:val="en-NZ"/>
              </w:rPr>
            </w:pPr>
            <w:r w:rsidRPr="007C4E6B">
              <w:t>tape knot.</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Hazards</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temperature extremes</w:t>
            </w:r>
          </w:p>
          <w:p w:rsidR="00000000" w:rsidRPr="007C4E6B" w:rsidP="007C4E6B">
            <w:pPr>
              <w:pStyle w:val="ListBullet"/>
            </w:pPr>
            <w:r w:rsidRPr="007C4E6B">
              <w:t>slippery or unstable terrain</w:t>
            </w:r>
          </w:p>
          <w:p w:rsidR="00000000" w:rsidRPr="007C4E6B" w:rsidP="007C4E6B">
            <w:pPr>
              <w:pStyle w:val="ListBullet"/>
            </w:pPr>
            <w:r w:rsidRPr="007C4E6B">
              <w:t>dangerous animals and insects</w:t>
            </w:r>
          </w:p>
          <w:p w:rsidR="00000000" w:rsidP="007C4E6B">
            <w:pPr>
              <w:pStyle w:val="ListBullet"/>
              <w:rPr>
                <w:lang w:val="en-NZ"/>
              </w:rPr>
            </w:pPr>
            <w:r w:rsidRPr="007C4E6B">
              <w:t>group management hazards.</w:t>
            </w:r>
          </w:p>
        </w:tc>
      </w:tr>
      <w:tr w:rsidTr="00071E4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C4E6B">
            <w:pPr>
              <w:pStyle w:val="BodyText"/>
              <w:rPr>
                <w:lang w:val="en-NZ"/>
              </w:rPr>
            </w:pPr>
            <w:r w:rsidRPr="007C4E6B">
              <w:rPr>
                <w:rStyle w:val="BoldandItalics"/>
              </w:rPr>
              <w:t>Safety of belayer</w:t>
            </w:r>
            <w:r w:rsidRPr="007C4E6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C4E6B" w:rsidP="007C4E6B">
            <w:pPr>
              <w:pStyle w:val="ListBullet"/>
            </w:pPr>
            <w:r w:rsidRPr="007C4E6B">
              <w:t xml:space="preserve">attachment to anchor or alternate safety system </w:t>
            </w:r>
          </w:p>
          <w:p w:rsidR="00000000" w:rsidRPr="007C4E6B" w:rsidP="007C4E6B">
            <w:pPr>
              <w:pStyle w:val="ListBullet"/>
            </w:pPr>
            <w:r w:rsidRPr="007C4E6B">
              <w:t>positioning out of direct line of equipment fall</w:t>
            </w:r>
          </w:p>
          <w:p w:rsidR="00000000" w:rsidRPr="007C4E6B" w:rsidP="007C4E6B">
            <w:pPr>
              <w:pStyle w:val="ListBullet"/>
            </w:pPr>
            <w:r w:rsidRPr="007C4E6B">
              <w:t xml:space="preserve">minimising movement of the belayer in the event of a fall </w:t>
            </w:r>
          </w:p>
          <w:p w:rsidR="00000000" w:rsidRPr="007C4E6B" w:rsidP="007C4E6B">
            <w:pPr>
              <w:pStyle w:val="ListBullet"/>
            </w:pPr>
            <w:r w:rsidRPr="007C4E6B">
              <w:t>enabling belayer to be anchored.</w:t>
            </w:r>
          </w:p>
        </w:tc>
      </w:tr>
    </w:tbl>
    <w:p w:rsidR="00000000" w:rsidRPr="007C4E6B" w:rsidP="007C4E6B">
      <w:pPr>
        <w:pStyle w:val="BodyText"/>
      </w:pPr>
    </w:p>
    <w:p w:rsidR="00000000" w:rsidRPr="007C4E6B" w:rsidP="007C4E6B">
      <w:pPr>
        <w:pStyle w:val="AllowPageBreak"/>
      </w:pPr>
    </w:p>
    <w:p w:rsidR="00000000" w:rsidRPr="007C4E6B" w:rsidP="007C4E6B">
      <w:pPr>
        <w:pStyle w:val="Heading1"/>
      </w:pPr>
      <w:bookmarkStart w:id="12" w:name="O_364422"/>
      <w:bookmarkEnd w:id="12"/>
      <w:r w:rsidRPr="007C4E6B">
        <w:t>Unit Sector(s)</w:t>
      </w:r>
    </w:p>
    <w:p w:rsidR="00000000" w:rsidRPr="007C4E6B" w:rsidP="007C4E6B">
      <w:pPr>
        <w:pStyle w:val="BodyText"/>
      </w:pPr>
      <w:r w:rsidRPr="007C4E6B">
        <w:t>Outdoor Recreation</w:t>
      </w:r>
    </w:p>
    <w:p w:rsidR="00000000" w:rsidRPr="007C4E6B" w:rsidP="007C4E6B">
      <w:pPr>
        <w:pStyle w:val="AllowPageBreak"/>
      </w:pPr>
    </w:p>
    <w:p w:rsidR="00000000" w:rsidRPr="007C4E6B" w:rsidP="007C4E6B">
      <w:pPr>
        <w:pStyle w:val="Heading1"/>
      </w:pPr>
      <w:bookmarkStart w:id="13" w:name="O_389435"/>
      <w:bookmarkEnd w:id="13"/>
      <w:r w:rsidRPr="007C4E6B">
        <w:t>Competency Field</w:t>
      </w:r>
    </w:p>
    <w:p w:rsidR="00000000" w:rsidRPr="007C4E6B" w:rsidP="007C4E6B">
      <w:pPr>
        <w:pStyle w:val="BodyText"/>
      </w:pPr>
      <w:r w:rsidRPr="007C4E6B">
        <w:t>Climbing artificial surfaces</w:t>
      </w:r>
    </w:p>
    <w:p w:rsidR="00000000" w:rsidRPr="007C4E6B" w:rsidP="007C4E6B"/>
    <w:sectPr w:rsidSect="007C4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E4E" w:rsidP="00071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4E" w:rsidP="007C4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1E4E" w:rsidP="007C4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71E4E" w:rsidP="007C4E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E4E" w:rsidP="00071E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4E" w:rsidP="007C4E6B">
    <w:pPr>
      <w:pStyle w:val="Header"/>
      <w:framePr w:wrap="around"/>
    </w:pPr>
    <w:r>
      <w:fldChar w:fldCharType="begin"/>
    </w:r>
    <w:r>
      <w:instrText xml:space="preserve"> TITLE   \* MERGEFORMAT </w:instrText>
    </w:r>
    <w:r>
      <w:fldChar w:fldCharType="separate"/>
    </w:r>
    <w:r>
      <w:t>SISOCLA303A Establish belays for climbing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1E4E" w:rsidP="007C4E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7AA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A0A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E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E6B"/>
    <w:pPr>
      <w:spacing w:before="360" w:after="60"/>
      <w:outlineLvl w:val="0"/>
    </w:pPr>
    <w:rPr>
      <w:sz w:val="32"/>
    </w:rPr>
  </w:style>
  <w:style w:type="paragraph" w:styleId="Heading2">
    <w:name w:val="heading 2"/>
    <w:basedOn w:val="HeadingBase"/>
    <w:next w:val="BodyText"/>
    <w:link w:val="Heading2Char"/>
    <w:qFormat/>
    <w:rsid w:val="007C4E6B"/>
    <w:pPr>
      <w:keepLines/>
      <w:spacing w:before="240" w:after="120"/>
      <w:outlineLvl w:val="1"/>
    </w:pPr>
    <w:rPr>
      <w:sz w:val="28"/>
      <w:szCs w:val="40"/>
    </w:rPr>
  </w:style>
  <w:style w:type="paragraph" w:styleId="Heading3">
    <w:name w:val="heading 3"/>
    <w:basedOn w:val="HeadingBase"/>
    <w:next w:val="BodyText"/>
    <w:link w:val="Heading3Char"/>
    <w:qFormat/>
    <w:rsid w:val="007C4E6B"/>
    <w:pPr>
      <w:spacing w:before="180" w:after="120"/>
      <w:outlineLvl w:val="2"/>
    </w:pPr>
    <w:rPr>
      <w:spacing w:val="-10"/>
      <w:kern w:val="32"/>
    </w:rPr>
  </w:style>
  <w:style w:type="paragraph" w:styleId="Heading4">
    <w:name w:val="heading 4"/>
    <w:basedOn w:val="HeadingBase"/>
    <w:next w:val="BodyText"/>
    <w:link w:val="Heading4Char"/>
    <w:qFormat/>
    <w:rsid w:val="007C4E6B"/>
    <w:pPr>
      <w:spacing w:before="160" w:after="120"/>
      <w:outlineLvl w:val="3"/>
    </w:pPr>
    <w:rPr>
      <w:sz w:val="22"/>
    </w:rPr>
  </w:style>
  <w:style w:type="paragraph" w:styleId="Heading5">
    <w:name w:val="heading 5"/>
    <w:basedOn w:val="HeadingBase"/>
    <w:next w:val="Normal"/>
    <w:link w:val="Heading5Char"/>
    <w:qFormat/>
    <w:rsid w:val="007C4E6B"/>
    <w:pPr>
      <w:spacing w:before="80"/>
      <w:outlineLvl w:val="4"/>
    </w:pPr>
    <w:rPr>
      <w:color w:val="918585"/>
      <w:sz w:val="20"/>
    </w:rPr>
  </w:style>
  <w:style w:type="paragraph" w:styleId="Heading6">
    <w:name w:val="heading 6"/>
    <w:basedOn w:val="HeadingBase"/>
    <w:next w:val="Normal"/>
    <w:link w:val="Heading6Char"/>
    <w:qFormat/>
    <w:rsid w:val="007C4E6B"/>
    <w:pPr>
      <w:spacing w:before="60"/>
      <w:outlineLvl w:val="5"/>
    </w:pPr>
    <w:rPr>
      <w:color w:val="918585"/>
      <w:sz w:val="20"/>
    </w:rPr>
  </w:style>
  <w:style w:type="paragraph" w:styleId="Heading7">
    <w:name w:val="heading 7"/>
    <w:basedOn w:val="Normal"/>
    <w:next w:val="Normal"/>
    <w:link w:val="Heading7Char"/>
    <w:qFormat/>
    <w:rsid w:val="007C4E6B"/>
    <w:pPr>
      <w:ind w:left="720"/>
      <w:outlineLvl w:val="6"/>
    </w:pPr>
    <w:rPr>
      <w:i/>
    </w:rPr>
  </w:style>
  <w:style w:type="paragraph" w:styleId="Heading8">
    <w:name w:val="heading 8"/>
    <w:basedOn w:val="Normal"/>
    <w:next w:val="Normal"/>
    <w:link w:val="Heading8Char"/>
    <w:qFormat/>
    <w:rsid w:val="007C4E6B"/>
    <w:pPr>
      <w:ind w:left="720"/>
      <w:outlineLvl w:val="7"/>
    </w:pPr>
    <w:rPr>
      <w:i/>
    </w:rPr>
  </w:style>
  <w:style w:type="paragraph" w:styleId="Heading9">
    <w:name w:val="heading 9"/>
    <w:basedOn w:val="Normal"/>
    <w:next w:val="Normal"/>
    <w:link w:val="Heading9Char"/>
    <w:qFormat/>
    <w:rsid w:val="007C4E6B"/>
    <w:pPr>
      <w:ind w:left="720"/>
      <w:outlineLvl w:val="8"/>
    </w:pPr>
    <w:rPr>
      <w:i/>
    </w:rPr>
  </w:style>
  <w:style w:type="character" w:default="1" w:styleId="DefaultParagraphFont">
    <w:name w:val="Default Paragraph Font"/>
    <w:uiPriority w:val="1"/>
    <w:unhideWhenUsed/>
    <w:rsid w:val="007C4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E6B"/>
  </w:style>
  <w:style w:type="character" w:customStyle="1" w:styleId="Heading1Char">
    <w:name w:val="Heading 1 Char"/>
    <w:basedOn w:val="DefaultParagraphFont"/>
    <w:link w:val="Heading1"/>
    <w:rsid w:val="007C4E6B"/>
    <w:rPr>
      <w:rFonts w:ascii="Times New Roman" w:eastAsia="Times New Roman" w:hAnsi="Times New Roman" w:cs="Times New Roman"/>
      <w:b/>
      <w:sz w:val="32"/>
      <w:szCs w:val="20"/>
      <w:lang w:eastAsia="en-US"/>
    </w:rPr>
  </w:style>
  <w:style w:type="paragraph" w:styleId="BodyText">
    <w:name w:val="Body Text"/>
    <w:basedOn w:val="Normal"/>
    <w:link w:val="BodyTextChar"/>
    <w:rsid w:val="007C4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E6B"/>
    <w:rPr>
      <w:rFonts w:ascii="Times New Roman" w:eastAsia="Times New Roman" w:hAnsi="Times New Roman" w:cs="Times New Roman"/>
      <w:sz w:val="24"/>
      <w:lang w:val="en-US" w:eastAsia="en-US"/>
    </w:rPr>
  </w:style>
  <w:style w:type="paragraph" w:styleId="Footer">
    <w:name w:val="footer"/>
    <w:basedOn w:val="Normal"/>
    <w:link w:val="FooterChar"/>
    <w:rsid w:val="007C4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E6B"/>
    <w:rPr>
      <w:rFonts w:ascii="Times New Roman" w:eastAsia="Times New Roman" w:hAnsi="Times New Roman" w:cs="Times New Roman"/>
      <w:sz w:val="16"/>
      <w:lang w:val="en-US" w:eastAsia="en-US"/>
    </w:rPr>
  </w:style>
  <w:style w:type="paragraph" w:styleId="List">
    <w:name w:val="List"/>
    <w:basedOn w:val="BodyText"/>
    <w:next w:val="BodyText"/>
    <w:rsid w:val="007C4E6B"/>
    <w:pPr>
      <w:tabs>
        <w:tab w:val="left" w:pos="340"/>
      </w:tabs>
      <w:spacing w:before="60" w:after="60"/>
      <w:ind w:left="340" w:hanging="340"/>
    </w:pPr>
  </w:style>
  <w:style w:type="paragraph" w:styleId="ListBullet">
    <w:name w:val="List Bullet"/>
    <w:basedOn w:val="List"/>
    <w:rsid w:val="007C4E6B"/>
    <w:pPr>
      <w:numPr>
        <w:numId w:val="12"/>
      </w:numPr>
      <w:tabs>
        <w:tab w:val="clear" w:pos="340"/>
      </w:tabs>
      <w:spacing w:before="40" w:after="40"/>
    </w:pPr>
  </w:style>
  <w:style w:type="character" w:customStyle="1" w:styleId="SpecialBold">
    <w:name w:val="Special Bold"/>
    <w:basedOn w:val="DefaultParagraphFont"/>
    <w:rsid w:val="007C4E6B"/>
    <w:rPr>
      <w:b/>
      <w:spacing w:val="0"/>
    </w:rPr>
  </w:style>
  <w:style w:type="paragraph" w:styleId="Header">
    <w:name w:val="header"/>
    <w:basedOn w:val="Normal"/>
    <w:link w:val="HeaderChar"/>
    <w:rsid w:val="007C4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E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E6B"/>
    <w:pPr>
      <w:spacing w:before="240" w:after="120"/>
      <w:outlineLvl w:val="0"/>
    </w:pPr>
    <w:rPr>
      <w:rFonts w:ascii="Times New Roman" w:hAnsi="Times New Roman"/>
      <w:b/>
      <w:sz w:val="28"/>
    </w:rPr>
  </w:style>
  <w:style w:type="paragraph" w:customStyle="1" w:styleId="AllowPageBreak">
    <w:name w:val="AllowPageBreak"/>
    <w:rsid w:val="007C4E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E6B"/>
    <w:pPr>
      <w:tabs>
        <w:tab w:val="left" w:pos="680"/>
      </w:tabs>
      <w:spacing w:before="60" w:after="60"/>
      <w:ind w:left="680" w:hanging="340"/>
    </w:pPr>
  </w:style>
  <w:style w:type="character" w:customStyle="1" w:styleId="BoldandItalics">
    <w:name w:val="Bold and Italics"/>
    <w:qFormat/>
    <w:rsid w:val="007C4E6B"/>
    <w:rPr>
      <w:b/>
      <w:i/>
      <w:u w:val="none"/>
    </w:rPr>
  </w:style>
  <w:style w:type="character" w:customStyle="1" w:styleId="Heading2Char">
    <w:name w:val="Heading 2 Char"/>
    <w:basedOn w:val="DefaultParagraphFont"/>
    <w:link w:val="Heading2"/>
    <w:rsid w:val="007C4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E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E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E6B"/>
    <w:rPr>
      <w:rFonts w:ascii="Courier New" w:eastAsia="Times New Roman" w:hAnsi="Courier New" w:cs="Times New Roman"/>
      <w:i/>
      <w:szCs w:val="20"/>
      <w:lang w:val="en-US" w:eastAsia="en-US"/>
    </w:rPr>
  </w:style>
  <w:style w:type="paragraph" w:customStyle="1" w:styleId="HeadingBase">
    <w:name w:val="Heading Base"/>
    <w:rsid w:val="007C4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E6B"/>
    <w:pPr>
      <w:tabs>
        <w:tab w:val="right" w:leader="dot" w:pos="9072"/>
      </w:tabs>
      <w:ind w:left="567"/>
    </w:pPr>
    <w:rPr>
      <w:szCs w:val="22"/>
    </w:rPr>
  </w:style>
  <w:style w:type="paragraph" w:customStyle="1" w:styleId="TOCBase">
    <w:name w:val="TOC Base"/>
    <w:rsid w:val="007C4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E6B"/>
    <w:pPr>
      <w:tabs>
        <w:tab w:val="right" w:leader="dot" w:pos="9072"/>
      </w:tabs>
      <w:spacing w:before="40" w:after="40"/>
      <w:ind w:left="284"/>
    </w:pPr>
    <w:rPr>
      <w:rFonts w:ascii="Times New Roman" w:hAnsi="Times New Roman"/>
    </w:rPr>
  </w:style>
  <w:style w:type="paragraph" w:styleId="TOC1">
    <w:name w:val="toc 1"/>
    <w:basedOn w:val="TOCBase"/>
    <w:next w:val="Normal"/>
    <w:rsid w:val="007C4E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E6B"/>
    <w:pPr>
      <w:spacing w:before="5040"/>
      <w:jc w:val="center"/>
    </w:pPr>
    <w:rPr>
      <w:sz w:val="48"/>
      <w:szCs w:val="72"/>
      <w:lang w:val="en-US"/>
    </w:rPr>
  </w:style>
  <w:style w:type="character" w:customStyle="1" w:styleId="TitleChar">
    <w:name w:val="Title Char"/>
    <w:basedOn w:val="DefaultParagraphFont"/>
    <w:link w:val="Title"/>
    <w:rsid w:val="007C4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E6B"/>
    <w:pPr>
      <w:tabs>
        <w:tab w:val="left" w:pos="3600"/>
        <w:tab w:val="left" w:pos="3958"/>
      </w:tabs>
    </w:pPr>
  </w:style>
  <w:style w:type="paragraph" w:customStyle="1" w:styleId="Note">
    <w:name w:val="Note"/>
    <w:basedOn w:val="BodyText"/>
    <w:rsid w:val="007C4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E6B"/>
    <w:pPr>
      <w:framePr w:wrap="auto" w:hAnchor="text" w:y="6049"/>
    </w:pPr>
    <w:rPr>
      <w:color w:val="000000"/>
      <w:sz w:val="40"/>
    </w:rPr>
  </w:style>
  <w:style w:type="paragraph" w:customStyle="1" w:styleId="TOCTitle">
    <w:name w:val="TOCTitle"/>
    <w:basedOn w:val="Heading1"/>
    <w:rsid w:val="007C4E6B"/>
    <w:pPr>
      <w:spacing w:after="240"/>
      <w:jc w:val="center"/>
      <w:outlineLvl w:val="9"/>
    </w:pPr>
    <w:rPr>
      <w:caps/>
    </w:rPr>
  </w:style>
  <w:style w:type="paragraph" w:customStyle="1" w:styleId="Version">
    <w:name w:val="Version"/>
    <w:rsid w:val="007C4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E6B"/>
    <w:pPr>
      <w:numPr>
        <w:numId w:val="13"/>
      </w:numPr>
      <w:tabs>
        <w:tab w:val="clear" w:pos="680"/>
      </w:tabs>
    </w:pPr>
  </w:style>
  <w:style w:type="paragraph" w:styleId="Index1">
    <w:name w:val="index 1"/>
    <w:basedOn w:val="Normal"/>
    <w:next w:val="Normal"/>
    <w:semiHidden/>
    <w:rsid w:val="007C4E6B"/>
    <w:pPr>
      <w:keepNext w:val="0"/>
      <w:tabs>
        <w:tab w:val="right" w:pos="4176"/>
      </w:tabs>
      <w:ind w:left="198" w:hanging="198"/>
    </w:pPr>
    <w:rPr>
      <w:rFonts w:ascii="Garamond" w:hAnsi="Garamond"/>
    </w:rPr>
  </w:style>
  <w:style w:type="paragraph" w:styleId="IndexHeading">
    <w:name w:val="index heading"/>
    <w:basedOn w:val="Normal"/>
    <w:next w:val="Index1"/>
    <w:semiHidden/>
    <w:rsid w:val="007C4E6B"/>
    <w:pPr>
      <w:spacing w:before="120" w:after="120"/>
    </w:pPr>
    <w:rPr>
      <w:rFonts w:ascii="Arial" w:hAnsi="Arial"/>
      <w:b/>
      <w:color w:val="918585"/>
      <w:sz w:val="24"/>
    </w:rPr>
  </w:style>
  <w:style w:type="paragraph" w:customStyle="1" w:styleId="Chapter">
    <w:name w:val="Chapter"/>
    <w:basedOn w:val="Normal"/>
    <w:rsid w:val="007C4E6B"/>
    <w:pPr>
      <w:spacing w:before="240"/>
    </w:pPr>
    <w:rPr>
      <w:rFonts w:ascii="Times New Roman" w:hAnsi="Times New Roman"/>
      <w:smallCaps/>
      <w:spacing w:val="80"/>
      <w:sz w:val="28"/>
    </w:rPr>
  </w:style>
  <w:style w:type="paragraph" w:customStyle="1" w:styleId="InChapter">
    <w:name w:val="InChapter"/>
    <w:basedOn w:val="Heading3"/>
    <w:rsid w:val="007C4E6B"/>
    <w:pPr>
      <w:spacing w:after="240"/>
      <w:outlineLvl w:val="9"/>
    </w:pPr>
    <w:rPr>
      <w:noProof/>
    </w:rPr>
  </w:style>
  <w:style w:type="paragraph" w:styleId="Index2">
    <w:name w:val="index 2"/>
    <w:basedOn w:val="Normal"/>
    <w:next w:val="Normal"/>
    <w:semiHidden/>
    <w:rsid w:val="007C4E6B"/>
    <w:pPr>
      <w:tabs>
        <w:tab w:val="right" w:pos="4176"/>
      </w:tabs>
      <w:ind w:left="568" w:hanging="284"/>
    </w:pPr>
    <w:rPr>
      <w:rFonts w:ascii="Garamond" w:hAnsi="Garamond"/>
    </w:rPr>
  </w:style>
  <w:style w:type="paragraph" w:customStyle="1" w:styleId="Byline">
    <w:name w:val="Byline"/>
    <w:rsid w:val="007C4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E6B"/>
    <w:pPr>
      <w:tabs>
        <w:tab w:val="clear" w:pos="3600"/>
        <w:tab w:val="clear" w:pos="3958"/>
      </w:tabs>
      <w:jc w:val="right"/>
    </w:pPr>
  </w:style>
  <w:style w:type="character" w:styleId="Emphasis">
    <w:name w:val="Emphasis"/>
    <w:basedOn w:val="DefaultParagraphFont"/>
    <w:qFormat/>
    <w:rsid w:val="007C4E6B"/>
    <w:rPr>
      <w:i/>
    </w:rPr>
  </w:style>
  <w:style w:type="paragraph" w:styleId="Caption">
    <w:name w:val="caption"/>
    <w:basedOn w:val="BodyText"/>
    <w:next w:val="Normal"/>
    <w:qFormat/>
    <w:rsid w:val="007C4E6B"/>
    <w:pPr>
      <w:framePr w:w="2268" w:hSpace="181" w:vSpace="181" w:wrap="around" w:vAnchor="text" w:hAnchor="page" w:x="1135" w:y="285" w:anchorLock="1"/>
    </w:pPr>
    <w:rPr>
      <w:i/>
    </w:rPr>
  </w:style>
  <w:style w:type="paragraph" w:customStyle="1" w:styleId="MiniTOCTitle">
    <w:name w:val="MiniTOCTitle"/>
    <w:basedOn w:val="Heading4"/>
    <w:rsid w:val="007C4E6B"/>
    <w:pPr>
      <w:spacing w:before="240"/>
      <w:outlineLvl w:val="9"/>
    </w:pPr>
    <w:rPr>
      <w:noProof/>
      <w:sz w:val="24"/>
    </w:rPr>
  </w:style>
  <w:style w:type="paragraph" w:customStyle="1" w:styleId="MiniTOCItem">
    <w:name w:val="MiniTOCItem"/>
    <w:basedOn w:val="ListBullet"/>
    <w:rsid w:val="007C4E6B"/>
    <w:pPr>
      <w:numPr>
        <w:numId w:val="0"/>
      </w:numPr>
      <w:tabs>
        <w:tab w:val="right" w:leader="dot" w:pos="6521"/>
      </w:tabs>
      <w:spacing w:before="0" w:after="0"/>
    </w:pPr>
  </w:style>
  <w:style w:type="paragraph" w:customStyle="1" w:styleId="TOFTitle">
    <w:name w:val="TOFTitle"/>
    <w:basedOn w:val="TOCTitle"/>
    <w:rsid w:val="007C4E6B"/>
  </w:style>
  <w:style w:type="paragraph" w:styleId="TableofFigures">
    <w:name w:val="table of figures"/>
    <w:basedOn w:val="Normal"/>
    <w:next w:val="Normal"/>
    <w:semiHidden/>
    <w:rsid w:val="007C4E6B"/>
    <w:pPr>
      <w:tabs>
        <w:tab w:val="right" w:leader="dot" w:pos="9072"/>
      </w:tabs>
      <w:ind w:left="970" w:hanging="403"/>
    </w:pPr>
    <w:rPr>
      <w:rFonts w:ascii="Times New Roman" w:hAnsi="Times New Roman"/>
      <w:b/>
    </w:rPr>
  </w:style>
  <w:style w:type="paragraph" w:styleId="ListNumber">
    <w:name w:val="List Number"/>
    <w:basedOn w:val="List"/>
    <w:rsid w:val="007C4E6B"/>
    <w:pPr>
      <w:numPr>
        <w:numId w:val="10"/>
      </w:numPr>
    </w:pPr>
  </w:style>
  <w:style w:type="character" w:customStyle="1" w:styleId="WingdingSymbols">
    <w:name w:val="Wingding Symbols"/>
    <w:rsid w:val="007C4E6B"/>
    <w:rPr>
      <w:rFonts w:ascii="Wingdings" w:hAnsi="Wingdings"/>
    </w:rPr>
  </w:style>
  <w:style w:type="paragraph" w:customStyle="1" w:styleId="TableHeading">
    <w:name w:val="Table Heading"/>
    <w:basedOn w:val="HeadingBase"/>
    <w:rsid w:val="007C4E6B"/>
    <w:pPr>
      <w:keepLines/>
      <w:pBdr>
        <w:bottom w:val="single" w:sz="6" w:space="1" w:color="918585"/>
      </w:pBdr>
      <w:spacing w:before="240"/>
    </w:pPr>
  </w:style>
  <w:style w:type="character" w:customStyle="1" w:styleId="HotSpot">
    <w:name w:val="HotSpot"/>
    <w:rsid w:val="007C4E6B"/>
    <w:rPr>
      <w:color w:val="0033CC"/>
      <w:u w:val="none"/>
    </w:rPr>
  </w:style>
  <w:style w:type="paragraph" w:customStyle="1" w:styleId="BodyTextRight">
    <w:name w:val="Body Text Right"/>
    <w:basedOn w:val="BodyText"/>
    <w:rsid w:val="007C4E6B"/>
    <w:pPr>
      <w:spacing w:before="0" w:after="0"/>
      <w:jc w:val="right"/>
    </w:pPr>
  </w:style>
  <w:style w:type="paragraph" w:styleId="Index3">
    <w:name w:val="index 3"/>
    <w:basedOn w:val="ListNumber2"/>
    <w:next w:val="Normal"/>
    <w:semiHidden/>
    <w:rsid w:val="007C4E6B"/>
    <w:pPr>
      <w:numPr>
        <w:numId w:val="0"/>
      </w:numPr>
      <w:tabs>
        <w:tab w:val="right" w:leader="dot" w:pos="4176"/>
      </w:tabs>
    </w:pPr>
  </w:style>
  <w:style w:type="paragraph" w:styleId="ListNumber2">
    <w:name w:val="List Number 2"/>
    <w:basedOn w:val="List2"/>
    <w:rsid w:val="007C4E6B"/>
    <w:pPr>
      <w:numPr>
        <w:numId w:val="9"/>
      </w:numPr>
      <w:tabs>
        <w:tab w:val="clear" w:pos="1060"/>
      </w:tabs>
    </w:pPr>
  </w:style>
  <w:style w:type="paragraph" w:customStyle="1" w:styleId="MarginNote">
    <w:name w:val="Margin Note"/>
    <w:basedOn w:val="BodyText"/>
    <w:rsid w:val="007C4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E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E6B"/>
    <w:rPr>
      <w:sz w:val="32"/>
    </w:rPr>
  </w:style>
  <w:style w:type="paragraph" w:customStyle="1" w:styleId="HeadingProcedure">
    <w:name w:val="Heading Procedure"/>
    <w:basedOn w:val="HeadingBase"/>
    <w:next w:val="Normal"/>
    <w:rsid w:val="007C4E6B"/>
    <w:pPr>
      <w:tabs>
        <w:tab w:val="left" w:pos="0"/>
      </w:tabs>
      <w:spacing w:before="120" w:after="60"/>
    </w:pPr>
    <w:rPr>
      <w:i/>
      <w:color w:val="918585"/>
      <w:sz w:val="22"/>
    </w:rPr>
  </w:style>
  <w:style w:type="paragraph" w:customStyle="1" w:styleId="TableBodyText">
    <w:name w:val="Table Body Text"/>
    <w:basedOn w:val="BodyText"/>
    <w:rsid w:val="007C4E6B"/>
    <w:pPr>
      <w:spacing w:before="60" w:after="60"/>
    </w:pPr>
  </w:style>
  <w:style w:type="paragraph" w:styleId="ListContinue">
    <w:name w:val="List Continue"/>
    <w:basedOn w:val="List"/>
    <w:rsid w:val="007C4E6B"/>
    <w:pPr>
      <w:ind w:firstLine="0"/>
    </w:pPr>
  </w:style>
  <w:style w:type="paragraph" w:customStyle="1" w:styleId="ListNote">
    <w:name w:val="List Note"/>
    <w:basedOn w:val="List"/>
    <w:rsid w:val="007C4E6B"/>
    <w:pPr>
      <w:pBdr>
        <w:top w:val="single" w:sz="6" w:space="2" w:color="918585"/>
        <w:bottom w:val="single" w:sz="6" w:space="2" w:color="918585"/>
      </w:pBdr>
      <w:tabs>
        <w:tab w:val="left" w:pos="1021"/>
      </w:tabs>
      <w:ind w:firstLine="0"/>
    </w:pPr>
  </w:style>
  <w:style w:type="paragraph" w:customStyle="1" w:styleId="Warning">
    <w:name w:val="Warning"/>
    <w:basedOn w:val="BodyText"/>
    <w:rsid w:val="007C4E6B"/>
    <w:pPr>
      <w:shd w:val="clear" w:color="auto" w:fill="D9D9D9"/>
      <w:tabs>
        <w:tab w:val="left" w:pos="992"/>
      </w:tabs>
      <w:ind w:left="119" w:right="119"/>
    </w:pPr>
    <w:rPr>
      <w:sz w:val="20"/>
    </w:rPr>
  </w:style>
  <w:style w:type="paragraph" w:customStyle="1" w:styleId="MarginIcons">
    <w:name w:val="Margin Icons"/>
    <w:basedOn w:val="BodyText"/>
    <w:rsid w:val="007C4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E6B"/>
    <w:rPr>
      <w:rFonts w:ascii="Courier New" w:hAnsi="Courier New"/>
    </w:rPr>
  </w:style>
  <w:style w:type="paragraph" w:customStyle="1" w:styleId="NoteBullet">
    <w:name w:val="Note Bullet"/>
    <w:basedOn w:val="Note"/>
    <w:rsid w:val="007C4E6B"/>
    <w:pPr>
      <w:tabs>
        <w:tab w:val="clear" w:pos="680"/>
      </w:tabs>
      <w:spacing w:before="60" w:after="60"/>
    </w:pPr>
  </w:style>
  <w:style w:type="paragraph" w:customStyle="1" w:styleId="SubHeading2">
    <w:name w:val="SubHeading2"/>
    <w:basedOn w:val="HeadingBase"/>
    <w:rsid w:val="007C4E6B"/>
    <w:pPr>
      <w:spacing w:before="240" w:after="60"/>
    </w:pPr>
    <w:rPr>
      <w:sz w:val="20"/>
    </w:rPr>
  </w:style>
  <w:style w:type="paragraph" w:customStyle="1" w:styleId="SubHeading1">
    <w:name w:val="SubHeading1"/>
    <w:basedOn w:val="HeadingBase"/>
    <w:rsid w:val="007C4E6B"/>
    <w:pPr>
      <w:spacing w:before="240" w:after="60"/>
    </w:pPr>
    <w:rPr>
      <w:color w:val="918585"/>
      <w:sz w:val="22"/>
    </w:rPr>
  </w:style>
  <w:style w:type="paragraph" w:customStyle="1" w:styleId="SideHeading">
    <w:name w:val="Side Heading"/>
    <w:basedOn w:val="HeadingBase"/>
    <w:rsid w:val="007C4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E6B"/>
    <w:pPr>
      <w:tabs>
        <w:tab w:val="num" w:pos="360"/>
      </w:tabs>
    </w:pPr>
  </w:style>
  <w:style w:type="paragraph" w:styleId="PlainText">
    <w:name w:val="Plain Text"/>
    <w:basedOn w:val="Normal"/>
    <w:link w:val="PlainTextChar"/>
    <w:rsid w:val="007C4E6B"/>
    <w:rPr>
      <w:sz w:val="20"/>
    </w:rPr>
  </w:style>
  <w:style w:type="character" w:customStyle="1" w:styleId="PlainTextChar">
    <w:name w:val="Plain Text Char"/>
    <w:basedOn w:val="DefaultParagraphFont"/>
    <w:link w:val="PlainText"/>
    <w:rsid w:val="007C4E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E6B"/>
    <w:rPr>
      <w:b/>
      <w:smallCaps/>
    </w:rPr>
  </w:style>
  <w:style w:type="paragraph" w:customStyle="1" w:styleId="TableListNumber">
    <w:name w:val="Table List Number"/>
    <w:basedOn w:val="ListNumber"/>
    <w:rsid w:val="007C4E6B"/>
    <w:pPr>
      <w:numPr>
        <w:numId w:val="0"/>
      </w:numPr>
    </w:pPr>
  </w:style>
  <w:style w:type="paragraph" w:styleId="TOC4">
    <w:name w:val="toc 4"/>
    <w:basedOn w:val="TOCBase"/>
    <w:next w:val="Normal"/>
    <w:semiHidden/>
    <w:rsid w:val="007C4E6B"/>
    <w:pPr>
      <w:tabs>
        <w:tab w:val="right" w:leader="dot" w:pos="9071"/>
      </w:tabs>
      <w:ind w:left="1701"/>
    </w:pPr>
  </w:style>
  <w:style w:type="paragraph" w:customStyle="1" w:styleId="ListAlpha">
    <w:name w:val="List Alpha"/>
    <w:basedOn w:val="List"/>
    <w:rsid w:val="007C4E6B"/>
    <w:pPr>
      <w:numPr>
        <w:numId w:val="8"/>
      </w:numPr>
    </w:pPr>
  </w:style>
  <w:style w:type="paragraph" w:customStyle="1" w:styleId="ListAlpha2">
    <w:name w:val="List Alpha 2"/>
    <w:basedOn w:val="List2"/>
    <w:rsid w:val="007C4E6B"/>
    <w:pPr>
      <w:numPr>
        <w:numId w:val="7"/>
      </w:numPr>
    </w:pPr>
  </w:style>
  <w:style w:type="paragraph" w:styleId="List3">
    <w:name w:val="List 3"/>
    <w:basedOn w:val="BodyText"/>
    <w:rsid w:val="007C4E6B"/>
    <w:pPr>
      <w:tabs>
        <w:tab w:val="left" w:pos="1021"/>
      </w:tabs>
      <w:spacing w:before="60" w:after="60"/>
      <w:ind w:left="1020" w:hanging="340"/>
    </w:pPr>
  </w:style>
  <w:style w:type="paragraph" w:styleId="List4">
    <w:name w:val="List 4"/>
    <w:basedOn w:val="BodyText"/>
    <w:rsid w:val="007C4E6B"/>
    <w:pPr>
      <w:tabs>
        <w:tab w:val="left" w:pos="1361"/>
      </w:tabs>
      <w:spacing w:before="60" w:after="60"/>
      <w:ind w:left="1361" w:hanging="340"/>
    </w:pPr>
  </w:style>
  <w:style w:type="paragraph" w:styleId="List5">
    <w:name w:val="List 5"/>
    <w:basedOn w:val="BodyText"/>
    <w:rsid w:val="007C4E6B"/>
    <w:pPr>
      <w:tabs>
        <w:tab w:val="left" w:pos="1701"/>
      </w:tabs>
      <w:spacing w:before="60" w:after="60"/>
      <w:ind w:left="1701" w:hanging="340"/>
    </w:pPr>
  </w:style>
  <w:style w:type="paragraph" w:styleId="ListBullet3">
    <w:name w:val="List Bullet 3"/>
    <w:basedOn w:val="List3"/>
    <w:rsid w:val="007C4E6B"/>
    <w:pPr>
      <w:numPr>
        <w:numId w:val="14"/>
      </w:numPr>
      <w:tabs>
        <w:tab w:val="clear" w:pos="1021"/>
      </w:tabs>
      <w:ind w:left="1037" w:hanging="357"/>
    </w:pPr>
  </w:style>
  <w:style w:type="paragraph" w:styleId="ListBullet4">
    <w:name w:val="List Bullet 4"/>
    <w:basedOn w:val="List4"/>
    <w:rsid w:val="007C4E6B"/>
    <w:pPr>
      <w:numPr>
        <w:numId w:val="2"/>
      </w:numPr>
    </w:pPr>
  </w:style>
  <w:style w:type="paragraph" w:styleId="ListBullet5">
    <w:name w:val="List Bullet 5"/>
    <w:basedOn w:val="List5"/>
    <w:rsid w:val="007C4E6B"/>
    <w:pPr>
      <w:numPr>
        <w:numId w:val="3"/>
      </w:numPr>
    </w:pPr>
  </w:style>
  <w:style w:type="paragraph" w:styleId="ListContinue2">
    <w:name w:val="List Continue 2"/>
    <w:basedOn w:val="List2"/>
    <w:rsid w:val="007C4E6B"/>
    <w:pPr>
      <w:ind w:firstLine="0"/>
    </w:pPr>
  </w:style>
  <w:style w:type="paragraph" w:styleId="ListContinue3">
    <w:name w:val="List Continue 3"/>
    <w:basedOn w:val="List3"/>
    <w:rsid w:val="007C4E6B"/>
    <w:pPr>
      <w:ind w:left="1021" w:firstLine="0"/>
    </w:pPr>
  </w:style>
  <w:style w:type="paragraph" w:styleId="ListContinue4">
    <w:name w:val="List Continue 4"/>
    <w:basedOn w:val="List4"/>
    <w:rsid w:val="007C4E6B"/>
    <w:pPr>
      <w:ind w:firstLine="0"/>
    </w:pPr>
  </w:style>
  <w:style w:type="paragraph" w:styleId="ListContinue5">
    <w:name w:val="List Continue 5"/>
    <w:basedOn w:val="List5"/>
    <w:rsid w:val="007C4E6B"/>
    <w:pPr>
      <w:ind w:firstLine="0"/>
    </w:pPr>
  </w:style>
  <w:style w:type="paragraph" w:styleId="ListNumber3">
    <w:name w:val="List Number 3"/>
    <w:basedOn w:val="List3"/>
    <w:rsid w:val="007C4E6B"/>
    <w:pPr>
      <w:numPr>
        <w:numId w:val="4"/>
      </w:numPr>
    </w:pPr>
  </w:style>
  <w:style w:type="paragraph" w:styleId="ListNumber4">
    <w:name w:val="List Number 4"/>
    <w:basedOn w:val="List4"/>
    <w:rsid w:val="007C4E6B"/>
    <w:pPr>
      <w:numPr>
        <w:numId w:val="5"/>
      </w:numPr>
    </w:pPr>
  </w:style>
  <w:style w:type="paragraph" w:styleId="ListNumber5">
    <w:name w:val="List Number 5"/>
    <w:basedOn w:val="List5"/>
    <w:rsid w:val="007C4E6B"/>
    <w:pPr>
      <w:numPr>
        <w:numId w:val="6"/>
      </w:numPr>
    </w:pPr>
  </w:style>
  <w:style w:type="paragraph" w:styleId="BlockText">
    <w:name w:val="Block Text"/>
    <w:basedOn w:val="Normal"/>
    <w:rsid w:val="007C4E6B"/>
    <w:pPr>
      <w:spacing w:after="120"/>
      <w:ind w:left="1440" w:right="1440"/>
    </w:pPr>
  </w:style>
  <w:style w:type="character" w:customStyle="1" w:styleId="Subscript">
    <w:name w:val="Subscript"/>
    <w:basedOn w:val="DefaultParagraphFont"/>
    <w:rsid w:val="007C4E6B"/>
    <w:rPr>
      <w:sz w:val="16"/>
      <w:vertAlign w:val="subscript"/>
    </w:rPr>
  </w:style>
  <w:style w:type="character" w:customStyle="1" w:styleId="Superscript">
    <w:name w:val="Superscript"/>
    <w:basedOn w:val="DefaultParagraphFont"/>
    <w:rsid w:val="007C4E6B"/>
    <w:rPr>
      <w:sz w:val="16"/>
      <w:vertAlign w:val="superscript"/>
    </w:rPr>
  </w:style>
  <w:style w:type="character" w:customStyle="1" w:styleId="Symbols">
    <w:name w:val="Symbols"/>
    <w:basedOn w:val="DefaultParagraphFont"/>
    <w:rsid w:val="007C4E6B"/>
    <w:rPr>
      <w:rFonts w:ascii="Symbol" w:hAnsi="Symbol"/>
    </w:rPr>
  </w:style>
  <w:style w:type="character" w:customStyle="1" w:styleId="MenuOptions">
    <w:name w:val="Menu Options"/>
    <w:basedOn w:val="DefaultParagraphFont"/>
    <w:rsid w:val="007C4E6B"/>
    <w:rPr>
      <w:rFonts w:ascii="Arial Narrow" w:hAnsi="Arial Narrow"/>
      <w:smallCaps/>
    </w:rPr>
  </w:style>
  <w:style w:type="character" w:customStyle="1" w:styleId="Buttons">
    <w:name w:val="Buttons"/>
    <w:basedOn w:val="DefaultParagraphFont"/>
    <w:rsid w:val="007C4E6B"/>
    <w:rPr>
      <w:b/>
    </w:rPr>
  </w:style>
  <w:style w:type="character" w:customStyle="1" w:styleId="Underlined">
    <w:name w:val="Underlined"/>
    <w:basedOn w:val="DefaultParagraphFont"/>
    <w:rsid w:val="007C4E6B"/>
    <w:rPr>
      <w:u w:val="single"/>
    </w:rPr>
  </w:style>
  <w:style w:type="paragraph" w:customStyle="1" w:styleId="TableBodyTextRight">
    <w:name w:val="Table Body Text Right"/>
    <w:basedOn w:val="TableBodyText"/>
    <w:rsid w:val="007C4E6B"/>
    <w:pPr>
      <w:widowControl w:val="0"/>
      <w:autoSpaceDE w:val="0"/>
      <w:autoSpaceDN w:val="0"/>
      <w:adjustRightInd w:val="0"/>
      <w:jc w:val="right"/>
    </w:pPr>
    <w:rPr>
      <w:rFonts w:cs="Arial"/>
      <w:szCs w:val="18"/>
    </w:rPr>
  </w:style>
  <w:style w:type="paragraph" w:customStyle="1" w:styleId="CopyrightText">
    <w:name w:val="Copyright Text"/>
    <w:basedOn w:val="BodyText"/>
    <w:rsid w:val="007C4E6B"/>
    <w:rPr>
      <w:sz w:val="18"/>
    </w:rPr>
  </w:style>
  <w:style w:type="paragraph" w:customStyle="1" w:styleId="BodySmallRight">
    <w:name w:val="Body Small Right"/>
    <w:basedOn w:val="BodyTextRight"/>
    <w:rsid w:val="007C4E6B"/>
    <w:rPr>
      <w:sz w:val="18"/>
      <w:szCs w:val="18"/>
    </w:rPr>
  </w:style>
  <w:style w:type="paragraph" w:customStyle="1" w:styleId="MarginEdition">
    <w:name w:val="Margin Edition"/>
    <w:basedOn w:val="MarginNote"/>
    <w:rsid w:val="007C4E6B"/>
    <w:pPr>
      <w:spacing w:before="0" w:after="0"/>
    </w:pPr>
    <w:rPr>
      <w:rFonts w:ascii="Times New Roman" w:hAnsi="Times New Roman"/>
      <w:color w:val="999999"/>
    </w:rPr>
  </w:style>
  <w:style w:type="paragraph" w:customStyle="1" w:styleId="Spacer">
    <w:name w:val="Spacer"/>
    <w:basedOn w:val="Normal"/>
    <w:rsid w:val="007C4E6B"/>
    <w:rPr>
      <w:sz w:val="2"/>
      <w:szCs w:val="2"/>
    </w:rPr>
  </w:style>
  <w:style w:type="character" w:customStyle="1" w:styleId="Small">
    <w:name w:val="Small"/>
    <w:basedOn w:val="DefaultParagraphFont"/>
    <w:rsid w:val="007C4E6B"/>
    <w:rPr>
      <w:sz w:val="16"/>
    </w:rPr>
  </w:style>
  <w:style w:type="paragraph" w:customStyle="1" w:styleId="WideTable">
    <w:name w:val="Wide Table"/>
    <w:basedOn w:val="Normal"/>
    <w:rsid w:val="007C4E6B"/>
    <w:pPr>
      <w:ind w:left="-1418"/>
    </w:pPr>
    <w:rPr>
      <w:sz w:val="2"/>
      <w:szCs w:val="2"/>
    </w:rPr>
  </w:style>
  <w:style w:type="character" w:styleId="PageNumber">
    <w:name w:val="page number"/>
    <w:basedOn w:val="DefaultParagraphFont"/>
    <w:rsid w:val="007C4E6B"/>
  </w:style>
  <w:style w:type="paragraph" w:styleId="Quote">
    <w:name w:val="Quote"/>
    <w:basedOn w:val="Heading1"/>
    <w:link w:val="QuoteChar"/>
    <w:qFormat/>
    <w:rsid w:val="007C4E6B"/>
    <w:rPr>
      <w:b w:val="0"/>
      <w:sz w:val="72"/>
      <w:szCs w:val="72"/>
      <w:lang w:val="en-NZ"/>
    </w:rPr>
  </w:style>
  <w:style w:type="character" w:customStyle="1" w:styleId="QuoteChar">
    <w:name w:val="Quote Char"/>
    <w:basedOn w:val="DefaultParagraphFont"/>
    <w:link w:val="Quote"/>
    <w:rsid w:val="007C4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E6B"/>
    <w:pPr>
      <w:pageBreakBefore/>
    </w:pPr>
  </w:style>
  <w:style w:type="paragraph" w:customStyle="1" w:styleId="Border">
    <w:name w:val="Border"/>
    <w:basedOn w:val="Normal"/>
    <w:qFormat/>
    <w:rsid w:val="007C4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E6B"/>
    <w:rPr>
      <w:b/>
      <w:bCs/>
      <w:i/>
      <w:iCs/>
      <w:color w:val="auto"/>
    </w:rPr>
  </w:style>
  <w:style w:type="paragraph" w:styleId="IntenseQuote">
    <w:name w:val="Intense Quote"/>
    <w:basedOn w:val="Normal"/>
    <w:next w:val="Normal"/>
    <w:link w:val="IntenseQuoteChar"/>
    <w:uiPriority w:val="30"/>
    <w:qFormat/>
    <w:rsid w:val="007C4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E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E6B"/>
    <w:rPr>
      <w:smallCaps/>
      <w:color w:val="auto"/>
      <w:u w:val="single"/>
    </w:rPr>
  </w:style>
  <w:style w:type="character" w:styleId="IntenseReference">
    <w:name w:val="Intense Reference"/>
    <w:basedOn w:val="DefaultParagraphFont"/>
    <w:uiPriority w:val="32"/>
    <w:qFormat/>
    <w:rsid w:val="007C4E6B"/>
    <w:rPr>
      <w:b/>
      <w:bCs/>
      <w:smallCaps/>
      <w:color w:val="auto"/>
      <w:spacing w:val="5"/>
      <w:u w:val="single"/>
    </w:rPr>
  </w:style>
  <w:style w:type="paragraph" w:customStyle="1" w:styleId="2ColumnHeading">
    <w:name w:val="2Column Heading"/>
    <w:basedOn w:val="BodyText"/>
    <w:qFormat/>
    <w:rsid w:val="007C4E6B"/>
    <w:pPr>
      <w:spacing w:after="60"/>
      <w:ind w:left="-2268"/>
    </w:pPr>
    <w:rPr>
      <w:b/>
    </w:rPr>
  </w:style>
  <w:style w:type="paragraph" w:customStyle="1" w:styleId="Heading1TOC">
    <w:name w:val="Heading1 TOC"/>
    <w:basedOn w:val="Normal"/>
    <w:qFormat/>
    <w:rsid w:val="007C4E6B"/>
    <w:pPr>
      <w:spacing w:before="240" w:after="120"/>
    </w:pPr>
    <w:rPr>
      <w:rFonts w:ascii="Times New Roman" w:hAnsi="Times New Roman"/>
      <w:b/>
      <w:sz w:val="32"/>
    </w:rPr>
  </w:style>
  <w:style w:type="paragraph" w:customStyle="1" w:styleId="Heading2TOC">
    <w:name w:val="Heading2 TOC"/>
    <w:basedOn w:val="Normal"/>
    <w:qFormat/>
    <w:rsid w:val="007C4E6B"/>
    <w:pPr>
      <w:spacing w:before="240" w:after="60"/>
    </w:pPr>
    <w:rPr>
      <w:rFonts w:ascii="Times New Roman" w:hAnsi="Times New Roman"/>
      <w:b/>
      <w:sz w:val="28"/>
    </w:rPr>
  </w:style>
  <w:style w:type="character" w:customStyle="1" w:styleId="Underline">
    <w:name w:val="Underline"/>
    <w:basedOn w:val="DefaultParagraphFont"/>
    <w:qFormat/>
    <w:rsid w:val="007C4E6B"/>
    <w:rPr>
      <w:u w:val="single"/>
    </w:rPr>
  </w:style>
  <w:style w:type="paragraph" w:styleId="BalloonText">
    <w:name w:val="Balloon Text"/>
    <w:basedOn w:val="Normal"/>
    <w:link w:val="BalloonTextChar"/>
    <w:rsid w:val="007C4E6B"/>
    <w:rPr>
      <w:rFonts w:ascii="Tahoma" w:hAnsi="Tahoma" w:cs="Tahoma"/>
      <w:sz w:val="16"/>
      <w:szCs w:val="16"/>
    </w:rPr>
  </w:style>
  <w:style w:type="character" w:customStyle="1" w:styleId="BalloonTextChar">
    <w:name w:val="Balloon Text Char"/>
    <w:basedOn w:val="DefaultParagraphFont"/>
    <w:link w:val="BalloonText"/>
    <w:rsid w:val="007C4E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E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7679</Characters>
  <Application>Microsoft Office Word</Application>
  <DocSecurity>0</DocSecurity>
  <Lines>268</Lines>
  <Paragraphs>166</Paragraphs>
  <ScaleCrop>false</ScaleCrop>
  <Company>Author-it Software Corporation Ltd.</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SISOCLA303A Establish belays for climbing on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2012-05-26T09:19:00Z</dcterms:created>
  <dcterms:modified xsi:type="dcterms:W3CDTF">2012-05-26T09:19:00Z</dcterms:modified>
</cp:coreProperties>
</file>