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8FE" w:rsidP="00BD38FE">
      <w:pPr>
        <w:pStyle w:val="Title"/>
      </w:pPr>
      <w:r>
        <w:fldChar w:fldCharType="begin"/>
      </w:r>
      <w:r>
        <w:instrText xml:space="preserve"> TITLE   \* MERGEFORMAT </w:instrText>
      </w:r>
      <w:r>
        <w:fldChar w:fldCharType="separate"/>
      </w:r>
      <w:r>
        <w:t>SISOCAY303A Establish belays in canyons</w:t>
      </w:r>
      <w:r>
        <w:fldChar w:fldCharType="end"/>
      </w:r>
    </w:p>
    <w:p w:rsidR="00BD38FE" w:rsidP="00BD38FE">
      <w:pPr>
        <w:pStyle w:val="Version"/>
        <w:sectPr w:rsidSect="00382D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2DA0" w:rsidP="00382DA0">
      <w:pPr>
        <w:pStyle w:val="SuperHeading"/>
      </w:pPr>
      <w:r w:rsidRPr="00382DA0">
        <w:t>SISOCAY303A Establish belays in canyons</w:t>
      </w:r>
    </w:p>
    <w:p w:rsidR="00000000" w:rsidRPr="00382DA0" w:rsidP="00382DA0">
      <w:pPr>
        <w:pStyle w:val="Heading1"/>
      </w:pPr>
      <w:bookmarkStart w:id="1" w:name="O_364299"/>
      <w:bookmarkEnd w:id="1"/>
      <w:r w:rsidRPr="00382DA0">
        <w:t>Modification History</w:t>
      </w:r>
    </w:p>
    <w:p w:rsidR="00000000" w:rsidRPr="00382DA0" w:rsidP="00382DA0">
      <w:pPr>
        <w:pStyle w:val="BodyText"/>
      </w:pPr>
      <w:r w:rsidRPr="00382DA0">
        <w:t>Not Applicable</w:t>
      </w:r>
    </w:p>
    <w:p w:rsidR="00000000" w:rsidRPr="00382DA0" w:rsidP="00382DA0">
      <w:pPr>
        <w:pStyle w:val="AllowPageBreak"/>
      </w:pPr>
    </w:p>
    <w:p w:rsidR="00000000" w:rsidRPr="00382DA0" w:rsidP="00382DA0">
      <w:pPr>
        <w:pStyle w:val="Heading1"/>
      </w:pPr>
      <w:bookmarkStart w:id="2" w:name="O_364295"/>
      <w:bookmarkEnd w:id="2"/>
      <w:r w:rsidRPr="00382DA0">
        <w:t>Unit Descriptor</w:t>
      </w:r>
    </w:p>
    <w:p w:rsidR="00000000" w:rsidRPr="00382DA0" w:rsidP="00382DA0">
      <w:pPr>
        <w:pStyle w:val="BodyText"/>
      </w:pPr>
      <w:r w:rsidRPr="00382DA0">
        <w:t>This unit describes the performance outcomes, skills and knowledge required to select anchors for the attachment o</w:t>
      </w:r>
      <w:r w:rsidRPr="00382DA0">
        <w:t xml:space="preserve">f ropes and equipment for belays. These anchors are to be used in establishing belay systems and rigging rope pitches for canyoning. These systems must be able to accommodate different belayer and abseiler abilities in a single pitch context. Anchors must </w:t>
      </w:r>
      <w:r w:rsidRPr="00382DA0">
        <w:t>be selected from a diversity of locations, offering different environmental conditions, rock type and tree type.</w:t>
      </w:r>
    </w:p>
    <w:p w:rsidR="00000000" w:rsidRPr="00382DA0" w:rsidP="00382DA0">
      <w:pPr>
        <w:pStyle w:val="AllowPageBreak"/>
      </w:pPr>
    </w:p>
    <w:p w:rsidR="00000000" w:rsidRPr="00382DA0" w:rsidP="00382DA0">
      <w:pPr>
        <w:pStyle w:val="Heading1"/>
      </w:pPr>
      <w:bookmarkStart w:id="3" w:name="O_364308"/>
      <w:bookmarkEnd w:id="3"/>
      <w:r w:rsidRPr="00382DA0">
        <w:t>Application of the Unit</w:t>
      </w:r>
    </w:p>
    <w:p w:rsidR="00000000" w:rsidRPr="00382DA0" w:rsidP="00382DA0">
      <w:pPr>
        <w:pStyle w:val="BodyText"/>
      </w:pPr>
      <w:r w:rsidRPr="00382DA0">
        <w:t>This unit applies to those working as canyoning guides or assistant guides required to establish belay</w:t>
      </w:r>
      <w:r w:rsidRPr="00382DA0">
        <w:t xml:space="preserve">s for canyoning activities in a range of controlled single pitch locations with a variety of terrain obstacles, hazards and environmental conditions. </w:t>
      </w:r>
    </w:p>
    <w:p w:rsidR="00000000" w:rsidRPr="00382DA0" w:rsidP="00382DA0">
      <w:pPr>
        <w:pStyle w:val="BodyText"/>
      </w:pPr>
    </w:p>
    <w:p w:rsidR="00000000" w:rsidRPr="00382DA0" w:rsidP="00382DA0">
      <w:pPr>
        <w:pStyle w:val="BodyText"/>
      </w:pPr>
      <w:r w:rsidRPr="00382DA0">
        <w:t>This unit also applies to outdoor recreation leaders working for outdoor education or adventure provider</w:t>
      </w:r>
      <w:r w:rsidRPr="00382DA0">
        <w:t>s; volunteer groups; not-for-profit organisations or government agencies.</w:t>
      </w:r>
    </w:p>
    <w:p w:rsidR="00000000" w:rsidRPr="00382DA0" w:rsidP="00382DA0">
      <w:pPr>
        <w:pStyle w:val="AllowPageBreak"/>
      </w:pPr>
    </w:p>
    <w:p w:rsidR="00000000" w:rsidRPr="00382DA0" w:rsidP="00382DA0">
      <w:pPr>
        <w:pStyle w:val="Heading1"/>
      </w:pPr>
      <w:bookmarkStart w:id="4" w:name="O_364300"/>
      <w:bookmarkEnd w:id="4"/>
      <w:r w:rsidRPr="00382DA0">
        <w:t>Licensing/Regulatory Information</w:t>
      </w:r>
    </w:p>
    <w:p w:rsidR="00000000" w:rsidRPr="00382DA0" w:rsidP="00382DA0">
      <w:pPr>
        <w:pStyle w:val="BodyText"/>
      </w:pPr>
      <w:r w:rsidRPr="00382DA0">
        <w:t>No licensing, regulatory or certification requirements apply to this unit at the time of endorsement.</w:t>
      </w:r>
    </w:p>
    <w:p w:rsidR="00000000" w:rsidRPr="00382DA0" w:rsidP="00382DA0">
      <w:pPr>
        <w:pStyle w:val="AllowPageBreak"/>
      </w:pPr>
    </w:p>
    <w:p w:rsidR="00000000" w:rsidRPr="00382DA0" w:rsidP="00382DA0">
      <w:pPr>
        <w:pStyle w:val="Heading1"/>
      </w:pPr>
      <w:bookmarkStart w:id="5" w:name="O_364298"/>
      <w:bookmarkEnd w:id="5"/>
      <w:r w:rsidRPr="00382DA0">
        <w:t>Pre-Requisites</w:t>
      </w:r>
    </w:p>
    <w:p w:rsidR="00000000" w:rsidRPr="00382DA0" w:rsidP="00382DA0">
      <w:pPr>
        <w:pStyle w:val="BodyText"/>
      </w:pPr>
      <w:r w:rsidRPr="00382DA0">
        <w:t>Nil</w:t>
      </w:r>
    </w:p>
    <w:p w:rsidR="00000000" w:rsidRPr="00382DA0" w:rsidP="00382DA0">
      <w:pPr>
        <w:pStyle w:val="AllowPageBreak"/>
      </w:pPr>
    </w:p>
    <w:p w:rsidR="00000000" w:rsidRPr="00382DA0" w:rsidP="00382DA0">
      <w:pPr>
        <w:pStyle w:val="Heading1"/>
      </w:pPr>
      <w:bookmarkStart w:id="6" w:name="O_364303"/>
      <w:bookmarkEnd w:id="6"/>
      <w:r w:rsidRPr="00382DA0">
        <w:t>Employability Skills Information</w:t>
      </w:r>
    </w:p>
    <w:p w:rsidR="00000000" w:rsidRPr="00382DA0" w:rsidP="00382DA0">
      <w:pPr>
        <w:pStyle w:val="BodyText"/>
      </w:pPr>
      <w:r w:rsidRPr="00382DA0">
        <w:t xml:space="preserve">This unit contains employability skills. </w:t>
      </w:r>
    </w:p>
    <w:p w:rsidR="00000000" w:rsidRPr="00382DA0" w:rsidP="00382DA0">
      <w:pPr>
        <w:pStyle w:val="AllowPageBreak"/>
      </w:pPr>
    </w:p>
    <w:p w:rsidR="00000000" w:rsidRPr="00382DA0" w:rsidP="00382DA0">
      <w:pPr>
        <w:pStyle w:val="Heading1"/>
      </w:pPr>
      <w:bookmarkStart w:id="7" w:name="O_364304"/>
      <w:bookmarkEnd w:id="7"/>
      <w:r w:rsidRPr="00382DA0">
        <w:t>Elements and Performance Criteria Pre-Content</w:t>
      </w:r>
    </w:p>
    <w:p w:rsidR="00000000" w:rsidRPr="00382DA0" w:rsidP="00382DA0">
      <w:pPr>
        <w:pStyle w:val="Heading1"/>
      </w:pPr>
      <w:bookmarkStart w:id="8" w:name="O_364305"/>
      <w:bookmarkEnd w:id="8"/>
      <w:r w:rsidRPr="00382DA0">
        <w:t>Elements and Performance Criteria</w:t>
      </w:r>
    </w:p>
    <w:tbl>
      <w:tblPr>
        <w:tblW w:w="0" w:type="auto"/>
        <w:tblLayout w:type="fixed"/>
        <w:tblCellMar>
          <w:left w:w="62" w:type="dxa"/>
          <w:right w:w="62" w:type="dxa"/>
        </w:tblCellMar>
        <w:tblLook w:val="0000"/>
      </w:tblPr>
      <w:tblGrid>
        <w:gridCol w:w="2560"/>
        <w:gridCol w:w="5962"/>
      </w:tblGrid>
      <w:tr w:rsidTr="00BD38FE">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382DA0" w:rsidP="00382DA0">
            <w:pPr>
              <w:pStyle w:val="BodyText"/>
            </w:pPr>
            <w:r w:rsidRPr="00382DA0">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SpecialBold"/>
              </w:rPr>
              <w:t>PERFORMANCE CRITERIA</w:t>
            </w:r>
          </w:p>
        </w:tc>
      </w:tr>
      <w:tr w:rsidTr="00BD38F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t>Performance criteria describe the performance needed to demonstrate achievement of the element. Where bold italicised text is used, further information is detailed in the required skills and</w:t>
            </w:r>
            <w:r w:rsidRPr="00382DA0">
              <w:t xml:space="preserve"> knowledge section and the range statement. Assessment of performance is to be consistent with the evidence guide. </w:t>
            </w:r>
          </w:p>
        </w:tc>
      </w:tr>
      <w:tr w:rsidTr="00BD38F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82DA0">
            <w:pPr>
              <w:pStyle w:val="List"/>
              <w:rPr>
                <w:lang w:val="en-NZ"/>
              </w:rPr>
            </w:pPr>
            <w:r w:rsidRPr="00382DA0">
              <w:t>1.</w:t>
            </w:r>
            <w:r w:rsidRPr="00382DA0">
              <w:tab/>
              <w:t>Select equipment for belay system.</w:t>
            </w:r>
          </w:p>
        </w:tc>
        <w:tc>
          <w:tcPr>
            <w:tcW w:w="5962" w:type="dxa"/>
            <w:tcBorders>
              <w:top w:val="nil"/>
              <w:left w:val="nil"/>
              <w:bottom w:val="nil"/>
              <w:right w:val="nil"/>
            </w:tcBorders>
            <w:tcMar>
              <w:top w:w="0" w:type="dxa"/>
              <w:left w:w="62" w:type="dxa"/>
              <w:bottom w:w="0" w:type="dxa"/>
              <w:right w:w="62" w:type="dxa"/>
            </w:tcMar>
          </w:tcPr>
          <w:p w:rsidR="00000000" w:rsidRPr="00382DA0" w:rsidP="00382DA0">
            <w:pPr>
              <w:pStyle w:val="List2"/>
            </w:pPr>
            <w:r w:rsidRPr="00382DA0">
              <w:t>1.1.</w:t>
            </w:r>
            <w:r w:rsidRPr="00382DA0">
              <w:tab/>
              <w:t xml:space="preserve">Select a </w:t>
            </w:r>
            <w:r w:rsidRPr="00382DA0">
              <w:rPr>
                <w:rStyle w:val="BoldandItalics"/>
              </w:rPr>
              <w:t>belay system</w:t>
            </w:r>
            <w:r w:rsidRPr="00382DA0">
              <w:t xml:space="preserve"> that minimises </w:t>
            </w:r>
            <w:r w:rsidRPr="00382DA0">
              <w:rPr>
                <w:rStyle w:val="BoldandItalics"/>
              </w:rPr>
              <w:t>environmental impact</w:t>
            </w:r>
            <w:r w:rsidRPr="00382DA0">
              <w:t xml:space="preserve"> according to </w:t>
            </w:r>
            <w:r w:rsidRPr="00382DA0">
              <w:rPr>
                <w:rStyle w:val="BoldandItalics"/>
              </w:rPr>
              <w:t>contextual issues</w:t>
            </w:r>
            <w:r w:rsidRPr="00382DA0">
              <w:t>.</w:t>
            </w:r>
          </w:p>
          <w:p w:rsidR="00000000" w:rsidRPr="00382DA0" w:rsidP="00382DA0">
            <w:pPr>
              <w:pStyle w:val="List2"/>
            </w:pPr>
            <w:r w:rsidRPr="00382DA0">
              <w:t>1.2.</w:t>
            </w:r>
            <w:r w:rsidRPr="00382DA0">
              <w:tab/>
            </w:r>
            <w:r w:rsidRPr="00382DA0">
              <w:t xml:space="preserve">Identify and select </w:t>
            </w:r>
            <w:r w:rsidRPr="00382DA0">
              <w:rPr>
                <w:rStyle w:val="BoldandItalics"/>
              </w:rPr>
              <w:t>equipment</w:t>
            </w:r>
            <w:r w:rsidRPr="00382DA0">
              <w:t xml:space="preserve"> according to </w:t>
            </w:r>
            <w:r w:rsidRPr="00382DA0">
              <w:rPr>
                <w:rStyle w:val="BoldandItalics"/>
              </w:rPr>
              <w:t>relevant legislation</w:t>
            </w:r>
            <w:r w:rsidRPr="00382DA0">
              <w:t xml:space="preserve"> and </w:t>
            </w:r>
            <w:r w:rsidRPr="00382DA0">
              <w:rPr>
                <w:rStyle w:val="BoldandItalics"/>
              </w:rPr>
              <w:t>organisational policies and procedures</w:t>
            </w:r>
            <w:r w:rsidRPr="00382DA0">
              <w:t>.</w:t>
            </w:r>
          </w:p>
          <w:p w:rsidR="00000000" w:rsidRPr="00382DA0" w:rsidP="00382DA0">
            <w:pPr>
              <w:pStyle w:val="List2"/>
            </w:pPr>
            <w:r w:rsidRPr="00382DA0">
              <w:t>1.3.</w:t>
            </w:r>
            <w:r w:rsidRPr="00382DA0">
              <w:tab/>
              <w:t xml:space="preserve">Select </w:t>
            </w:r>
            <w:r w:rsidRPr="00382DA0">
              <w:rPr>
                <w:rStyle w:val="BoldandItalics"/>
              </w:rPr>
              <w:t>anchors</w:t>
            </w:r>
            <w:r w:rsidRPr="00382DA0">
              <w:t xml:space="preserve"> that meet the requirements of the abseil and abilities of the </w:t>
            </w:r>
            <w:r w:rsidRPr="00382DA0">
              <w:rPr>
                <w:rStyle w:val="BoldandItalics"/>
              </w:rPr>
              <w:t>participants</w:t>
            </w:r>
            <w:r w:rsidRPr="00382DA0">
              <w:t>.</w:t>
            </w:r>
          </w:p>
          <w:p w:rsidR="00000000" w:rsidRPr="00382DA0" w:rsidP="00382DA0">
            <w:pPr>
              <w:pStyle w:val="List2"/>
            </w:pPr>
            <w:r w:rsidRPr="00382DA0">
              <w:t>1.4.</w:t>
            </w:r>
            <w:r w:rsidRPr="00382DA0">
              <w:tab/>
              <w:t xml:space="preserve">Assess </w:t>
            </w:r>
            <w:r w:rsidRPr="00382DA0">
              <w:rPr>
                <w:rStyle w:val="BoldandItalics"/>
              </w:rPr>
              <w:t>condition of the anchors</w:t>
            </w:r>
            <w:r w:rsidRPr="00382DA0">
              <w:t>, including perf</w:t>
            </w:r>
            <w:r w:rsidRPr="00382DA0">
              <w:t xml:space="preserve">ormance under </w:t>
            </w:r>
            <w:r w:rsidRPr="00382DA0">
              <w:rPr>
                <w:rStyle w:val="BoldandItalics"/>
              </w:rPr>
              <w:t>likely load</w:t>
            </w:r>
            <w:r w:rsidRPr="00382DA0">
              <w:t>, and stability of surroundings.</w:t>
            </w:r>
          </w:p>
          <w:p w:rsidR="00000000" w:rsidRPr="00382DA0" w:rsidP="00382DA0">
            <w:pPr>
              <w:pStyle w:val="List2"/>
            </w:pPr>
            <w:r w:rsidRPr="00382DA0">
              <w:t>1.5.</w:t>
            </w:r>
            <w:r w:rsidRPr="00382DA0">
              <w:tab/>
              <w:t xml:space="preserve">Choose a </w:t>
            </w:r>
            <w:r w:rsidRPr="00382DA0">
              <w:rPr>
                <w:rStyle w:val="BoldandItalics"/>
              </w:rPr>
              <w:t>belay device</w:t>
            </w:r>
            <w:r w:rsidRPr="00382DA0">
              <w:t xml:space="preserve"> that is suitable to the surface conditions and belayer's ability.</w:t>
            </w:r>
          </w:p>
          <w:p w:rsidR="00000000" w:rsidP="00382DA0">
            <w:pPr>
              <w:pStyle w:val="List2"/>
              <w:rPr>
                <w:lang w:val="en-NZ"/>
              </w:rPr>
            </w:pPr>
            <w:r w:rsidRPr="00382DA0">
              <w:t>1.6.</w:t>
            </w:r>
            <w:r w:rsidRPr="00382DA0">
              <w:tab/>
              <w:t xml:space="preserve">Complete all necessary equipment </w:t>
            </w:r>
            <w:r w:rsidRPr="00382DA0">
              <w:rPr>
                <w:rStyle w:val="BoldandItalics"/>
              </w:rPr>
              <w:t>safety checks</w:t>
            </w:r>
            <w:r w:rsidRPr="00382DA0">
              <w:t xml:space="preserve"> according to organisational policies and procedures.</w:t>
            </w:r>
          </w:p>
        </w:tc>
      </w:tr>
      <w:tr w:rsidTr="00BD38F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82DA0">
            <w:pPr>
              <w:pStyle w:val="List"/>
              <w:rPr>
                <w:lang w:val="en-NZ"/>
              </w:rPr>
            </w:pPr>
            <w:r w:rsidRPr="00382DA0">
              <w:t>2.</w:t>
            </w:r>
            <w:r w:rsidRPr="00382DA0">
              <w:tab/>
              <w:t>Set up belay system.</w:t>
            </w:r>
          </w:p>
        </w:tc>
        <w:tc>
          <w:tcPr>
            <w:tcW w:w="5962" w:type="dxa"/>
            <w:tcBorders>
              <w:top w:val="nil"/>
              <w:left w:val="nil"/>
              <w:bottom w:val="nil"/>
              <w:right w:val="nil"/>
            </w:tcBorders>
            <w:tcMar>
              <w:top w:w="0" w:type="dxa"/>
              <w:left w:w="62" w:type="dxa"/>
              <w:bottom w:w="0" w:type="dxa"/>
              <w:right w:w="62" w:type="dxa"/>
            </w:tcMar>
          </w:tcPr>
          <w:p w:rsidR="00000000" w:rsidRPr="00382DA0" w:rsidP="00382DA0">
            <w:pPr>
              <w:pStyle w:val="List2"/>
            </w:pPr>
            <w:r w:rsidRPr="00382DA0">
              <w:t>2.1.</w:t>
            </w:r>
            <w:r w:rsidRPr="00382DA0">
              <w:tab/>
              <w:t>Rig multiple anchors, ensuring equalisation and minimal shock loading.</w:t>
            </w:r>
          </w:p>
          <w:p w:rsidR="00000000" w:rsidRPr="00382DA0" w:rsidP="00382DA0">
            <w:pPr>
              <w:pStyle w:val="List2"/>
            </w:pPr>
            <w:r w:rsidRPr="00382DA0">
              <w:t>2.2.</w:t>
            </w:r>
            <w:r w:rsidRPr="00382DA0">
              <w:tab/>
              <w:t xml:space="preserve">Tie </w:t>
            </w:r>
            <w:r w:rsidRPr="00382DA0">
              <w:rPr>
                <w:rStyle w:val="BoldandItalics"/>
              </w:rPr>
              <w:t>knots</w:t>
            </w:r>
            <w:r w:rsidRPr="00382DA0">
              <w:t xml:space="preserve"> and rig ropes suitable for the type of belay system established.</w:t>
            </w:r>
          </w:p>
          <w:p w:rsidR="00000000" w:rsidRPr="00382DA0" w:rsidP="00382DA0">
            <w:pPr>
              <w:pStyle w:val="List2"/>
            </w:pPr>
            <w:r w:rsidRPr="00382DA0">
              <w:t>2.3.</w:t>
            </w:r>
            <w:r w:rsidRPr="00382DA0">
              <w:tab/>
              <w:t xml:space="preserve">Establish a belay from which the belayer is able to escape and safely </w:t>
            </w:r>
            <w:r w:rsidRPr="00382DA0">
              <w:t>perform a rescue.</w:t>
            </w:r>
          </w:p>
          <w:p w:rsidR="00000000" w:rsidRPr="00382DA0" w:rsidP="00382DA0">
            <w:pPr>
              <w:pStyle w:val="List2"/>
            </w:pPr>
            <w:r w:rsidRPr="00382DA0">
              <w:t>2.4.</w:t>
            </w:r>
            <w:r w:rsidRPr="00382DA0">
              <w:tab/>
              <w:t>Establish a belay that maintains safety of belayer and minimises movement of the belayer in the event of a fall.</w:t>
            </w:r>
          </w:p>
          <w:p w:rsidR="00000000" w:rsidRPr="00382DA0" w:rsidP="00382DA0">
            <w:pPr>
              <w:pStyle w:val="List2"/>
            </w:pPr>
            <w:r w:rsidRPr="00382DA0">
              <w:t>2.5.</w:t>
            </w:r>
            <w:r w:rsidRPr="00382DA0">
              <w:tab/>
              <w:t xml:space="preserve">Avoid or remove belay </w:t>
            </w:r>
            <w:r w:rsidRPr="00382DA0">
              <w:rPr>
                <w:rStyle w:val="BoldandItalics"/>
              </w:rPr>
              <w:t>hazards</w:t>
            </w:r>
            <w:r w:rsidRPr="00382DA0">
              <w:t xml:space="preserve"> to maintain </w:t>
            </w:r>
            <w:r w:rsidRPr="00382DA0">
              <w:rPr>
                <w:rStyle w:val="BoldandItalics"/>
              </w:rPr>
              <w:t>safety of belayer</w:t>
            </w:r>
            <w:r w:rsidRPr="00382DA0">
              <w:t>.</w:t>
            </w:r>
          </w:p>
          <w:p w:rsidR="00000000" w:rsidP="00382DA0">
            <w:pPr>
              <w:pStyle w:val="List2"/>
              <w:rPr>
                <w:lang w:val="en-NZ"/>
              </w:rPr>
            </w:pPr>
            <w:r w:rsidRPr="00382DA0">
              <w:t>2.6.</w:t>
            </w:r>
            <w:r w:rsidRPr="00382DA0">
              <w:tab/>
              <w:t>Determine the need for, and establish back up bel</w:t>
            </w:r>
            <w:r w:rsidRPr="00382DA0">
              <w:t>ay systems.</w:t>
            </w:r>
          </w:p>
        </w:tc>
      </w:tr>
      <w:tr w:rsidTr="00BD38F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82DA0">
            <w:pPr>
              <w:pStyle w:val="List"/>
              <w:rPr>
                <w:lang w:val="en-NZ"/>
              </w:rPr>
            </w:pPr>
            <w:r w:rsidRPr="00382DA0">
              <w:t>3.</w:t>
            </w:r>
            <w:r w:rsidRPr="00382DA0">
              <w:tab/>
              <w:t>Rig rope pitches.</w:t>
            </w:r>
          </w:p>
        </w:tc>
        <w:tc>
          <w:tcPr>
            <w:tcW w:w="5962" w:type="dxa"/>
            <w:tcBorders>
              <w:top w:val="nil"/>
              <w:left w:val="nil"/>
              <w:bottom w:val="nil"/>
              <w:right w:val="nil"/>
            </w:tcBorders>
            <w:tcMar>
              <w:top w:w="0" w:type="dxa"/>
              <w:left w:w="62" w:type="dxa"/>
              <w:bottom w:w="0" w:type="dxa"/>
              <w:right w:w="62" w:type="dxa"/>
            </w:tcMar>
          </w:tcPr>
          <w:p w:rsidR="00000000" w:rsidRPr="00382DA0" w:rsidP="00382DA0">
            <w:pPr>
              <w:pStyle w:val="List2"/>
            </w:pPr>
            <w:r w:rsidRPr="00382DA0">
              <w:t>3.1.</w:t>
            </w:r>
            <w:r w:rsidRPr="00382DA0">
              <w:tab/>
              <w:t>Identify safe access to and egress from the site according to relevant legislation.</w:t>
            </w:r>
          </w:p>
          <w:p w:rsidR="00000000" w:rsidRPr="00382DA0" w:rsidP="00382DA0">
            <w:pPr>
              <w:pStyle w:val="List2"/>
            </w:pPr>
            <w:r w:rsidRPr="00382DA0">
              <w:t>3.2.</w:t>
            </w:r>
            <w:r w:rsidRPr="00382DA0">
              <w:tab/>
              <w:t>Determine ascent and or descent route according to contextual issues.</w:t>
            </w:r>
          </w:p>
          <w:p w:rsidR="00000000" w:rsidRPr="00382DA0" w:rsidP="00382DA0">
            <w:pPr>
              <w:pStyle w:val="List2"/>
            </w:pPr>
            <w:r w:rsidRPr="00382DA0">
              <w:t>3.3.</w:t>
            </w:r>
            <w:r w:rsidRPr="00382DA0">
              <w:tab/>
            </w:r>
            <w:r w:rsidRPr="00382DA0">
              <w:t>Tie knots that are suitable for the type of system established and for potential retrieval or rescue situations.</w:t>
            </w:r>
          </w:p>
          <w:p w:rsidR="00000000" w:rsidRPr="00382DA0" w:rsidP="00382DA0">
            <w:pPr>
              <w:pStyle w:val="List2"/>
            </w:pPr>
            <w:r w:rsidRPr="00382DA0">
              <w:t>3.4.</w:t>
            </w:r>
            <w:r w:rsidRPr="00382DA0">
              <w:tab/>
              <w:t>Set up anchors and ropes to facilitate rescue.</w:t>
            </w:r>
          </w:p>
        </w:tc>
      </w:tr>
    </w:tbl>
    <w:p w:rsidR="00000000" w:rsidRPr="00382DA0" w:rsidP="00382DA0">
      <w:pPr>
        <w:pStyle w:val="BodyText"/>
      </w:pPr>
    </w:p>
    <w:p w:rsidR="00000000" w:rsidRPr="00382DA0" w:rsidP="00382DA0">
      <w:pPr>
        <w:pStyle w:val="AllowPageBreak"/>
      </w:pPr>
    </w:p>
    <w:p w:rsidR="00000000" w:rsidRPr="00382DA0" w:rsidP="00382DA0">
      <w:pPr>
        <w:pStyle w:val="Heading1"/>
      </w:pPr>
      <w:bookmarkStart w:id="9" w:name="O_364296"/>
      <w:bookmarkEnd w:id="9"/>
      <w:r w:rsidRPr="00382DA0">
        <w:t>Required Skills and Knowledge</w:t>
      </w:r>
    </w:p>
    <w:tbl>
      <w:tblPr>
        <w:tblW w:w="0" w:type="auto"/>
        <w:tblLayout w:type="fixed"/>
        <w:tblCellMar>
          <w:left w:w="62" w:type="dxa"/>
          <w:right w:w="62" w:type="dxa"/>
        </w:tblCellMar>
        <w:tblLook w:val="0000"/>
      </w:tblPr>
      <w:tblGrid>
        <w:gridCol w:w="8522"/>
      </w:tblGrid>
      <w:tr w:rsidTr="00BD38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t>This section describes the skills and know</w:t>
            </w:r>
            <w:r w:rsidRPr="00382DA0">
              <w:t>ledge required for this unit.</w:t>
            </w:r>
          </w:p>
        </w:tc>
      </w:tr>
      <w:tr w:rsidTr="00BD38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SpecialBold"/>
              </w:rPr>
              <w:t>Required skills</w:t>
            </w:r>
          </w:p>
        </w:tc>
      </w:tr>
      <w:tr w:rsidTr="00BD38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problem-solving skills to:</w:t>
            </w:r>
          </w:p>
          <w:p w:rsidR="00000000" w:rsidRPr="00382DA0" w:rsidP="00382DA0">
            <w:pPr>
              <w:pStyle w:val="ListBullet2"/>
            </w:pPr>
            <w:r w:rsidRPr="00382DA0">
              <w:t xml:space="preserve">minimise and or eliminate hazards </w:t>
            </w:r>
          </w:p>
          <w:p w:rsidR="00000000" w:rsidRPr="00382DA0" w:rsidP="00382DA0">
            <w:pPr>
              <w:pStyle w:val="ListBullet2"/>
            </w:pPr>
            <w:r w:rsidRPr="00382DA0">
              <w:t xml:space="preserve">select anchors and belay systems for the context and conditions of canyoning activity </w:t>
            </w:r>
          </w:p>
          <w:p w:rsidR="00000000" w:rsidRPr="00382DA0" w:rsidP="00382DA0">
            <w:pPr>
              <w:pStyle w:val="ListBullet"/>
            </w:pPr>
            <w:r w:rsidRPr="00382DA0">
              <w:t xml:space="preserve">rope handling and knot tying skills to rig ropes and anchors </w:t>
            </w:r>
          </w:p>
          <w:p w:rsidR="00000000" w:rsidP="00382DA0">
            <w:pPr>
              <w:pStyle w:val="ListBullet"/>
              <w:rPr>
                <w:lang w:val="en-NZ"/>
              </w:rPr>
            </w:pPr>
            <w:r w:rsidRPr="00382DA0">
              <w:t>first aid and emergency response skills appropriate to the location to enable initial response to emergencies and personal health care.</w:t>
            </w:r>
          </w:p>
        </w:tc>
      </w:tr>
      <w:tr w:rsidTr="00BD38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SpecialBold"/>
              </w:rPr>
              <w:t>Required knowledge</w:t>
            </w:r>
          </w:p>
        </w:tc>
      </w:tr>
      <w:tr w:rsidTr="00BD38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legislation and organisational policies and procedures to enable safe conduct and legal access of all belaying activities conducted in a canyon</w:t>
            </w:r>
          </w:p>
          <w:p w:rsidR="00000000" w:rsidRPr="00382DA0" w:rsidP="00382DA0">
            <w:pPr>
              <w:pStyle w:val="ListBullet"/>
            </w:pPr>
            <w:r w:rsidRPr="00382DA0">
              <w:t>minimal impact canyoning codes to ensure protection of the environment</w:t>
            </w:r>
          </w:p>
          <w:p w:rsidR="00000000" w:rsidRPr="00382DA0" w:rsidP="00382DA0">
            <w:pPr>
              <w:pStyle w:val="ListBullet"/>
            </w:pPr>
            <w:r w:rsidRPr="00382DA0">
              <w:t>equipment types, characteristics and tech</w:t>
            </w:r>
            <w:r w:rsidRPr="00382DA0">
              <w:t>nology used to establish belays for abseiling in canyons</w:t>
            </w:r>
          </w:p>
          <w:p w:rsidR="00000000" w:rsidRPr="00382DA0" w:rsidP="00382DA0">
            <w:pPr>
              <w:pStyle w:val="ListBullet"/>
            </w:pPr>
            <w:r w:rsidRPr="00382DA0">
              <w:t xml:space="preserve">care and maintenance of equipment to ensure prolonged life span and safety requirements, as advised by the manufacturer's recommendations for equipment use </w:t>
            </w:r>
          </w:p>
          <w:p w:rsidR="00000000" w:rsidRPr="00382DA0" w:rsidP="00382DA0">
            <w:pPr>
              <w:pStyle w:val="ListBullet"/>
            </w:pPr>
            <w:r w:rsidRPr="00382DA0">
              <w:t>belay and anchor systems appropriate for s</w:t>
            </w:r>
            <w:r w:rsidRPr="00382DA0">
              <w:t>ingle pitch natural surfaces</w:t>
            </w:r>
          </w:p>
          <w:p w:rsidR="00000000" w:rsidRPr="00382DA0" w:rsidP="00382DA0">
            <w:pPr>
              <w:pStyle w:val="ListBullet"/>
            </w:pPr>
            <w:r w:rsidRPr="00382DA0">
              <w:t xml:space="preserve">technical abseiling and equipment knowledge to establish top and bottom belays </w:t>
            </w:r>
          </w:p>
          <w:p w:rsidR="00000000" w:rsidRPr="00382DA0" w:rsidP="00382DA0">
            <w:pPr>
              <w:pStyle w:val="ListBullet"/>
            </w:pPr>
            <w:r w:rsidRPr="00382DA0">
              <w:t>types of knots, their advantages and disadvantages, and their impact on roping activities</w:t>
            </w:r>
          </w:p>
          <w:p w:rsidR="00000000" w:rsidRPr="00382DA0" w:rsidP="00382DA0">
            <w:pPr>
              <w:pStyle w:val="ListBullet"/>
            </w:pPr>
            <w:r w:rsidRPr="00382DA0">
              <w:t>emergency procedures, potential hazards and obstacles rel</w:t>
            </w:r>
            <w:r w:rsidRPr="00382DA0">
              <w:t>evant to the location to ensure safety of self and others.</w:t>
            </w:r>
          </w:p>
        </w:tc>
      </w:tr>
    </w:tbl>
    <w:p w:rsidR="00000000" w:rsidRPr="00382DA0" w:rsidP="00382DA0">
      <w:pPr>
        <w:pStyle w:val="BodyText"/>
      </w:pPr>
    </w:p>
    <w:p w:rsidR="00000000" w:rsidRPr="00382DA0" w:rsidP="00382DA0">
      <w:pPr>
        <w:pStyle w:val="AllowPageBreak"/>
      </w:pPr>
    </w:p>
    <w:p w:rsidR="00000000" w:rsidRPr="00382DA0" w:rsidP="00382DA0">
      <w:pPr>
        <w:pStyle w:val="Heading1"/>
      </w:pPr>
      <w:bookmarkStart w:id="10" w:name="O_364302"/>
      <w:bookmarkEnd w:id="10"/>
      <w:r w:rsidRPr="00382DA0">
        <w:t>Evidence Guide</w:t>
      </w:r>
    </w:p>
    <w:tbl>
      <w:tblPr>
        <w:tblW w:w="9570" w:type="dxa"/>
        <w:tblLayout w:type="fixed"/>
        <w:tblCellMar>
          <w:left w:w="62" w:type="dxa"/>
          <w:right w:w="62" w:type="dxa"/>
        </w:tblCellMar>
        <w:tblLook w:val="0000"/>
      </w:tblPr>
      <w:tblGrid>
        <w:gridCol w:w="3908"/>
        <w:gridCol w:w="5662"/>
      </w:tblGrid>
      <w:tr w:rsidTr="00BD38F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t xml:space="preserve">The evidence guide provides advice on assessment and must be read in conjunction with the performance criteria, required skills and knowledge, range statement and </w:t>
            </w:r>
            <w:r w:rsidRPr="00382DA0">
              <w:t>the Assessment Guidelines for the Training Package.</w:t>
            </w:r>
          </w:p>
        </w:tc>
      </w:tr>
      <w:tr w:rsidTr="00BD38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p>
        </w:tc>
      </w:tr>
      <w:tr w:rsidTr="00BD38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82DA0" w:rsidP="00382DA0">
            <w:pPr>
              <w:pStyle w:val="BodyText"/>
            </w:pPr>
            <w:r w:rsidRPr="00382DA0">
              <w:t>Evidence of the following is essential:</w:t>
            </w:r>
          </w:p>
          <w:p w:rsidR="00000000" w:rsidRPr="00382DA0" w:rsidP="00382DA0">
            <w:pPr>
              <w:pStyle w:val="ListBullet"/>
            </w:pPr>
            <w:r w:rsidRPr="00382DA0">
              <w:t>selects equipment and conducts safety checks to ensure effective working order</w:t>
            </w:r>
          </w:p>
          <w:p w:rsidR="00000000" w:rsidRPr="00382DA0" w:rsidP="00382DA0">
            <w:pPr>
              <w:pStyle w:val="ListBullet"/>
            </w:pPr>
            <w:r w:rsidRPr="00382DA0">
              <w:t>differentiates between the types of belay systems, anchors and knots and their suitability to different rigging situations</w:t>
            </w:r>
          </w:p>
          <w:p w:rsidR="00000000" w:rsidP="00382DA0">
            <w:pPr>
              <w:pStyle w:val="ListBullet"/>
              <w:rPr>
                <w:lang w:val="en-NZ"/>
              </w:rPr>
            </w:pPr>
            <w:r w:rsidRPr="00382DA0">
              <w:t>determines the need for, and establishes, back up bela</w:t>
            </w:r>
            <w:r w:rsidRPr="00382DA0">
              <w:t>y systems to ensure safety of self and other participants.</w:t>
            </w:r>
          </w:p>
        </w:tc>
      </w:tr>
      <w:tr w:rsidTr="00BD38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82DA0" w:rsidP="00382DA0">
            <w:pPr>
              <w:pStyle w:val="BodyText"/>
            </w:pPr>
            <w:r w:rsidRPr="00382DA0">
              <w:t xml:space="preserve">Assessment must ensure establishment of multiple belays to demonstrate competency and consistency of performance.  </w:t>
            </w:r>
          </w:p>
          <w:p w:rsidR="00000000" w:rsidRPr="00382DA0" w:rsidP="00382DA0">
            <w:pPr>
              <w:pStyle w:val="BodyText"/>
            </w:pPr>
            <w:r w:rsidRPr="00382DA0">
              <w:t>Assessment must also ensure access to:</w:t>
            </w:r>
          </w:p>
          <w:p w:rsidR="00000000" w:rsidRPr="00382DA0" w:rsidP="00382DA0">
            <w:pPr>
              <w:pStyle w:val="ListBullet"/>
            </w:pPr>
            <w:r w:rsidRPr="00382DA0">
              <w:t>a suitable canyoning location with a vertical single pitch and simple obstacles and features that allow participant to demonstrate belay rigging skills</w:t>
            </w:r>
          </w:p>
          <w:p w:rsidR="00000000" w:rsidP="00382DA0">
            <w:pPr>
              <w:pStyle w:val="ListBullet"/>
              <w:rPr>
                <w:lang w:val="en-NZ"/>
              </w:rPr>
            </w:pPr>
            <w:r w:rsidRPr="00382DA0">
              <w:t>equipment required for the establishment of belays.</w:t>
            </w:r>
          </w:p>
        </w:tc>
      </w:tr>
      <w:tr w:rsidTr="00BD38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SpecialBold"/>
              </w:rPr>
              <w:t>Method of a</w:t>
            </w:r>
            <w:r w:rsidRPr="00382DA0">
              <w:rPr>
                <w:rStyle w:val="SpecialBold"/>
              </w:rPr>
              <w:t>ssessment</w:t>
            </w:r>
          </w:p>
        </w:tc>
        <w:tc>
          <w:tcPr>
            <w:tcW w:w="5662" w:type="dxa"/>
            <w:tcBorders>
              <w:top w:val="nil"/>
              <w:left w:val="nil"/>
              <w:bottom w:val="nil"/>
              <w:right w:val="nil"/>
            </w:tcBorders>
            <w:tcMar>
              <w:top w:w="0" w:type="dxa"/>
              <w:left w:w="62" w:type="dxa"/>
              <w:bottom w:w="0" w:type="dxa"/>
              <w:right w:w="62" w:type="dxa"/>
            </w:tcMar>
          </w:tcPr>
          <w:p w:rsidR="00000000" w:rsidRPr="00382DA0" w:rsidP="00382DA0">
            <w:pPr>
              <w:pStyle w:val="BodyText"/>
            </w:pPr>
            <w:r w:rsidRPr="00382DA0">
              <w:t xml:space="preserve">A range of assessment methods should be used to assess practical skills and knowledge. The following examples are appropriate for this unit: </w:t>
            </w:r>
          </w:p>
          <w:p w:rsidR="00000000" w:rsidRPr="00382DA0" w:rsidP="00382DA0">
            <w:pPr>
              <w:pStyle w:val="ListBullet"/>
            </w:pPr>
            <w:r w:rsidRPr="00382DA0">
              <w:t xml:space="preserve">observation of selecting equipment according to contextual issues </w:t>
            </w:r>
          </w:p>
          <w:p w:rsidR="00000000" w:rsidRPr="00382DA0" w:rsidP="00382DA0">
            <w:pPr>
              <w:pStyle w:val="ListBullet"/>
            </w:pPr>
            <w:r w:rsidRPr="00382DA0">
              <w:t>oral or written questioning to asses</w:t>
            </w:r>
            <w:r w:rsidRPr="00382DA0">
              <w:t>s knowledge of relevant legislation and organisational policies and procedures to ensure safe use of all equipment</w:t>
            </w:r>
          </w:p>
          <w:p w:rsidR="00000000" w:rsidRPr="00382DA0" w:rsidP="00382DA0">
            <w:pPr>
              <w:pStyle w:val="ListBullet"/>
            </w:pPr>
            <w:r w:rsidRPr="00382DA0">
              <w:t xml:space="preserve">observation of safe participation and demonstration of setting up belay systems suitable to different contexts </w:t>
            </w:r>
          </w:p>
          <w:p w:rsidR="00000000" w:rsidRPr="00382DA0" w:rsidP="00382DA0">
            <w:pPr>
              <w:pStyle w:val="ListBullet"/>
            </w:pPr>
            <w:r w:rsidRPr="00382DA0">
              <w:t>observation of dealing with c</w:t>
            </w:r>
            <w:r w:rsidRPr="00382DA0">
              <w:t xml:space="preserve">ontingencies, such as equipment failure </w:t>
            </w:r>
          </w:p>
          <w:p w:rsidR="00000000" w:rsidRPr="00382DA0" w:rsidP="00382DA0">
            <w:pPr>
              <w:pStyle w:val="ListBullet"/>
            </w:pPr>
            <w:r w:rsidRPr="00382DA0">
              <w:t>third-party reports from a supervisor detailing performance.</w:t>
            </w:r>
          </w:p>
          <w:p w:rsidR="00000000" w:rsidRPr="00382DA0" w:rsidP="00382DA0">
            <w:pPr>
              <w:pStyle w:val="BodyText"/>
            </w:pPr>
            <w:r w:rsidRPr="00382DA0">
              <w:t>Holistic assessment with other units relevant to the industry sector, workplace and job role is recommended, for example:</w:t>
            </w:r>
          </w:p>
          <w:p w:rsidR="00000000" w:rsidRPr="00382DA0" w:rsidP="00382DA0">
            <w:pPr>
              <w:pStyle w:val="ListBullet"/>
            </w:pPr>
            <w:r w:rsidRPr="00382DA0">
              <w:t>SISOCAY302A Apply vertical canyoning skills</w:t>
            </w:r>
          </w:p>
          <w:p w:rsidR="00000000" w:rsidRPr="00382DA0" w:rsidP="00382DA0">
            <w:pPr>
              <w:pStyle w:val="ListBullet"/>
            </w:pPr>
            <w:r w:rsidRPr="00382DA0">
              <w:t>SISOVTR301A Perform vertical rescues.</w:t>
            </w:r>
          </w:p>
        </w:tc>
      </w:tr>
    </w:tbl>
    <w:p w:rsidR="00000000" w:rsidRPr="00382DA0" w:rsidP="00382DA0">
      <w:pPr>
        <w:pStyle w:val="BodyText"/>
      </w:pPr>
    </w:p>
    <w:p w:rsidR="00000000" w:rsidRPr="00382DA0" w:rsidP="00382DA0">
      <w:pPr>
        <w:pStyle w:val="AllowPageBreak"/>
      </w:pPr>
    </w:p>
    <w:p w:rsidR="00000000" w:rsidRPr="00382DA0" w:rsidP="00382DA0">
      <w:pPr>
        <w:pStyle w:val="Heading1"/>
      </w:pPr>
      <w:bookmarkStart w:id="11" w:name="O_364297"/>
      <w:bookmarkEnd w:id="11"/>
      <w:r w:rsidRPr="00382DA0">
        <w:t>Range Statement</w:t>
      </w:r>
    </w:p>
    <w:tbl>
      <w:tblPr>
        <w:tblW w:w="0" w:type="auto"/>
        <w:tblLayout w:type="fixed"/>
        <w:tblCellMar>
          <w:left w:w="62" w:type="dxa"/>
          <w:right w:w="62" w:type="dxa"/>
        </w:tblCellMar>
        <w:tblLook w:val="0000"/>
      </w:tblPr>
      <w:tblGrid>
        <w:gridCol w:w="3515"/>
        <w:gridCol w:w="5007"/>
      </w:tblGrid>
      <w:tr w:rsidTr="00BD38F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t xml:space="preserve">The range statement relates to the unit of competency as a whole. It allows for different work environments and situations that may affect </w:t>
            </w:r>
            <w:r w:rsidRPr="00382DA0">
              <w:t>performance. Bold italicised wording, if used in the performance criteria, is detailed below. Essential operating conditions that may be present with training and assessment (depending on the work situation, needs of the candidate, accessibility of the ite</w:t>
            </w:r>
            <w:r w:rsidRPr="00382DA0">
              <w:t>m, and local industry and regional contexts) may also be included.</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Belay system</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top of a pitch </w:t>
            </w:r>
          </w:p>
          <w:p w:rsidR="00000000" w:rsidRPr="00382DA0" w:rsidP="00382DA0">
            <w:pPr>
              <w:pStyle w:val="ListBullet"/>
            </w:pPr>
            <w:r w:rsidRPr="00382DA0">
              <w:t xml:space="preserve">bottom of the pitch </w:t>
            </w:r>
          </w:p>
          <w:p w:rsidR="00000000" w:rsidP="00382DA0">
            <w:pPr>
              <w:pStyle w:val="ListBullet"/>
              <w:rPr>
                <w:lang w:val="en-NZ"/>
              </w:rPr>
            </w:pPr>
            <w:r w:rsidRPr="00382DA0">
              <w:t>self belay.</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Environmental impact</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rock dislodgement </w:t>
            </w:r>
          </w:p>
          <w:p w:rsidR="00000000" w:rsidRPr="00382DA0" w:rsidP="00382DA0">
            <w:pPr>
              <w:pStyle w:val="ListBullet"/>
            </w:pPr>
            <w:r w:rsidRPr="00382DA0">
              <w:t xml:space="preserve">compacting of soil </w:t>
            </w:r>
          </w:p>
          <w:p w:rsidR="00000000" w:rsidRPr="00382DA0" w:rsidP="00382DA0">
            <w:pPr>
              <w:pStyle w:val="ListBullet"/>
            </w:pPr>
            <w:r w:rsidRPr="00382DA0">
              <w:t>effect on other users of the site</w:t>
            </w:r>
          </w:p>
          <w:p w:rsidR="00000000" w:rsidP="00382DA0">
            <w:pPr>
              <w:pStyle w:val="ListBullet"/>
              <w:rPr>
                <w:lang w:val="en-NZ"/>
              </w:rPr>
            </w:pPr>
            <w:r w:rsidRPr="00382DA0">
              <w:t>damage to flora, fauna, and the environment.</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Contextual issues</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weather conditions, including times</w:t>
            </w:r>
          </w:p>
          <w:p w:rsidR="00000000" w:rsidRPr="00382DA0" w:rsidP="00382DA0">
            <w:pPr>
              <w:pStyle w:val="ListBullet"/>
            </w:pPr>
            <w:r w:rsidRPr="00382DA0">
              <w:t>season</w:t>
            </w:r>
          </w:p>
          <w:p w:rsidR="00000000" w:rsidRPr="00382DA0" w:rsidP="00382DA0">
            <w:pPr>
              <w:pStyle w:val="ListBullet"/>
            </w:pPr>
            <w:r w:rsidRPr="00382DA0">
              <w:t>transport</w:t>
            </w:r>
          </w:p>
          <w:p w:rsidR="00000000" w:rsidRPr="00382DA0" w:rsidP="00382DA0">
            <w:pPr>
              <w:pStyle w:val="ListBullet"/>
            </w:pPr>
            <w:r w:rsidRPr="00382DA0">
              <w:t>location</w:t>
            </w:r>
          </w:p>
          <w:p w:rsidR="00000000" w:rsidRPr="00382DA0" w:rsidP="00382DA0">
            <w:pPr>
              <w:pStyle w:val="ListBullet"/>
            </w:pPr>
            <w:r w:rsidRPr="00382DA0">
              <w:t>trip distance and duration</w:t>
            </w:r>
          </w:p>
          <w:p w:rsidR="00000000" w:rsidRPr="00382DA0" w:rsidP="00382DA0">
            <w:pPr>
              <w:pStyle w:val="ListBullet"/>
            </w:pPr>
            <w:r w:rsidRPr="00382DA0">
              <w:t>group objectives</w:t>
            </w:r>
          </w:p>
          <w:p w:rsidR="00000000" w:rsidP="00382DA0">
            <w:pPr>
              <w:pStyle w:val="ListBullet"/>
              <w:rPr>
                <w:lang w:val="en-NZ"/>
              </w:rPr>
            </w:pPr>
            <w:r w:rsidRPr="00382DA0">
              <w:t>group size.</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Equipment</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ropes</w:t>
            </w:r>
          </w:p>
          <w:p w:rsidR="00000000" w:rsidRPr="00382DA0" w:rsidP="00382DA0">
            <w:pPr>
              <w:pStyle w:val="ListBullet"/>
            </w:pPr>
            <w:r w:rsidRPr="00382DA0">
              <w:t>tape slings</w:t>
            </w:r>
          </w:p>
          <w:p w:rsidR="00000000" w:rsidRPr="00382DA0" w:rsidP="00382DA0">
            <w:pPr>
              <w:pStyle w:val="ListBullet"/>
            </w:pPr>
            <w:r w:rsidRPr="00382DA0">
              <w:t>karabiners</w:t>
            </w:r>
          </w:p>
          <w:p w:rsidR="00000000" w:rsidRPr="00382DA0" w:rsidP="00382DA0">
            <w:pPr>
              <w:pStyle w:val="ListBullet"/>
            </w:pPr>
            <w:r w:rsidRPr="00382DA0">
              <w:t>rope protectors</w:t>
            </w:r>
          </w:p>
          <w:p w:rsidR="00000000" w:rsidRPr="00382DA0" w:rsidP="00382DA0">
            <w:pPr>
              <w:pStyle w:val="ListBullet"/>
            </w:pPr>
            <w:r w:rsidRPr="00382DA0">
              <w:t>belay devices</w:t>
            </w:r>
          </w:p>
          <w:p w:rsidR="00000000" w:rsidRPr="00382DA0" w:rsidP="00382DA0">
            <w:pPr>
              <w:pStyle w:val="ListBullet"/>
            </w:pPr>
            <w:r w:rsidRPr="00382DA0">
              <w:t>descending devices</w:t>
            </w:r>
          </w:p>
          <w:p w:rsidR="00000000" w:rsidP="00382DA0">
            <w:pPr>
              <w:pStyle w:val="ListBullet"/>
              <w:rPr>
                <w:lang w:val="en-NZ"/>
              </w:rPr>
            </w:pPr>
            <w:r w:rsidRPr="00382DA0">
              <w:t>specific canyoning equipment.</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Relevant legislation</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occupational health and safety</w:t>
            </w:r>
          </w:p>
          <w:p w:rsidR="00000000" w:rsidRPr="00382DA0" w:rsidP="00382DA0">
            <w:pPr>
              <w:pStyle w:val="ListBullet"/>
            </w:pPr>
            <w:r w:rsidRPr="00382DA0">
              <w:t>permits or permission for access</w:t>
            </w:r>
          </w:p>
          <w:p w:rsidR="00000000" w:rsidP="00382DA0">
            <w:pPr>
              <w:pStyle w:val="ListBullet"/>
              <w:rPr>
                <w:lang w:val="en-NZ"/>
              </w:rPr>
            </w:pPr>
            <w:r w:rsidRPr="00382DA0">
              <w:t>environmental regulations.</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Organisational policies and procedures</w:t>
            </w:r>
            <w:r w:rsidRPr="00382DA0">
              <w:t xml:space="preserve"> may includ</w:t>
            </w:r>
            <w:r w:rsidRPr="00382DA0">
              <w:t>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occupational health and safety</w:t>
            </w:r>
          </w:p>
          <w:p w:rsidR="00000000" w:rsidRPr="00382DA0" w:rsidP="00382DA0">
            <w:pPr>
              <w:pStyle w:val="ListBullet"/>
            </w:pPr>
            <w:r w:rsidRPr="00382DA0">
              <w:t>emergency procedures</w:t>
            </w:r>
          </w:p>
          <w:p w:rsidR="00000000" w:rsidRPr="00382DA0" w:rsidP="00382DA0">
            <w:pPr>
              <w:pStyle w:val="ListBullet"/>
            </w:pPr>
            <w:r w:rsidRPr="00382DA0">
              <w:t>communication protocols</w:t>
            </w:r>
          </w:p>
          <w:p w:rsidR="00000000" w:rsidRPr="00382DA0" w:rsidP="00382DA0">
            <w:pPr>
              <w:pStyle w:val="ListBullet"/>
            </w:pPr>
            <w:r w:rsidRPr="00382DA0">
              <w:t>use and maintenance of equipment</w:t>
            </w:r>
          </w:p>
          <w:p w:rsidR="00000000" w:rsidP="00382DA0">
            <w:pPr>
              <w:pStyle w:val="ListBullet"/>
              <w:rPr>
                <w:lang w:val="en-NZ"/>
              </w:rPr>
            </w:pPr>
            <w:r w:rsidRPr="00382DA0">
              <w:t>code of ethics.</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Anchors</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natural </w:t>
            </w:r>
          </w:p>
          <w:p w:rsidR="00000000" w:rsidP="00382DA0">
            <w:pPr>
              <w:pStyle w:val="ListBullet"/>
              <w:rPr>
                <w:lang w:val="en-NZ"/>
              </w:rPr>
            </w:pPr>
            <w:r w:rsidRPr="00382DA0">
              <w:t>fixed.</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Participants</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experienced </w:t>
            </w:r>
          </w:p>
          <w:p w:rsidR="00000000" w:rsidRPr="00382DA0" w:rsidP="00382DA0">
            <w:pPr>
              <w:pStyle w:val="ListBullet"/>
            </w:pPr>
            <w:r w:rsidRPr="00382DA0">
              <w:t xml:space="preserve">inexperienced </w:t>
            </w:r>
          </w:p>
          <w:p w:rsidR="00000000" w:rsidRPr="00382DA0" w:rsidP="00382DA0">
            <w:pPr>
              <w:pStyle w:val="ListBullet"/>
            </w:pPr>
            <w:r w:rsidRPr="00382DA0">
              <w:t xml:space="preserve">adults </w:t>
            </w:r>
          </w:p>
          <w:p w:rsidR="00000000" w:rsidP="00382DA0">
            <w:pPr>
              <w:pStyle w:val="ListBullet"/>
              <w:rPr>
                <w:lang w:val="en-NZ"/>
              </w:rPr>
            </w:pPr>
            <w:r w:rsidRPr="00382DA0">
              <w:t>children.</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Condition of the anchors</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age </w:t>
            </w:r>
          </w:p>
          <w:p w:rsidR="00000000" w:rsidRPr="00382DA0" w:rsidP="00382DA0">
            <w:pPr>
              <w:pStyle w:val="ListBullet"/>
            </w:pPr>
            <w:r w:rsidRPr="00382DA0">
              <w:t xml:space="preserve">location </w:t>
            </w:r>
          </w:p>
          <w:p w:rsidR="00000000" w:rsidRPr="00382DA0" w:rsidP="00382DA0">
            <w:pPr>
              <w:pStyle w:val="ListBullet"/>
            </w:pPr>
            <w:r w:rsidRPr="00382DA0">
              <w:t xml:space="preserve">wear </w:t>
            </w:r>
          </w:p>
          <w:p w:rsidR="00000000" w:rsidRPr="00382DA0" w:rsidP="00382DA0">
            <w:pPr>
              <w:pStyle w:val="ListBullet"/>
            </w:pPr>
            <w:r w:rsidRPr="00382DA0">
              <w:t xml:space="preserve">decay </w:t>
            </w:r>
          </w:p>
          <w:p w:rsidR="00000000" w:rsidRPr="00382DA0" w:rsidP="00382DA0">
            <w:pPr>
              <w:pStyle w:val="ListBullet"/>
            </w:pPr>
            <w:r w:rsidRPr="00382DA0">
              <w:t xml:space="preserve">corrosion </w:t>
            </w:r>
          </w:p>
          <w:p w:rsidR="00000000" w:rsidRPr="00382DA0" w:rsidP="00382DA0">
            <w:pPr>
              <w:pStyle w:val="ListBullet"/>
            </w:pPr>
            <w:r w:rsidRPr="00382DA0">
              <w:t xml:space="preserve">environmental stress </w:t>
            </w:r>
          </w:p>
          <w:p w:rsidR="00000000" w:rsidP="00382DA0">
            <w:pPr>
              <w:pStyle w:val="ListBullet"/>
              <w:rPr>
                <w:lang w:val="en-NZ"/>
              </w:rPr>
            </w:pPr>
            <w:r w:rsidRPr="00382DA0">
              <w:t>insect damage.</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Likely load</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group size </w:t>
            </w:r>
          </w:p>
          <w:p w:rsidR="00000000" w:rsidRPr="00382DA0" w:rsidP="00382DA0">
            <w:pPr>
              <w:pStyle w:val="ListBullet"/>
            </w:pPr>
            <w:r w:rsidRPr="00382DA0">
              <w:t xml:space="preserve">set up </w:t>
            </w:r>
          </w:p>
          <w:p w:rsidR="00000000" w:rsidRPr="00382DA0" w:rsidP="00382DA0">
            <w:pPr>
              <w:pStyle w:val="ListBullet"/>
            </w:pPr>
            <w:r w:rsidRPr="00382DA0">
              <w:t xml:space="preserve">type of abseil conducted </w:t>
            </w:r>
          </w:p>
          <w:p w:rsidR="00000000" w:rsidRPr="00382DA0" w:rsidP="00382DA0">
            <w:pPr>
              <w:pStyle w:val="ListBullet"/>
            </w:pPr>
            <w:r w:rsidRPr="00382DA0">
              <w:t xml:space="preserve">abseiler ability </w:t>
            </w:r>
          </w:p>
          <w:p w:rsidR="00000000" w:rsidP="00382DA0">
            <w:pPr>
              <w:pStyle w:val="ListBullet"/>
              <w:rPr>
                <w:lang w:val="en-NZ"/>
              </w:rPr>
            </w:pPr>
            <w:r w:rsidRPr="00382DA0">
              <w:t>possible forces generated during a fall.</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Belay device</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plate devices </w:t>
            </w:r>
          </w:p>
          <w:p w:rsidR="00000000" w:rsidRPr="00382DA0" w:rsidP="00382DA0">
            <w:pPr>
              <w:pStyle w:val="ListBullet"/>
            </w:pPr>
            <w:r w:rsidRPr="00382DA0">
              <w:t xml:space="preserve">auto-locking devices </w:t>
            </w:r>
          </w:p>
          <w:p w:rsidR="00000000" w:rsidRPr="00382DA0" w:rsidP="00382DA0">
            <w:pPr>
              <w:pStyle w:val="ListBullet"/>
            </w:pPr>
            <w:r w:rsidRPr="00382DA0">
              <w:t>tubular devices</w:t>
            </w:r>
          </w:p>
          <w:p w:rsidR="00000000" w:rsidP="00382DA0">
            <w:pPr>
              <w:pStyle w:val="ListBullet"/>
              <w:rPr>
                <w:lang w:val="en-NZ"/>
              </w:rPr>
            </w:pPr>
            <w:r w:rsidRPr="00382DA0">
              <w:t>Prusik cord and suitable friction hitch.</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Safety checks</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A - anchors - secure and suitable to application</w:t>
            </w:r>
          </w:p>
          <w:p w:rsidR="00000000" w:rsidRPr="00382DA0" w:rsidP="00382DA0">
            <w:pPr>
              <w:pStyle w:val="ListBullet"/>
            </w:pPr>
            <w:r w:rsidRPr="00382DA0">
              <w:t>B - buckles - locked as per manufacturers recommendations</w:t>
            </w:r>
          </w:p>
          <w:p w:rsidR="00000000" w:rsidRPr="00382DA0" w:rsidP="00382DA0">
            <w:pPr>
              <w:pStyle w:val="ListBullet"/>
            </w:pPr>
            <w:r w:rsidRPr="00382DA0">
              <w:t>C - connectors - locked secured and oriented</w:t>
            </w:r>
          </w:p>
          <w:p w:rsidR="00000000" w:rsidRPr="00382DA0" w:rsidP="00382DA0">
            <w:pPr>
              <w:pStyle w:val="ListBullet"/>
            </w:pPr>
            <w:r w:rsidRPr="00382DA0">
              <w:t>D - devices - threaded correctly and secured</w:t>
            </w:r>
          </w:p>
          <w:p w:rsidR="00000000" w:rsidRPr="00382DA0" w:rsidP="00382DA0">
            <w:pPr>
              <w:pStyle w:val="ListBullet"/>
            </w:pPr>
            <w:r w:rsidRPr="00382DA0">
              <w:t>E - everything else including end or rope knots, friction, friction hitches, belayer ready, helmet chin strap, clothing, jewellery and hair secured</w:t>
            </w:r>
          </w:p>
          <w:p w:rsidR="00000000" w:rsidP="00382DA0">
            <w:pPr>
              <w:pStyle w:val="ListBullet"/>
              <w:rPr>
                <w:lang w:val="en-NZ"/>
              </w:rPr>
            </w:pPr>
            <w:r w:rsidRPr="00382DA0">
              <w:t>F - friend - cros</w:t>
            </w:r>
            <w:r w:rsidRPr="00382DA0">
              <w:t>s check.</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Knots</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end-of-rope knots</w:t>
            </w:r>
          </w:p>
          <w:p w:rsidR="00000000" w:rsidRPr="00382DA0" w:rsidP="00382DA0">
            <w:pPr>
              <w:pStyle w:val="ListBullet"/>
            </w:pPr>
            <w:r w:rsidRPr="00382DA0">
              <w:t xml:space="preserve">mid-rope knots </w:t>
            </w:r>
          </w:p>
          <w:p w:rsidR="00000000" w:rsidRPr="00382DA0" w:rsidP="00382DA0">
            <w:pPr>
              <w:pStyle w:val="ListBullet"/>
            </w:pPr>
            <w:r w:rsidRPr="00382DA0">
              <w:t xml:space="preserve">rope joining knots </w:t>
            </w:r>
          </w:p>
          <w:p w:rsidR="00000000" w:rsidP="00382DA0">
            <w:pPr>
              <w:pStyle w:val="ListBullet"/>
              <w:rPr>
                <w:lang w:val="en-NZ"/>
              </w:rPr>
            </w:pPr>
            <w:r w:rsidRPr="00382DA0">
              <w:t>tape knots.</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Hazards</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temperature extremes</w:t>
            </w:r>
          </w:p>
          <w:p w:rsidR="00000000" w:rsidRPr="00382DA0" w:rsidP="00382DA0">
            <w:pPr>
              <w:pStyle w:val="ListBullet"/>
            </w:pPr>
            <w:r w:rsidRPr="00382DA0">
              <w:t>slippery or unstable terrain</w:t>
            </w:r>
          </w:p>
          <w:p w:rsidR="00000000" w:rsidRPr="00382DA0" w:rsidP="00382DA0">
            <w:pPr>
              <w:pStyle w:val="ListBullet"/>
            </w:pPr>
            <w:r w:rsidRPr="00382DA0">
              <w:t>dangerous animals and insects</w:t>
            </w:r>
          </w:p>
          <w:p w:rsidR="00000000" w:rsidRPr="00382DA0" w:rsidP="00382DA0">
            <w:pPr>
              <w:pStyle w:val="ListBullet"/>
            </w:pPr>
            <w:r w:rsidRPr="00382DA0">
              <w:t>stinging trees and nettles</w:t>
            </w:r>
          </w:p>
          <w:p w:rsidR="00000000" w:rsidRPr="00382DA0" w:rsidP="00382DA0">
            <w:pPr>
              <w:pStyle w:val="ListBullet"/>
            </w:pPr>
            <w:r w:rsidRPr="00382DA0">
              <w:t>dense vegetation</w:t>
            </w:r>
          </w:p>
          <w:p w:rsidR="00000000" w:rsidP="00382DA0">
            <w:pPr>
              <w:pStyle w:val="ListBullet"/>
              <w:rPr>
                <w:lang w:val="en-NZ"/>
              </w:rPr>
            </w:pPr>
            <w:r w:rsidRPr="00382DA0">
              <w:t>group management hazards.</w:t>
            </w:r>
          </w:p>
        </w:tc>
      </w:tr>
      <w:tr w:rsidTr="00BD38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82DA0">
            <w:pPr>
              <w:pStyle w:val="BodyText"/>
              <w:rPr>
                <w:lang w:val="en-NZ"/>
              </w:rPr>
            </w:pPr>
            <w:r w:rsidRPr="00382DA0">
              <w:rPr>
                <w:rStyle w:val="BoldandItalics"/>
              </w:rPr>
              <w:t>Safety of belayer</w:t>
            </w:r>
            <w:r w:rsidRPr="00382DA0">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82DA0" w:rsidP="00382DA0">
            <w:pPr>
              <w:pStyle w:val="ListBullet"/>
            </w:pPr>
            <w:r w:rsidRPr="00382DA0">
              <w:t xml:space="preserve">attachment to anchor or alternate safety system </w:t>
            </w:r>
          </w:p>
          <w:p w:rsidR="00000000" w:rsidRPr="00382DA0" w:rsidP="00382DA0">
            <w:pPr>
              <w:pStyle w:val="ListBullet"/>
            </w:pPr>
            <w:r w:rsidRPr="00382DA0">
              <w:t>positioning out of direct line of rock or equipment fall.</w:t>
            </w:r>
          </w:p>
        </w:tc>
      </w:tr>
    </w:tbl>
    <w:p w:rsidR="00000000" w:rsidRPr="00382DA0" w:rsidP="00382DA0">
      <w:pPr>
        <w:pStyle w:val="BodyText"/>
      </w:pPr>
    </w:p>
    <w:p w:rsidR="00000000" w:rsidRPr="00382DA0" w:rsidP="00382DA0">
      <w:pPr>
        <w:pStyle w:val="AllowPageBreak"/>
      </w:pPr>
    </w:p>
    <w:p w:rsidR="00000000" w:rsidRPr="00382DA0" w:rsidP="00382DA0">
      <w:pPr>
        <w:pStyle w:val="Heading1"/>
      </w:pPr>
      <w:bookmarkStart w:id="12" w:name="O_364294"/>
      <w:bookmarkEnd w:id="12"/>
      <w:r w:rsidRPr="00382DA0">
        <w:t>Unit Sector(s)</w:t>
      </w:r>
    </w:p>
    <w:p w:rsidR="00000000" w:rsidRPr="00382DA0" w:rsidP="00382DA0">
      <w:pPr>
        <w:pStyle w:val="BodyText"/>
      </w:pPr>
      <w:r w:rsidRPr="00382DA0">
        <w:t>Outdoor Recreation</w:t>
      </w:r>
    </w:p>
    <w:p w:rsidR="00000000" w:rsidRPr="00382DA0" w:rsidP="00382DA0">
      <w:pPr>
        <w:pStyle w:val="AllowPageBreak"/>
      </w:pPr>
    </w:p>
    <w:p w:rsidR="00000000" w:rsidRPr="00382DA0" w:rsidP="00382DA0">
      <w:pPr>
        <w:pStyle w:val="Heading1"/>
      </w:pPr>
      <w:bookmarkStart w:id="13" w:name="O_389402"/>
      <w:bookmarkEnd w:id="13"/>
      <w:r w:rsidRPr="00382DA0">
        <w:t>Competency Field</w:t>
      </w:r>
    </w:p>
    <w:p w:rsidR="00000000" w:rsidRPr="00382DA0" w:rsidP="00382DA0">
      <w:pPr>
        <w:pStyle w:val="BodyText"/>
      </w:pPr>
      <w:r w:rsidRPr="00382DA0">
        <w:t>Canyoning</w:t>
      </w:r>
    </w:p>
    <w:p w:rsidR="00000000" w:rsidRPr="00382DA0" w:rsidP="00382DA0"/>
    <w:sectPr w:rsidSect="00382D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8FE" w:rsidP="00BD3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FE" w:rsidP="00382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38FE" w:rsidP="00382D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D38FE" w:rsidP="00382D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8FE" w:rsidP="00BD38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FE" w:rsidP="00382DA0">
    <w:pPr>
      <w:pStyle w:val="Header"/>
      <w:framePr w:wrap="around"/>
    </w:pPr>
    <w:r>
      <w:fldChar w:fldCharType="begin"/>
    </w:r>
    <w:r>
      <w:instrText xml:space="preserve"> TITLE   \* MERGEFORMAT </w:instrText>
    </w:r>
    <w:r>
      <w:fldChar w:fldCharType="separate"/>
    </w:r>
    <w:r>
      <w:t>SISOCAY303A Establish belays in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38FE" w:rsidP="00382D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BA9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72B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A6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D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2DA0"/>
    <w:pPr>
      <w:spacing w:before="360" w:after="60"/>
      <w:outlineLvl w:val="0"/>
    </w:pPr>
    <w:rPr>
      <w:sz w:val="32"/>
    </w:rPr>
  </w:style>
  <w:style w:type="paragraph" w:styleId="Heading2">
    <w:name w:val="heading 2"/>
    <w:basedOn w:val="HeadingBase"/>
    <w:next w:val="BodyText"/>
    <w:link w:val="Heading2Char"/>
    <w:qFormat/>
    <w:rsid w:val="00382DA0"/>
    <w:pPr>
      <w:keepLines/>
      <w:spacing w:before="240" w:after="120"/>
      <w:outlineLvl w:val="1"/>
    </w:pPr>
    <w:rPr>
      <w:sz w:val="28"/>
      <w:szCs w:val="40"/>
    </w:rPr>
  </w:style>
  <w:style w:type="paragraph" w:styleId="Heading3">
    <w:name w:val="heading 3"/>
    <w:basedOn w:val="HeadingBase"/>
    <w:next w:val="BodyText"/>
    <w:link w:val="Heading3Char"/>
    <w:qFormat/>
    <w:rsid w:val="00382DA0"/>
    <w:pPr>
      <w:spacing w:before="180" w:after="120"/>
      <w:outlineLvl w:val="2"/>
    </w:pPr>
    <w:rPr>
      <w:spacing w:val="-10"/>
      <w:kern w:val="32"/>
    </w:rPr>
  </w:style>
  <w:style w:type="paragraph" w:styleId="Heading4">
    <w:name w:val="heading 4"/>
    <w:basedOn w:val="HeadingBase"/>
    <w:next w:val="BodyText"/>
    <w:link w:val="Heading4Char"/>
    <w:qFormat/>
    <w:rsid w:val="00382DA0"/>
    <w:pPr>
      <w:spacing w:before="160" w:after="120"/>
      <w:outlineLvl w:val="3"/>
    </w:pPr>
    <w:rPr>
      <w:sz w:val="22"/>
    </w:rPr>
  </w:style>
  <w:style w:type="paragraph" w:styleId="Heading5">
    <w:name w:val="heading 5"/>
    <w:basedOn w:val="HeadingBase"/>
    <w:next w:val="Normal"/>
    <w:link w:val="Heading5Char"/>
    <w:qFormat/>
    <w:rsid w:val="00382DA0"/>
    <w:pPr>
      <w:spacing w:before="80"/>
      <w:outlineLvl w:val="4"/>
    </w:pPr>
    <w:rPr>
      <w:color w:val="918585"/>
      <w:sz w:val="20"/>
    </w:rPr>
  </w:style>
  <w:style w:type="paragraph" w:styleId="Heading6">
    <w:name w:val="heading 6"/>
    <w:basedOn w:val="HeadingBase"/>
    <w:next w:val="Normal"/>
    <w:link w:val="Heading6Char"/>
    <w:qFormat/>
    <w:rsid w:val="00382DA0"/>
    <w:pPr>
      <w:spacing w:before="60"/>
      <w:outlineLvl w:val="5"/>
    </w:pPr>
    <w:rPr>
      <w:color w:val="918585"/>
      <w:sz w:val="20"/>
    </w:rPr>
  </w:style>
  <w:style w:type="paragraph" w:styleId="Heading7">
    <w:name w:val="heading 7"/>
    <w:basedOn w:val="Normal"/>
    <w:next w:val="Normal"/>
    <w:link w:val="Heading7Char"/>
    <w:qFormat/>
    <w:rsid w:val="00382DA0"/>
    <w:pPr>
      <w:ind w:left="720"/>
      <w:outlineLvl w:val="6"/>
    </w:pPr>
    <w:rPr>
      <w:i/>
    </w:rPr>
  </w:style>
  <w:style w:type="paragraph" w:styleId="Heading8">
    <w:name w:val="heading 8"/>
    <w:basedOn w:val="Normal"/>
    <w:next w:val="Normal"/>
    <w:link w:val="Heading8Char"/>
    <w:qFormat/>
    <w:rsid w:val="00382DA0"/>
    <w:pPr>
      <w:ind w:left="720"/>
      <w:outlineLvl w:val="7"/>
    </w:pPr>
    <w:rPr>
      <w:i/>
    </w:rPr>
  </w:style>
  <w:style w:type="paragraph" w:styleId="Heading9">
    <w:name w:val="heading 9"/>
    <w:basedOn w:val="Normal"/>
    <w:next w:val="Normal"/>
    <w:link w:val="Heading9Char"/>
    <w:qFormat/>
    <w:rsid w:val="00382DA0"/>
    <w:pPr>
      <w:ind w:left="720"/>
      <w:outlineLvl w:val="8"/>
    </w:pPr>
    <w:rPr>
      <w:i/>
    </w:rPr>
  </w:style>
  <w:style w:type="character" w:default="1" w:styleId="DefaultParagraphFont">
    <w:name w:val="Default Paragraph Font"/>
    <w:uiPriority w:val="1"/>
    <w:unhideWhenUsed/>
    <w:rsid w:val="00382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DA0"/>
  </w:style>
  <w:style w:type="character" w:customStyle="1" w:styleId="Heading1Char">
    <w:name w:val="Heading 1 Char"/>
    <w:link w:val="Heading1"/>
    <w:rsid w:val="00382DA0"/>
    <w:rPr>
      <w:rFonts w:ascii="Times New Roman" w:eastAsia="Times New Roman" w:hAnsi="Times New Roman" w:cs="Times New Roman"/>
      <w:b/>
      <w:sz w:val="32"/>
      <w:szCs w:val="20"/>
      <w:lang w:eastAsia="en-US"/>
    </w:rPr>
  </w:style>
  <w:style w:type="paragraph" w:styleId="BodyText">
    <w:name w:val="Body Text"/>
    <w:basedOn w:val="Normal"/>
    <w:link w:val="BodyTextChar"/>
    <w:rsid w:val="00382DA0"/>
    <w:pPr>
      <w:spacing w:before="120" w:after="120"/>
      <w:contextualSpacing/>
    </w:pPr>
    <w:rPr>
      <w:rFonts w:ascii="Times New Roman" w:hAnsi="Times New Roman"/>
      <w:sz w:val="24"/>
      <w:szCs w:val="22"/>
    </w:rPr>
  </w:style>
  <w:style w:type="character" w:customStyle="1" w:styleId="BodyTextChar">
    <w:name w:val="Body Text Char"/>
    <w:link w:val="BodyText"/>
    <w:rsid w:val="00382DA0"/>
    <w:rPr>
      <w:rFonts w:ascii="Times New Roman" w:eastAsia="Times New Roman" w:hAnsi="Times New Roman" w:cs="Times New Roman"/>
      <w:sz w:val="24"/>
      <w:lang w:val="en-US" w:eastAsia="en-US"/>
    </w:rPr>
  </w:style>
  <w:style w:type="paragraph" w:styleId="Footer">
    <w:name w:val="footer"/>
    <w:basedOn w:val="Normal"/>
    <w:link w:val="FooterChar"/>
    <w:rsid w:val="00382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2DA0"/>
    <w:rPr>
      <w:rFonts w:ascii="Times New Roman" w:eastAsia="Times New Roman" w:hAnsi="Times New Roman" w:cs="Times New Roman"/>
      <w:sz w:val="16"/>
      <w:lang w:val="en-US" w:eastAsia="en-US"/>
    </w:rPr>
  </w:style>
  <w:style w:type="paragraph" w:styleId="List">
    <w:name w:val="List"/>
    <w:basedOn w:val="BodyText"/>
    <w:next w:val="BodyText"/>
    <w:rsid w:val="00382DA0"/>
    <w:pPr>
      <w:tabs>
        <w:tab w:val="left" w:pos="340"/>
      </w:tabs>
      <w:spacing w:before="60" w:after="60"/>
      <w:ind w:left="340" w:hanging="340"/>
    </w:pPr>
  </w:style>
  <w:style w:type="paragraph" w:styleId="ListBullet">
    <w:name w:val="List Bullet"/>
    <w:basedOn w:val="List"/>
    <w:rsid w:val="00382DA0"/>
    <w:pPr>
      <w:numPr>
        <w:numId w:val="13"/>
      </w:numPr>
      <w:tabs>
        <w:tab w:val="clear" w:pos="340"/>
      </w:tabs>
      <w:spacing w:before="40" w:after="40"/>
    </w:pPr>
  </w:style>
  <w:style w:type="character" w:customStyle="1" w:styleId="SpecialBold">
    <w:name w:val="Special Bold"/>
    <w:rsid w:val="00382DA0"/>
    <w:rPr>
      <w:b/>
      <w:spacing w:val="0"/>
    </w:rPr>
  </w:style>
  <w:style w:type="paragraph" w:styleId="ListBullet2">
    <w:name w:val="List Bullet 2"/>
    <w:basedOn w:val="List2"/>
    <w:rsid w:val="00382DA0"/>
    <w:pPr>
      <w:numPr>
        <w:numId w:val="14"/>
      </w:numPr>
      <w:tabs>
        <w:tab w:val="clear" w:pos="680"/>
      </w:tabs>
    </w:pPr>
  </w:style>
  <w:style w:type="paragraph" w:styleId="Header">
    <w:name w:val="header"/>
    <w:basedOn w:val="Normal"/>
    <w:link w:val="HeaderChar"/>
    <w:rsid w:val="00382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2D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2DA0"/>
    <w:pPr>
      <w:spacing w:before="240" w:after="120"/>
      <w:outlineLvl w:val="0"/>
    </w:pPr>
    <w:rPr>
      <w:rFonts w:ascii="Times New Roman" w:hAnsi="Times New Roman"/>
      <w:b/>
      <w:sz w:val="28"/>
    </w:rPr>
  </w:style>
  <w:style w:type="paragraph" w:customStyle="1" w:styleId="AllowPageBreak">
    <w:name w:val="AllowPageBreak"/>
    <w:rsid w:val="00382D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DA0"/>
    <w:pPr>
      <w:tabs>
        <w:tab w:val="left" w:pos="680"/>
      </w:tabs>
      <w:spacing w:before="60" w:after="60"/>
      <w:ind w:left="680" w:hanging="340"/>
    </w:pPr>
  </w:style>
  <w:style w:type="character" w:customStyle="1" w:styleId="BoldandItalics">
    <w:name w:val="Bold and Italics"/>
    <w:qFormat/>
    <w:rsid w:val="00382DA0"/>
    <w:rPr>
      <w:b/>
      <w:i/>
      <w:u w:val="none"/>
    </w:rPr>
  </w:style>
  <w:style w:type="character" w:customStyle="1" w:styleId="Heading2Char">
    <w:name w:val="Heading 2 Char"/>
    <w:link w:val="Heading2"/>
    <w:rsid w:val="00382DA0"/>
    <w:rPr>
      <w:rFonts w:ascii="Times New Roman" w:eastAsia="Times New Roman" w:hAnsi="Times New Roman" w:cs="Times New Roman"/>
      <w:b/>
      <w:sz w:val="28"/>
      <w:szCs w:val="40"/>
      <w:lang w:eastAsia="en-US"/>
    </w:rPr>
  </w:style>
  <w:style w:type="character" w:customStyle="1" w:styleId="Heading3Char">
    <w:name w:val="Heading 3 Char"/>
    <w:link w:val="Heading3"/>
    <w:rsid w:val="00382D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2DA0"/>
    <w:rPr>
      <w:rFonts w:ascii="Times New Roman" w:eastAsia="Times New Roman" w:hAnsi="Times New Roman" w:cs="Times New Roman"/>
      <w:b/>
      <w:szCs w:val="20"/>
      <w:lang w:eastAsia="en-US"/>
    </w:rPr>
  </w:style>
  <w:style w:type="character" w:customStyle="1" w:styleId="Heading5Char">
    <w:name w:val="Heading 5 Char"/>
    <w:link w:val="Heading5"/>
    <w:rsid w:val="00382D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2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D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2D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2DA0"/>
    <w:rPr>
      <w:rFonts w:ascii="Courier New" w:eastAsia="Times New Roman" w:hAnsi="Courier New" w:cs="Times New Roman"/>
      <w:i/>
      <w:szCs w:val="20"/>
      <w:lang w:val="en-US" w:eastAsia="en-US"/>
    </w:rPr>
  </w:style>
  <w:style w:type="paragraph" w:customStyle="1" w:styleId="HeadingBase">
    <w:name w:val="Heading Base"/>
    <w:rsid w:val="00382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DA0"/>
    <w:pPr>
      <w:tabs>
        <w:tab w:val="right" w:leader="dot" w:pos="9072"/>
      </w:tabs>
      <w:ind w:left="567"/>
    </w:pPr>
    <w:rPr>
      <w:szCs w:val="22"/>
    </w:rPr>
  </w:style>
  <w:style w:type="paragraph" w:customStyle="1" w:styleId="TOCBase">
    <w:name w:val="TOC Base"/>
    <w:rsid w:val="00382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DA0"/>
    <w:pPr>
      <w:tabs>
        <w:tab w:val="right" w:leader="dot" w:pos="9072"/>
      </w:tabs>
      <w:spacing w:before="40" w:after="40"/>
      <w:ind w:left="284"/>
    </w:pPr>
    <w:rPr>
      <w:rFonts w:ascii="Times New Roman" w:hAnsi="Times New Roman"/>
    </w:rPr>
  </w:style>
  <w:style w:type="paragraph" w:styleId="TOC1">
    <w:name w:val="toc 1"/>
    <w:basedOn w:val="TOCBase"/>
    <w:next w:val="Normal"/>
    <w:rsid w:val="00382D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2DA0"/>
    <w:pPr>
      <w:spacing w:before="5040"/>
      <w:jc w:val="center"/>
    </w:pPr>
    <w:rPr>
      <w:sz w:val="48"/>
      <w:szCs w:val="72"/>
      <w:lang w:val="en-US"/>
    </w:rPr>
  </w:style>
  <w:style w:type="character" w:customStyle="1" w:styleId="TitleChar">
    <w:name w:val="Title Char"/>
    <w:link w:val="Title"/>
    <w:rsid w:val="00382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DA0"/>
    <w:pPr>
      <w:tabs>
        <w:tab w:val="left" w:pos="3600"/>
        <w:tab w:val="left" w:pos="3958"/>
      </w:tabs>
    </w:pPr>
  </w:style>
  <w:style w:type="paragraph" w:customStyle="1" w:styleId="Note">
    <w:name w:val="Note"/>
    <w:basedOn w:val="BodyText"/>
    <w:rsid w:val="00382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DA0"/>
    <w:pPr>
      <w:framePr w:wrap="auto" w:hAnchor="text" w:y="6049"/>
    </w:pPr>
    <w:rPr>
      <w:color w:val="000000"/>
      <w:sz w:val="40"/>
    </w:rPr>
  </w:style>
  <w:style w:type="paragraph" w:customStyle="1" w:styleId="TOCTitle">
    <w:name w:val="TOCTitle"/>
    <w:basedOn w:val="Heading1"/>
    <w:rsid w:val="00382DA0"/>
    <w:pPr>
      <w:spacing w:after="240"/>
      <w:jc w:val="center"/>
      <w:outlineLvl w:val="9"/>
    </w:pPr>
    <w:rPr>
      <w:caps/>
    </w:rPr>
  </w:style>
  <w:style w:type="paragraph" w:customStyle="1" w:styleId="Version">
    <w:name w:val="Version"/>
    <w:rsid w:val="00382D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DA0"/>
    <w:pPr>
      <w:keepNext w:val="0"/>
      <w:tabs>
        <w:tab w:val="right" w:pos="4176"/>
      </w:tabs>
      <w:ind w:left="198" w:hanging="198"/>
    </w:pPr>
    <w:rPr>
      <w:rFonts w:ascii="Garamond" w:hAnsi="Garamond"/>
    </w:rPr>
  </w:style>
  <w:style w:type="paragraph" w:styleId="IndexHeading">
    <w:name w:val="index heading"/>
    <w:basedOn w:val="Normal"/>
    <w:next w:val="Index1"/>
    <w:semiHidden/>
    <w:rsid w:val="00382DA0"/>
    <w:pPr>
      <w:spacing w:before="120" w:after="120"/>
    </w:pPr>
    <w:rPr>
      <w:rFonts w:ascii="Arial" w:hAnsi="Arial"/>
      <w:b/>
      <w:color w:val="918585"/>
      <w:sz w:val="24"/>
    </w:rPr>
  </w:style>
  <w:style w:type="paragraph" w:customStyle="1" w:styleId="Chapter">
    <w:name w:val="Chapter"/>
    <w:basedOn w:val="Normal"/>
    <w:rsid w:val="00382DA0"/>
    <w:pPr>
      <w:spacing w:before="240"/>
    </w:pPr>
    <w:rPr>
      <w:rFonts w:ascii="Times New Roman" w:hAnsi="Times New Roman"/>
      <w:smallCaps/>
      <w:spacing w:val="80"/>
      <w:sz w:val="28"/>
    </w:rPr>
  </w:style>
  <w:style w:type="paragraph" w:customStyle="1" w:styleId="InChapter">
    <w:name w:val="InChapter"/>
    <w:basedOn w:val="Heading3"/>
    <w:rsid w:val="00382DA0"/>
    <w:pPr>
      <w:spacing w:after="240"/>
      <w:outlineLvl w:val="9"/>
    </w:pPr>
    <w:rPr>
      <w:noProof/>
    </w:rPr>
  </w:style>
  <w:style w:type="paragraph" w:styleId="Index2">
    <w:name w:val="index 2"/>
    <w:basedOn w:val="Normal"/>
    <w:next w:val="Normal"/>
    <w:semiHidden/>
    <w:rsid w:val="00382DA0"/>
    <w:pPr>
      <w:tabs>
        <w:tab w:val="right" w:pos="4176"/>
      </w:tabs>
      <w:ind w:left="568" w:hanging="284"/>
    </w:pPr>
    <w:rPr>
      <w:rFonts w:ascii="Garamond" w:hAnsi="Garamond"/>
    </w:rPr>
  </w:style>
  <w:style w:type="paragraph" w:customStyle="1" w:styleId="Byline">
    <w:name w:val="Byline"/>
    <w:rsid w:val="00382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DA0"/>
    <w:pPr>
      <w:tabs>
        <w:tab w:val="clear" w:pos="3600"/>
        <w:tab w:val="clear" w:pos="3958"/>
      </w:tabs>
      <w:jc w:val="right"/>
    </w:pPr>
  </w:style>
  <w:style w:type="character" w:styleId="Emphasis">
    <w:name w:val="Emphasis"/>
    <w:qFormat/>
    <w:rsid w:val="00382DA0"/>
    <w:rPr>
      <w:i/>
    </w:rPr>
  </w:style>
  <w:style w:type="paragraph" w:styleId="Caption">
    <w:name w:val="caption"/>
    <w:basedOn w:val="BodyText"/>
    <w:next w:val="Normal"/>
    <w:qFormat/>
    <w:rsid w:val="00382DA0"/>
    <w:pPr>
      <w:framePr w:w="2268" w:hSpace="181" w:vSpace="181" w:wrap="around" w:vAnchor="text" w:hAnchor="page" w:x="1135" w:y="285" w:anchorLock="1"/>
    </w:pPr>
    <w:rPr>
      <w:i/>
    </w:rPr>
  </w:style>
  <w:style w:type="paragraph" w:customStyle="1" w:styleId="MiniTOCTitle">
    <w:name w:val="MiniTOCTitle"/>
    <w:basedOn w:val="Heading4"/>
    <w:rsid w:val="00382DA0"/>
    <w:pPr>
      <w:spacing w:before="240"/>
      <w:outlineLvl w:val="9"/>
    </w:pPr>
    <w:rPr>
      <w:noProof/>
      <w:sz w:val="24"/>
    </w:rPr>
  </w:style>
  <w:style w:type="paragraph" w:customStyle="1" w:styleId="MiniTOCItem">
    <w:name w:val="MiniTOCItem"/>
    <w:basedOn w:val="ListBullet"/>
    <w:rsid w:val="00382DA0"/>
    <w:pPr>
      <w:numPr>
        <w:numId w:val="0"/>
      </w:numPr>
      <w:tabs>
        <w:tab w:val="right" w:leader="dot" w:pos="6521"/>
      </w:tabs>
      <w:spacing w:before="0" w:after="0"/>
    </w:pPr>
  </w:style>
  <w:style w:type="paragraph" w:customStyle="1" w:styleId="TOFTitle">
    <w:name w:val="TOFTitle"/>
    <w:basedOn w:val="TOCTitle"/>
    <w:rsid w:val="00382DA0"/>
  </w:style>
  <w:style w:type="paragraph" w:styleId="TableofFigures">
    <w:name w:val="table of figures"/>
    <w:basedOn w:val="Normal"/>
    <w:next w:val="Normal"/>
    <w:semiHidden/>
    <w:rsid w:val="00382DA0"/>
    <w:pPr>
      <w:tabs>
        <w:tab w:val="right" w:leader="dot" w:pos="9072"/>
      </w:tabs>
      <w:ind w:left="970" w:hanging="403"/>
    </w:pPr>
    <w:rPr>
      <w:rFonts w:ascii="Times New Roman" w:hAnsi="Times New Roman"/>
      <w:b/>
    </w:rPr>
  </w:style>
  <w:style w:type="paragraph" w:styleId="ListNumber">
    <w:name w:val="List Number"/>
    <w:basedOn w:val="List"/>
    <w:rsid w:val="00382DA0"/>
    <w:pPr>
      <w:numPr>
        <w:numId w:val="11"/>
      </w:numPr>
    </w:pPr>
  </w:style>
  <w:style w:type="character" w:customStyle="1" w:styleId="WingdingSymbols">
    <w:name w:val="Wingding Symbols"/>
    <w:rsid w:val="00382DA0"/>
    <w:rPr>
      <w:rFonts w:ascii="Wingdings" w:hAnsi="Wingdings"/>
    </w:rPr>
  </w:style>
  <w:style w:type="paragraph" w:customStyle="1" w:styleId="TableHeading">
    <w:name w:val="Table Heading"/>
    <w:basedOn w:val="HeadingBase"/>
    <w:rsid w:val="00382DA0"/>
    <w:pPr>
      <w:keepLines/>
      <w:pBdr>
        <w:bottom w:val="single" w:sz="6" w:space="1" w:color="918585"/>
      </w:pBdr>
      <w:spacing w:before="240"/>
    </w:pPr>
  </w:style>
  <w:style w:type="character" w:customStyle="1" w:styleId="HotSpot">
    <w:name w:val="HotSpot"/>
    <w:rsid w:val="00382DA0"/>
    <w:rPr>
      <w:color w:val="0033CC"/>
      <w:u w:val="none"/>
    </w:rPr>
  </w:style>
  <w:style w:type="paragraph" w:customStyle="1" w:styleId="BodyTextRight">
    <w:name w:val="Body Text Right"/>
    <w:basedOn w:val="BodyText"/>
    <w:rsid w:val="00382DA0"/>
    <w:pPr>
      <w:spacing w:before="0" w:after="0"/>
      <w:jc w:val="right"/>
    </w:pPr>
  </w:style>
  <w:style w:type="paragraph" w:styleId="Index3">
    <w:name w:val="index 3"/>
    <w:basedOn w:val="ListNumber2"/>
    <w:next w:val="Normal"/>
    <w:semiHidden/>
    <w:rsid w:val="00382DA0"/>
    <w:pPr>
      <w:numPr>
        <w:numId w:val="0"/>
      </w:numPr>
      <w:tabs>
        <w:tab w:val="right" w:leader="dot" w:pos="4176"/>
      </w:tabs>
    </w:pPr>
  </w:style>
  <w:style w:type="paragraph" w:styleId="ListNumber2">
    <w:name w:val="List Number 2"/>
    <w:basedOn w:val="List2"/>
    <w:rsid w:val="00382DA0"/>
    <w:pPr>
      <w:numPr>
        <w:numId w:val="10"/>
      </w:numPr>
      <w:tabs>
        <w:tab w:val="clear" w:pos="1060"/>
      </w:tabs>
    </w:pPr>
  </w:style>
  <w:style w:type="paragraph" w:customStyle="1" w:styleId="MarginNote">
    <w:name w:val="Margin Note"/>
    <w:basedOn w:val="BodyText"/>
    <w:rsid w:val="00382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2D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2DA0"/>
    <w:rPr>
      <w:sz w:val="32"/>
    </w:rPr>
  </w:style>
  <w:style w:type="paragraph" w:customStyle="1" w:styleId="HeadingProcedure">
    <w:name w:val="Heading Procedure"/>
    <w:basedOn w:val="HeadingBase"/>
    <w:next w:val="Normal"/>
    <w:rsid w:val="00382DA0"/>
    <w:pPr>
      <w:tabs>
        <w:tab w:val="left" w:pos="0"/>
      </w:tabs>
      <w:spacing w:before="120" w:after="60"/>
    </w:pPr>
    <w:rPr>
      <w:i/>
      <w:color w:val="918585"/>
      <w:sz w:val="22"/>
    </w:rPr>
  </w:style>
  <w:style w:type="paragraph" w:customStyle="1" w:styleId="TableBodyText">
    <w:name w:val="Table Body Text"/>
    <w:basedOn w:val="BodyText"/>
    <w:rsid w:val="00382DA0"/>
    <w:pPr>
      <w:spacing w:before="60" w:after="60"/>
    </w:pPr>
  </w:style>
  <w:style w:type="paragraph" w:styleId="ListContinue">
    <w:name w:val="List Continue"/>
    <w:basedOn w:val="List"/>
    <w:rsid w:val="00382DA0"/>
    <w:pPr>
      <w:ind w:firstLine="0"/>
    </w:pPr>
  </w:style>
  <w:style w:type="paragraph" w:customStyle="1" w:styleId="ListNote">
    <w:name w:val="List Note"/>
    <w:basedOn w:val="List"/>
    <w:rsid w:val="00382DA0"/>
    <w:pPr>
      <w:pBdr>
        <w:top w:val="single" w:sz="6" w:space="2" w:color="918585"/>
        <w:bottom w:val="single" w:sz="6" w:space="2" w:color="918585"/>
      </w:pBdr>
      <w:tabs>
        <w:tab w:val="left" w:pos="1021"/>
      </w:tabs>
      <w:ind w:firstLine="0"/>
    </w:pPr>
  </w:style>
  <w:style w:type="paragraph" w:customStyle="1" w:styleId="Warning">
    <w:name w:val="Warning"/>
    <w:basedOn w:val="BodyText"/>
    <w:rsid w:val="00382DA0"/>
    <w:pPr>
      <w:shd w:val="clear" w:color="auto" w:fill="D9D9D9"/>
      <w:tabs>
        <w:tab w:val="left" w:pos="992"/>
      </w:tabs>
      <w:ind w:left="119" w:right="119"/>
    </w:pPr>
    <w:rPr>
      <w:sz w:val="20"/>
    </w:rPr>
  </w:style>
  <w:style w:type="paragraph" w:customStyle="1" w:styleId="MarginIcons">
    <w:name w:val="Margin Icons"/>
    <w:basedOn w:val="BodyText"/>
    <w:rsid w:val="00382D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2DA0"/>
    <w:rPr>
      <w:rFonts w:ascii="Courier New" w:hAnsi="Courier New"/>
    </w:rPr>
  </w:style>
  <w:style w:type="paragraph" w:customStyle="1" w:styleId="NoteBullet">
    <w:name w:val="Note Bullet"/>
    <w:basedOn w:val="Note"/>
    <w:rsid w:val="00382DA0"/>
    <w:pPr>
      <w:tabs>
        <w:tab w:val="clear" w:pos="680"/>
      </w:tabs>
      <w:spacing w:before="60" w:after="60"/>
    </w:pPr>
  </w:style>
  <w:style w:type="paragraph" w:customStyle="1" w:styleId="SubHeading2">
    <w:name w:val="SubHeading2"/>
    <w:basedOn w:val="HeadingBase"/>
    <w:rsid w:val="00382DA0"/>
    <w:pPr>
      <w:spacing w:before="240" w:after="60"/>
    </w:pPr>
    <w:rPr>
      <w:sz w:val="20"/>
    </w:rPr>
  </w:style>
  <w:style w:type="paragraph" w:customStyle="1" w:styleId="SubHeading1">
    <w:name w:val="SubHeading1"/>
    <w:basedOn w:val="HeadingBase"/>
    <w:rsid w:val="00382DA0"/>
    <w:pPr>
      <w:spacing w:before="240" w:after="60"/>
    </w:pPr>
    <w:rPr>
      <w:color w:val="918585"/>
      <w:sz w:val="22"/>
    </w:rPr>
  </w:style>
  <w:style w:type="paragraph" w:customStyle="1" w:styleId="SideHeading">
    <w:name w:val="Side Heading"/>
    <w:basedOn w:val="HeadingBase"/>
    <w:rsid w:val="00382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DA0"/>
    <w:pPr>
      <w:numPr>
        <w:numId w:val="12"/>
      </w:numPr>
    </w:pPr>
  </w:style>
  <w:style w:type="paragraph" w:styleId="PlainText">
    <w:name w:val="Plain Text"/>
    <w:basedOn w:val="Normal"/>
    <w:link w:val="PlainTextChar"/>
    <w:rsid w:val="00382DA0"/>
    <w:rPr>
      <w:sz w:val="20"/>
    </w:rPr>
  </w:style>
  <w:style w:type="character" w:customStyle="1" w:styleId="PlainTextChar">
    <w:name w:val="Plain Text Char"/>
    <w:basedOn w:val="DefaultParagraphFont"/>
    <w:link w:val="PlainText"/>
    <w:rsid w:val="00382DA0"/>
    <w:rPr>
      <w:rFonts w:ascii="Courier New" w:eastAsia="Times New Roman" w:hAnsi="Courier New" w:cs="Times New Roman"/>
      <w:sz w:val="20"/>
      <w:szCs w:val="20"/>
      <w:lang w:val="en-US" w:eastAsia="en-US"/>
    </w:rPr>
  </w:style>
  <w:style w:type="character" w:customStyle="1" w:styleId="MenuOption">
    <w:name w:val="Menu Option"/>
    <w:rsid w:val="00382DA0"/>
    <w:rPr>
      <w:b/>
      <w:smallCaps/>
    </w:rPr>
  </w:style>
  <w:style w:type="paragraph" w:customStyle="1" w:styleId="TableListNumber">
    <w:name w:val="Table List Number"/>
    <w:basedOn w:val="ListNumber"/>
    <w:rsid w:val="00382DA0"/>
    <w:pPr>
      <w:numPr>
        <w:numId w:val="0"/>
      </w:numPr>
    </w:pPr>
  </w:style>
  <w:style w:type="paragraph" w:styleId="TOC4">
    <w:name w:val="toc 4"/>
    <w:basedOn w:val="TOCBase"/>
    <w:next w:val="Normal"/>
    <w:semiHidden/>
    <w:rsid w:val="00382DA0"/>
    <w:pPr>
      <w:tabs>
        <w:tab w:val="right" w:leader="dot" w:pos="9071"/>
      </w:tabs>
      <w:ind w:left="1701"/>
    </w:pPr>
  </w:style>
  <w:style w:type="paragraph" w:customStyle="1" w:styleId="ListAlpha">
    <w:name w:val="List Alpha"/>
    <w:basedOn w:val="List"/>
    <w:rsid w:val="00382DA0"/>
    <w:pPr>
      <w:numPr>
        <w:numId w:val="9"/>
      </w:numPr>
    </w:pPr>
  </w:style>
  <w:style w:type="paragraph" w:customStyle="1" w:styleId="ListAlpha2">
    <w:name w:val="List Alpha 2"/>
    <w:basedOn w:val="List2"/>
    <w:rsid w:val="00382DA0"/>
    <w:pPr>
      <w:numPr>
        <w:numId w:val="8"/>
      </w:numPr>
    </w:pPr>
  </w:style>
  <w:style w:type="paragraph" w:styleId="List3">
    <w:name w:val="List 3"/>
    <w:basedOn w:val="BodyText"/>
    <w:rsid w:val="00382DA0"/>
    <w:pPr>
      <w:tabs>
        <w:tab w:val="left" w:pos="1021"/>
      </w:tabs>
      <w:spacing w:before="60" w:after="60"/>
      <w:ind w:left="1020" w:hanging="340"/>
    </w:pPr>
  </w:style>
  <w:style w:type="paragraph" w:styleId="List4">
    <w:name w:val="List 4"/>
    <w:basedOn w:val="BodyText"/>
    <w:rsid w:val="00382DA0"/>
    <w:pPr>
      <w:tabs>
        <w:tab w:val="left" w:pos="1361"/>
      </w:tabs>
      <w:spacing w:before="60" w:after="60"/>
      <w:ind w:left="1361" w:hanging="340"/>
    </w:pPr>
  </w:style>
  <w:style w:type="paragraph" w:styleId="List5">
    <w:name w:val="List 5"/>
    <w:basedOn w:val="BodyText"/>
    <w:rsid w:val="00382DA0"/>
    <w:pPr>
      <w:tabs>
        <w:tab w:val="left" w:pos="1701"/>
      </w:tabs>
      <w:spacing w:before="60" w:after="60"/>
      <w:ind w:left="1701" w:hanging="340"/>
    </w:pPr>
  </w:style>
  <w:style w:type="paragraph" w:styleId="ListBullet3">
    <w:name w:val="List Bullet 3"/>
    <w:basedOn w:val="List3"/>
    <w:rsid w:val="00382DA0"/>
    <w:pPr>
      <w:numPr>
        <w:numId w:val="15"/>
      </w:numPr>
      <w:tabs>
        <w:tab w:val="clear" w:pos="1021"/>
      </w:tabs>
      <w:ind w:left="1037" w:hanging="357"/>
    </w:pPr>
  </w:style>
  <w:style w:type="paragraph" w:styleId="ListBullet4">
    <w:name w:val="List Bullet 4"/>
    <w:basedOn w:val="List4"/>
    <w:rsid w:val="00382DA0"/>
    <w:pPr>
      <w:numPr>
        <w:numId w:val="3"/>
      </w:numPr>
    </w:pPr>
  </w:style>
  <w:style w:type="paragraph" w:styleId="ListBullet5">
    <w:name w:val="List Bullet 5"/>
    <w:basedOn w:val="List5"/>
    <w:rsid w:val="00382DA0"/>
    <w:pPr>
      <w:numPr>
        <w:numId w:val="4"/>
      </w:numPr>
    </w:pPr>
  </w:style>
  <w:style w:type="paragraph" w:styleId="ListContinue2">
    <w:name w:val="List Continue 2"/>
    <w:basedOn w:val="List2"/>
    <w:rsid w:val="00382DA0"/>
    <w:pPr>
      <w:ind w:firstLine="0"/>
    </w:pPr>
  </w:style>
  <w:style w:type="paragraph" w:styleId="ListContinue3">
    <w:name w:val="List Continue 3"/>
    <w:basedOn w:val="List3"/>
    <w:rsid w:val="00382DA0"/>
    <w:pPr>
      <w:ind w:left="1021" w:firstLine="0"/>
    </w:pPr>
  </w:style>
  <w:style w:type="paragraph" w:styleId="ListContinue4">
    <w:name w:val="List Continue 4"/>
    <w:basedOn w:val="List4"/>
    <w:rsid w:val="00382DA0"/>
    <w:pPr>
      <w:ind w:firstLine="0"/>
    </w:pPr>
  </w:style>
  <w:style w:type="paragraph" w:styleId="ListContinue5">
    <w:name w:val="List Continue 5"/>
    <w:basedOn w:val="List5"/>
    <w:rsid w:val="00382DA0"/>
    <w:pPr>
      <w:ind w:firstLine="0"/>
    </w:pPr>
  </w:style>
  <w:style w:type="paragraph" w:styleId="ListNumber3">
    <w:name w:val="List Number 3"/>
    <w:basedOn w:val="List3"/>
    <w:rsid w:val="00382DA0"/>
    <w:pPr>
      <w:numPr>
        <w:numId w:val="5"/>
      </w:numPr>
    </w:pPr>
  </w:style>
  <w:style w:type="paragraph" w:styleId="ListNumber4">
    <w:name w:val="List Number 4"/>
    <w:basedOn w:val="List4"/>
    <w:rsid w:val="00382DA0"/>
    <w:pPr>
      <w:numPr>
        <w:numId w:val="6"/>
      </w:numPr>
    </w:pPr>
  </w:style>
  <w:style w:type="paragraph" w:styleId="ListNumber5">
    <w:name w:val="List Number 5"/>
    <w:basedOn w:val="List5"/>
    <w:rsid w:val="00382DA0"/>
    <w:pPr>
      <w:numPr>
        <w:numId w:val="7"/>
      </w:numPr>
    </w:pPr>
  </w:style>
  <w:style w:type="paragraph" w:styleId="BlockText">
    <w:name w:val="Block Text"/>
    <w:basedOn w:val="Normal"/>
    <w:rsid w:val="00382DA0"/>
    <w:pPr>
      <w:spacing w:after="120"/>
      <w:ind w:left="1440" w:right="1440"/>
    </w:pPr>
  </w:style>
  <w:style w:type="character" w:customStyle="1" w:styleId="Subscript">
    <w:name w:val="Subscript"/>
    <w:rsid w:val="00382DA0"/>
    <w:rPr>
      <w:sz w:val="16"/>
      <w:vertAlign w:val="subscript"/>
    </w:rPr>
  </w:style>
  <w:style w:type="character" w:customStyle="1" w:styleId="Superscript">
    <w:name w:val="Superscript"/>
    <w:rsid w:val="00382DA0"/>
    <w:rPr>
      <w:sz w:val="16"/>
      <w:vertAlign w:val="superscript"/>
    </w:rPr>
  </w:style>
  <w:style w:type="character" w:customStyle="1" w:styleId="Symbols">
    <w:name w:val="Symbols"/>
    <w:rsid w:val="00382DA0"/>
    <w:rPr>
      <w:rFonts w:ascii="Symbol" w:hAnsi="Symbol"/>
    </w:rPr>
  </w:style>
  <w:style w:type="character" w:customStyle="1" w:styleId="MenuOptions">
    <w:name w:val="Menu Options"/>
    <w:rsid w:val="00382DA0"/>
    <w:rPr>
      <w:rFonts w:ascii="Arial Narrow" w:hAnsi="Arial Narrow"/>
      <w:smallCaps/>
    </w:rPr>
  </w:style>
  <w:style w:type="character" w:customStyle="1" w:styleId="Buttons">
    <w:name w:val="Buttons"/>
    <w:rsid w:val="00382DA0"/>
    <w:rPr>
      <w:b/>
    </w:rPr>
  </w:style>
  <w:style w:type="character" w:customStyle="1" w:styleId="Underlined">
    <w:name w:val="Underlined"/>
    <w:rsid w:val="00382DA0"/>
    <w:rPr>
      <w:u w:val="single"/>
    </w:rPr>
  </w:style>
  <w:style w:type="paragraph" w:customStyle="1" w:styleId="TableBodyTextRight">
    <w:name w:val="Table Body Text Right"/>
    <w:basedOn w:val="TableBodyText"/>
    <w:rsid w:val="00382DA0"/>
    <w:pPr>
      <w:widowControl w:val="0"/>
      <w:autoSpaceDE w:val="0"/>
      <w:autoSpaceDN w:val="0"/>
      <w:adjustRightInd w:val="0"/>
      <w:jc w:val="right"/>
    </w:pPr>
    <w:rPr>
      <w:rFonts w:cs="Arial"/>
      <w:szCs w:val="18"/>
    </w:rPr>
  </w:style>
  <w:style w:type="paragraph" w:customStyle="1" w:styleId="CopyrightText">
    <w:name w:val="Copyright Text"/>
    <w:basedOn w:val="BodyText"/>
    <w:rsid w:val="00382DA0"/>
    <w:rPr>
      <w:sz w:val="18"/>
    </w:rPr>
  </w:style>
  <w:style w:type="paragraph" w:customStyle="1" w:styleId="BodySmallRight">
    <w:name w:val="Body Small Right"/>
    <w:basedOn w:val="BodyTextRight"/>
    <w:rsid w:val="00382DA0"/>
    <w:rPr>
      <w:sz w:val="18"/>
      <w:szCs w:val="18"/>
    </w:rPr>
  </w:style>
  <w:style w:type="paragraph" w:customStyle="1" w:styleId="MarginEdition">
    <w:name w:val="Margin Edition"/>
    <w:basedOn w:val="MarginNote"/>
    <w:rsid w:val="00382DA0"/>
    <w:pPr>
      <w:spacing w:before="0" w:after="0"/>
    </w:pPr>
    <w:rPr>
      <w:rFonts w:ascii="Times New Roman" w:hAnsi="Times New Roman"/>
      <w:color w:val="999999"/>
    </w:rPr>
  </w:style>
  <w:style w:type="paragraph" w:customStyle="1" w:styleId="Spacer">
    <w:name w:val="Spacer"/>
    <w:basedOn w:val="Normal"/>
    <w:rsid w:val="00382DA0"/>
    <w:rPr>
      <w:sz w:val="2"/>
      <w:szCs w:val="2"/>
    </w:rPr>
  </w:style>
  <w:style w:type="character" w:customStyle="1" w:styleId="Small">
    <w:name w:val="Small"/>
    <w:rsid w:val="00382DA0"/>
    <w:rPr>
      <w:sz w:val="16"/>
    </w:rPr>
  </w:style>
  <w:style w:type="paragraph" w:customStyle="1" w:styleId="WideTable">
    <w:name w:val="Wide Table"/>
    <w:basedOn w:val="Normal"/>
    <w:rsid w:val="00382DA0"/>
    <w:pPr>
      <w:ind w:left="-1418"/>
    </w:pPr>
    <w:rPr>
      <w:sz w:val="2"/>
      <w:szCs w:val="2"/>
    </w:rPr>
  </w:style>
  <w:style w:type="character" w:styleId="PageNumber">
    <w:name w:val="page number"/>
    <w:rsid w:val="00382DA0"/>
  </w:style>
  <w:style w:type="paragraph" w:styleId="Quote">
    <w:name w:val="Quote"/>
    <w:basedOn w:val="Heading1"/>
    <w:link w:val="QuoteChar"/>
    <w:qFormat/>
    <w:rsid w:val="00382DA0"/>
    <w:rPr>
      <w:b w:val="0"/>
      <w:sz w:val="72"/>
      <w:szCs w:val="72"/>
      <w:lang w:val="en-NZ"/>
    </w:rPr>
  </w:style>
  <w:style w:type="character" w:customStyle="1" w:styleId="QuoteChar">
    <w:name w:val="Quote Char"/>
    <w:link w:val="Quote"/>
    <w:rsid w:val="00382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DA0"/>
    <w:pPr>
      <w:pageBreakBefore/>
    </w:pPr>
  </w:style>
  <w:style w:type="paragraph" w:customStyle="1" w:styleId="Border">
    <w:name w:val="Border"/>
    <w:basedOn w:val="Normal"/>
    <w:qFormat/>
    <w:rsid w:val="00382DA0"/>
    <w:pPr>
      <w:pBdr>
        <w:top w:val="single" w:sz="18" w:space="1" w:color="auto"/>
      </w:pBdr>
    </w:pPr>
    <w:rPr>
      <w:rFonts w:ascii="Times New Roman" w:hAnsi="Times New Roman"/>
      <w:color w:val="FFFFFF"/>
      <w:sz w:val="2"/>
    </w:rPr>
  </w:style>
  <w:style w:type="character" w:styleId="IntenseEmphasis">
    <w:name w:val="Intense Emphasis"/>
    <w:uiPriority w:val="21"/>
    <w:qFormat/>
    <w:rsid w:val="00382DA0"/>
    <w:rPr>
      <w:b/>
      <w:bCs/>
      <w:i/>
      <w:iCs/>
      <w:color w:val="auto"/>
    </w:rPr>
  </w:style>
  <w:style w:type="paragraph" w:styleId="IntenseQuote">
    <w:name w:val="Intense Quote"/>
    <w:basedOn w:val="Normal"/>
    <w:next w:val="Normal"/>
    <w:link w:val="IntenseQuoteChar"/>
    <w:uiPriority w:val="30"/>
    <w:qFormat/>
    <w:rsid w:val="00382D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2DA0"/>
    <w:rPr>
      <w:rFonts w:ascii="Courier New" w:eastAsia="Times New Roman" w:hAnsi="Courier New" w:cs="Times New Roman"/>
      <w:b/>
      <w:bCs/>
      <w:i/>
      <w:iCs/>
      <w:szCs w:val="20"/>
      <w:lang w:val="en-US" w:eastAsia="en-US"/>
    </w:rPr>
  </w:style>
  <w:style w:type="character" w:styleId="SubtleReference">
    <w:name w:val="Subtle Reference"/>
    <w:uiPriority w:val="31"/>
    <w:qFormat/>
    <w:rsid w:val="00382DA0"/>
    <w:rPr>
      <w:smallCaps/>
      <w:color w:val="auto"/>
      <w:u w:val="single"/>
    </w:rPr>
  </w:style>
  <w:style w:type="character" w:styleId="IntenseReference">
    <w:name w:val="Intense Reference"/>
    <w:uiPriority w:val="32"/>
    <w:qFormat/>
    <w:rsid w:val="00382DA0"/>
    <w:rPr>
      <w:b/>
      <w:bCs/>
      <w:smallCaps/>
      <w:color w:val="auto"/>
      <w:spacing w:val="5"/>
      <w:u w:val="single"/>
    </w:rPr>
  </w:style>
  <w:style w:type="paragraph" w:customStyle="1" w:styleId="2ColumnHeading">
    <w:name w:val="2Column Heading"/>
    <w:basedOn w:val="BodyText"/>
    <w:qFormat/>
    <w:rsid w:val="00382DA0"/>
    <w:pPr>
      <w:spacing w:after="60"/>
      <w:ind w:left="-2268"/>
    </w:pPr>
    <w:rPr>
      <w:b/>
    </w:rPr>
  </w:style>
  <w:style w:type="paragraph" w:customStyle="1" w:styleId="Heading1TOC">
    <w:name w:val="Heading1 TOC"/>
    <w:basedOn w:val="Normal"/>
    <w:qFormat/>
    <w:rsid w:val="00382DA0"/>
    <w:pPr>
      <w:spacing w:before="240" w:after="120"/>
    </w:pPr>
    <w:rPr>
      <w:rFonts w:ascii="Times New Roman" w:hAnsi="Times New Roman"/>
      <w:b/>
      <w:sz w:val="32"/>
    </w:rPr>
  </w:style>
  <w:style w:type="paragraph" w:customStyle="1" w:styleId="Heading2TOC">
    <w:name w:val="Heading2 TOC"/>
    <w:basedOn w:val="Normal"/>
    <w:qFormat/>
    <w:rsid w:val="00382DA0"/>
    <w:pPr>
      <w:spacing w:before="240" w:after="60"/>
    </w:pPr>
    <w:rPr>
      <w:rFonts w:ascii="Times New Roman" w:hAnsi="Times New Roman"/>
      <w:b/>
      <w:sz w:val="28"/>
    </w:rPr>
  </w:style>
  <w:style w:type="character" w:customStyle="1" w:styleId="Underline">
    <w:name w:val="Underline"/>
    <w:qFormat/>
    <w:rsid w:val="00382DA0"/>
    <w:rPr>
      <w:u w:val="single"/>
    </w:rPr>
  </w:style>
  <w:style w:type="paragraph" w:styleId="BalloonText">
    <w:name w:val="Balloon Text"/>
    <w:basedOn w:val="Normal"/>
    <w:link w:val="BalloonTextChar"/>
    <w:rsid w:val="00382DA0"/>
    <w:rPr>
      <w:rFonts w:ascii="Tahoma" w:hAnsi="Tahoma" w:cs="Tahoma"/>
      <w:sz w:val="16"/>
      <w:szCs w:val="16"/>
    </w:rPr>
  </w:style>
  <w:style w:type="character" w:customStyle="1" w:styleId="BalloonTextChar">
    <w:name w:val="Balloon Text Char"/>
    <w:link w:val="BalloonText"/>
    <w:rsid w:val="00382D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2D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2D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5FD3BB91.dotm</Template>
  <TotalTime>0</TotalTime>
  <Pages>6</Pages>
  <Words>1315</Words>
  <Characters>7922</Characters>
  <Application>Microsoft Office Word</Application>
  <DocSecurity>0</DocSecurity>
  <Lines>271</Lines>
  <Paragraphs>171</Paragraphs>
  <ScaleCrop>false</ScaleCrop>
  <Company>Author-it Software Corporation Ltd.</Company>
  <LinksUpToDate>false</LinksUpToDate>
  <CharactersWithSpaces>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SISOCAY303A Establish belays in canyons</dc:title>
  <dc:subject>Approved</dc:subject>
  <dc:creator>Service Skills Australia</dc:creator>
  <cp:keywords>Release: 2</cp:keywords>
  <dc:description>Copyright © 1996-2007 Author-it Software Corporation Ltd., all rights reserved.</dc:description>
  <cp:lastModifiedBy>Narendra Tomar</cp:lastModifiedBy>
  <cp:revision>3</cp:revision>
  <dcterms:created xsi:type="dcterms:W3CDTF">2012-05-26T09:17:00Z</dcterms:created>
  <dcterms:modified xsi:type="dcterms:W3CDTF">2012-05-26T09:17:00Z</dcterms:modified>
</cp:coreProperties>
</file>