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966B1" w:rsidP="008966B1">
      <w:pPr>
        <w:pStyle w:val="Title"/>
      </w:pPr>
      <w:r>
        <w:fldChar w:fldCharType="begin"/>
      </w:r>
      <w:r>
        <w:instrText xml:space="preserve"> TITLE   \* MERGEFORMAT </w:instrText>
      </w:r>
      <w:r>
        <w:fldChar w:fldCharType="separate"/>
      </w:r>
      <w:r>
        <w:t>SISOABN202A Safeguard an abseiler using a single rope belay system</w:t>
      </w:r>
      <w:r>
        <w:fldChar w:fldCharType="end"/>
      </w:r>
    </w:p>
    <w:p w:rsidR="008966B1" w:rsidP="008966B1">
      <w:pPr>
        <w:pStyle w:val="Version"/>
        <w:sectPr w:rsidSect="00F0669C">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F0669C" w:rsidP="00F0669C">
      <w:pPr>
        <w:pStyle w:val="SuperHeading"/>
      </w:pPr>
      <w:r w:rsidRPr="00F0669C">
        <w:t>SISOABN202A Safeguard an abseiler using a single rope belay system</w:t>
      </w:r>
    </w:p>
    <w:p w:rsidR="00000000" w:rsidRPr="00F0669C" w:rsidP="00F0669C">
      <w:pPr>
        <w:pStyle w:val="Heading1"/>
      </w:pPr>
      <w:bookmarkStart w:id="1" w:name="O_363916"/>
      <w:bookmarkEnd w:id="1"/>
      <w:r w:rsidRPr="00F0669C">
        <w:t>Modification History</w:t>
      </w:r>
    </w:p>
    <w:p w:rsidR="00000000" w:rsidRPr="00F0669C" w:rsidP="00F0669C">
      <w:pPr>
        <w:pStyle w:val="BodyText"/>
      </w:pPr>
      <w:r w:rsidRPr="00F0669C">
        <w:t>Not Applicable</w:t>
      </w:r>
    </w:p>
    <w:p w:rsidR="00000000" w:rsidRPr="00F0669C" w:rsidP="00F0669C">
      <w:pPr>
        <w:pStyle w:val="AllowPageBreak"/>
      </w:pPr>
    </w:p>
    <w:p w:rsidR="00000000" w:rsidRPr="00F0669C" w:rsidP="00F0669C">
      <w:pPr>
        <w:pStyle w:val="Heading1"/>
      </w:pPr>
      <w:bookmarkStart w:id="2" w:name="O_363912"/>
      <w:bookmarkEnd w:id="2"/>
      <w:r w:rsidRPr="00F0669C">
        <w:t>Unit Descriptor</w:t>
      </w:r>
    </w:p>
    <w:p w:rsidR="00000000" w:rsidRPr="00F0669C" w:rsidP="00F0669C">
      <w:pPr>
        <w:pStyle w:val="BodyText"/>
      </w:pPr>
      <w:r w:rsidRPr="00F0669C">
        <w:t>This unit describes the performance outcomes, skills and knowledge required to safeguard an abseiler</w:t>
      </w:r>
      <w:r w:rsidRPr="00F0669C">
        <w:t xml:space="preserve"> using a single rope belay system and a bottom brake system under direct supervision. This unit applies to abseiling on either natural or artificial surfaces.</w:t>
      </w:r>
    </w:p>
    <w:p w:rsidR="00000000" w:rsidRPr="00F0669C" w:rsidP="00F0669C">
      <w:pPr>
        <w:pStyle w:val="AllowPageBreak"/>
      </w:pPr>
    </w:p>
    <w:p w:rsidR="00000000" w:rsidRPr="00F0669C" w:rsidP="00F0669C">
      <w:pPr>
        <w:pStyle w:val="Heading1"/>
      </w:pPr>
      <w:bookmarkStart w:id="3" w:name="O_363925"/>
      <w:bookmarkEnd w:id="3"/>
      <w:r w:rsidRPr="00F0669C">
        <w:t>Application of the Unit</w:t>
      </w:r>
    </w:p>
    <w:p w:rsidR="00000000" w:rsidRPr="00F0669C" w:rsidP="00F0669C">
      <w:pPr>
        <w:pStyle w:val="BodyText"/>
      </w:pPr>
      <w:r w:rsidRPr="00F0669C">
        <w:t>This unit applies to those participating in abseiling ac</w:t>
      </w:r>
      <w:r w:rsidRPr="00F0669C">
        <w:t xml:space="preserve">tivities. </w:t>
      </w:r>
    </w:p>
    <w:p w:rsidR="00000000" w:rsidRPr="00F0669C" w:rsidP="00F0669C">
      <w:pPr>
        <w:pStyle w:val="BodyText"/>
      </w:pPr>
    </w:p>
    <w:p w:rsidR="00000000" w:rsidRPr="00F0669C" w:rsidP="00F0669C">
      <w:pPr>
        <w:pStyle w:val="BodyText"/>
      </w:pPr>
      <w:r w:rsidRPr="00F0669C">
        <w:t>This unit applies to leaders working for outdoor education or adventure providers, volunteer groups, not for profit organisations or government agencies.</w:t>
      </w:r>
    </w:p>
    <w:p w:rsidR="00000000" w:rsidRPr="00F0669C" w:rsidP="00F0669C">
      <w:pPr>
        <w:pStyle w:val="AllowPageBreak"/>
      </w:pPr>
    </w:p>
    <w:p w:rsidR="00000000" w:rsidRPr="00F0669C" w:rsidP="00F0669C">
      <w:pPr>
        <w:pStyle w:val="Heading1"/>
      </w:pPr>
      <w:bookmarkStart w:id="4" w:name="O_363917"/>
      <w:bookmarkEnd w:id="4"/>
      <w:r w:rsidRPr="00F0669C">
        <w:t>Licensing/Regulatory Information</w:t>
      </w:r>
    </w:p>
    <w:p w:rsidR="00000000" w:rsidRPr="00F0669C" w:rsidP="00F0669C">
      <w:pPr>
        <w:pStyle w:val="BodyText"/>
      </w:pPr>
      <w:r w:rsidRPr="00F0669C">
        <w:t>No licensing, regulatory or certification requirements apply to this unit at the time of endorsement.</w:t>
      </w:r>
    </w:p>
    <w:p w:rsidR="00000000" w:rsidRPr="00F0669C" w:rsidP="00F0669C">
      <w:pPr>
        <w:pStyle w:val="AllowPageBreak"/>
      </w:pPr>
    </w:p>
    <w:p w:rsidR="00000000" w:rsidRPr="00F0669C" w:rsidP="00F0669C">
      <w:pPr>
        <w:pStyle w:val="Heading1"/>
      </w:pPr>
      <w:bookmarkStart w:id="5" w:name="O_363915"/>
      <w:bookmarkEnd w:id="5"/>
      <w:r w:rsidRPr="00F0669C">
        <w:t>Pre-Requisites</w:t>
      </w:r>
    </w:p>
    <w:p w:rsidR="00000000" w:rsidRPr="00F0669C" w:rsidP="00F0669C">
      <w:pPr>
        <w:pStyle w:val="BodyText"/>
      </w:pPr>
      <w:r w:rsidRPr="00F0669C">
        <w:t>Nil</w:t>
      </w:r>
    </w:p>
    <w:p w:rsidR="00000000" w:rsidRPr="00F0669C" w:rsidP="00F0669C">
      <w:pPr>
        <w:pStyle w:val="AllowPageBreak"/>
      </w:pPr>
    </w:p>
    <w:p w:rsidR="00000000" w:rsidRPr="00F0669C" w:rsidP="00F0669C">
      <w:pPr>
        <w:pStyle w:val="Heading1"/>
      </w:pPr>
      <w:bookmarkStart w:id="6" w:name="O_363920"/>
      <w:bookmarkEnd w:id="6"/>
      <w:r w:rsidRPr="00F0669C">
        <w:t>Employability Skills Information</w:t>
      </w:r>
    </w:p>
    <w:p w:rsidR="00000000" w:rsidRPr="00F0669C" w:rsidP="00F0669C">
      <w:pPr>
        <w:pStyle w:val="BodyText"/>
      </w:pPr>
      <w:r w:rsidRPr="00F0669C">
        <w:t>This unit contains employability skills.</w:t>
      </w:r>
    </w:p>
    <w:p w:rsidR="00000000" w:rsidRPr="00F0669C" w:rsidP="00F0669C">
      <w:pPr>
        <w:pStyle w:val="AllowPageBreak"/>
      </w:pPr>
    </w:p>
    <w:p w:rsidR="00000000" w:rsidRPr="00F0669C" w:rsidP="00F0669C">
      <w:pPr>
        <w:pStyle w:val="Heading1"/>
      </w:pPr>
      <w:bookmarkStart w:id="7" w:name="O_363921"/>
      <w:bookmarkEnd w:id="7"/>
      <w:r w:rsidRPr="00F0669C">
        <w:t>Elements and Performance Criteria Pre-Content</w:t>
      </w:r>
    </w:p>
    <w:p w:rsidR="00000000" w:rsidRPr="00F0669C" w:rsidP="00F0669C">
      <w:pPr>
        <w:pStyle w:val="Heading1"/>
      </w:pPr>
      <w:bookmarkStart w:id="8" w:name="O_363922"/>
      <w:bookmarkEnd w:id="8"/>
      <w:r w:rsidRPr="00F0669C">
        <w:t>Elements and Performance Criteria</w:t>
      </w:r>
    </w:p>
    <w:tbl>
      <w:tblPr>
        <w:tblW w:w="0" w:type="auto"/>
        <w:tblLayout w:type="fixed"/>
        <w:tblCellMar>
          <w:left w:w="62" w:type="dxa"/>
          <w:right w:w="62" w:type="dxa"/>
        </w:tblCellMar>
        <w:tblLook w:val="0000"/>
      </w:tblPr>
      <w:tblGrid>
        <w:gridCol w:w="2624"/>
        <w:gridCol w:w="5898"/>
      </w:tblGrid>
      <w:tr w:rsidTr="008966B1">
        <w:tblPrEx>
          <w:tblW w:w="0" w:type="auto"/>
          <w:tblLayout w:type="fixed"/>
          <w:tblCellMar>
            <w:left w:w="62" w:type="dxa"/>
            <w:right w:w="62" w:type="dxa"/>
          </w:tblCellMar>
          <w:tblLook w:val="0000"/>
        </w:tblPrEx>
        <w:trPr>
          <w:tblHeader/>
        </w:trPr>
        <w:tc>
          <w:tcPr>
            <w:tcW w:w="2624" w:type="dxa"/>
            <w:tcBorders>
              <w:top w:val="nil"/>
              <w:left w:val="nil"/>
              <w:bottom w:val="nil"/>
              <w:right w:val="nil"/>
            </w:tcBorders>
            <w:tcMar>
              <w:top w:w="0" w:type="dxa"/>
              <w:left w:w="62" w:type="dxa"/>
              <w:bottom w:w="0" w:type="dxa"/>
              <w:right w:w="62" w:type="dxa"/>
            </w:tcMar>
          </w:tcPr>
          <w:p w:rsidR="00000000" w:rsidRPr="00F0669C" w:rsidP="00F0669C">
            <w:pPr>
              <w:pStyle w:val="BodyText"/>
            </w:pPr>
            <w:r w:rsidRPr="00F0669C">
              <w:rPr>
                <w:rStyle w:val="SpecialBold"/>
              </w:rPr>
              <w:t>ELEMENT</w:t>
            </w:r>
          </w:p>
        </w:tc>
        <w:tc>
          <w:tcPr>
            <w:tcW w:w="5898" w:type="dxa"/>
            <w:tcBorders>
              <w:top w:val="nil"/>
              <w:left w:val="nil"/>
              <w:bottom w:val="nil"/>
              <w:right w:val="nil"/>
            </w:tcBorders>
            <w:tcMar>
              <w:top w:w="0" w:type="dxa"/>
              <w:left w:w="62" w:type="dxa"/>
              <w:bottom w:w="0" w:type="dxa"/>
              <w:right w:w="62" w:type="dxa"/>
            </w:tcMar>
          </w:tcPr>
          <w:p w:rsidR="00000000" w:rsidP="00F0669C">
            <w:pPr>
              <w:pStyle w:val="BodyText"/>
              <w:rPr>
                <w:lang w:val="en-NZ"/>
              </w:rPr>
            </w:pPr>
            <w:r w:rsidRPr="00F0669C">
              <w:rPr>
                <w:rStyle w:val="SpecialBold"/>
              </w:rPr>
              <w:t>PERFORMANCE CRITERIA</w:t>
            </w:r>
          </w:p>
        </w:tc>
      </w:tr>
      <w:tr w:rsidTr="008966B1">
        <w:tblPrEx>
          <w:tblW w:w="0" w:type="auto"/>
          <w:tblLayout w:type="fixed"/>
          <w:tblCellMar>
            <w:left w:w="62" w:type="dxa"/>
            <w:right w:w="62" w:type="dxa"/>
          </w:tblCellMar>
          <w:tblLook w:val="0000"/>
        </w:tblPrEx>
        <w:tc>
          <w:tcPr>
            <w:tcW w:w="2624" w:type="dxa"/>
            <w:tcBorders>
              <w:top w:val="nil"/>
              <w:left w:val="nil"/>
              <w:bottom w:val="nil"/>
              <w:right w:val="nil"/>
            </w:tcBorders>
            <w:tcMar>
              <w:top w:w="0" w:type="dxa"/>
              <w:left w:w="62" w:type="dxa"/>
              <w:bottom w:w="0" w:type="dxa"/>
              <w:right w:w="62" w:type="dxa"/>
            </w:tcMar>
          </w:tcPr>
          <w:p w:rsidR="00000000" w:rsidP="00F0669C">
            <w:pPr>
              <w:pStyle w:val="BodyText"/>
              <w:rPr>
                <w:lang w:val="en-NZ"/>
              </w:rPr>
            </w:pPr>
            <w:r w:rsidRPr="00F0669C">
              <w:t>Elements describe the essential outcomes of a unit of competency.</w:t>
            </w:r>
          </w:p>
        </w:tc>
        <w:tc>
          <w:tcPr>
            <w:tcW w:w="5898" w:type="dxa"/>
            <w:tcBorders>
              <w:top w:val="nil"/>
              <w:left w:val="nil"/>
              <w:bottom w:val="nil"/>
              <w:right w:val="nil"/>
            </w:tcBorders>
            <w:tcMar>
              <w:top w:w="0" w:type="dxa"/>
              <w:left w:w="62" w:type="dxa"/>
              <w:bottom w:w="0" w:type="dxa"/>
              <w:right w:w="62" w:type="dxa"/>
            </w:tcMar>
          </w:tcPr>
          <w:p w:rsidR="00000000" w:rsidP="00F0669C">
            <w:pPr>
              <w:pStyle w:val="BodyText"/>
              <w:rPr>
                <w:lang w:val="en-NZ"/>
              </w:rPr>
            </w:pPr>
            <w:r w:rsidRPr="00F0669C">
              <w:t>Performance criteria describe the performance needed to demonstr</w:t>
            </w:r>
            <w:r w:rsidRPr="00F0669C">
              <w:t xml:space="preserve">ate achievement of the element. Where bold italicised text is used, further information is detailed in the required skills and knowledge section and the range statement. Assessment of performance is to be consistent with the evidence guide. </w:t>
            </w:r>
          </w:p>
        </w:tc>
      </w:tr>
      <w:tr w:rsidTr="008966B1">
        <w:tblPrEx>
          <w:tblW w:w="0" w:type="auto"/>
          <w:tblLayout w:type="fixed"/>
          <w:tblCellMar>
            <w:left w:w="62" w:type="dxa"/>
            <w:right w:w="62" w:type="dxa"/>
          </w:tblCellMar>
          <w:tblLook w:val="0000"/>
        </w:tblPrEx>
        <w:tc>
          <w:tcPr>
            <w:tcW w:w="2624" w:type="dxa"/>
            <w:tcBorders>
              <w:top w:val="nil"/>
              <w:left w:val="nil"/>
              <w:bottom w:val="nil"/>
              <w:right w:val="nil"/>
            </w:tcBorders>
            <w:tcMar>
              <w:top w:w="0" w:type="dxa"/>
              <w:left w:w="62" w:type="dxa"/>
              <w:bottom w:w="0" w:type="dxa"/>
              <w:right w:w="62" w:type="dxa"/>
            </w:tcMar>
          </w:tcPr>
          <w:p w:rsidR="00000000" w:rsidP="00F0669C">
            <w:pPr>
              <w:pStyle w:val="List"/>
              <w:rPr>
                <w:lang w:val="en-NZ"/>
              </w:rPr>
            </w:pPr>
            <w:r w:rsidRPr="00F0669C">
              <w:t>1.</w:t>
            </w:r>
            <w:r w:rsidRPr="00F0669C">
              <w:tab/>
            </w:r>
            <w:r w:rsidRPr="00F0669C">
              <w:t>Utilise appropriate equipment.</w:t>
            </w:r>
          </w:p>
        </w:tc>
        <w:tc>
          <w:tcPr>
            <w:tcW w:w="5898" w:type="dxa"/>
            <w:tcBorders>
              <w:top w:val="nil"/>
              <w:left w:val="nil"/>
              <w:bottom w:val="nil"/>
              <w:right w:val="nil"/>
            </w:tcBorders>
            <w:tcMar>
              <w:top w:w="0" w:type="dxa"/>
              <w:left w:w="62" w:type="dxa"/>
              <w:bottom w:w="0" w:type="dxa"/>
              <w:right w:w="62" w:type="dxa"/>
            </w:tcMar>
          </w:tcPr>
          <w:p w:rsidR="00000000" w:rsidRPr="00F0669C" w:rsidP="00F0669C">
            <w:pPr>
              <w:pStyle w:val="List2"/>
            </w:pPr>
            <w:r w:rsidRPr="00F0669C">
              <w:t>1.1.</w:t>
            </w:r>
            <w:r w:rsidRPr="00F0669C">
              <w:tab/>
              <w:t xml:space="preserve">Use </w:t>
            </w:r>
            <w:r w:rsidRPr="00F0669C">
              <w:rPr>
                <w:rStyle w:val="BoldandItalics"/>
              </w:rPr>
              <w:t>equipment</w:t>
            </w:r>
            <w:r w:rsidRPr="00F0669C">
              <w:t xml:space="preserve"> in a safe and efficient manner.</w:t>
            </w:r>
          </w:p>
          <w:p w:rsidR="00000000" w:rsidRPr="00F0669C" w:rsidP="00F0669C">
            <w:pPr>
              <w:pStyle w:val="List2"/>
            </w:pPr>
            <w:r w:rsidRPr="00F0669C">
              <w:t>1.2.</w:t>
            </w:r>
            <w:r w:rsidRPr="00F0669C">
              <w:tab/>
              <w:t>Adjust and fit equipment to ensure personal comfort and safety.</w:t>
            </w:r>
          </w:p>
          <w:p w:rsidR="00000000" w:rsidRPr="00F0669C" w:rsidP="00F0669C">
            <w:pPr>
              <w:pStyle w:val="List2"/>
            </w:pPr>
            <w:r w:rsidRPr="00F0669C">
              <w:t>1.3.</w:t>
            </w:r>
            <w:r w:rsidRPr="00F0669C">
              <w:tab/>
              <w:t xml:space="preserve">Complete all necessary personal and equipment </w:t>
            </w:r>
            <w:r w:rsidRPr="00F0669C">
              <w:rPr>
                <w:rStyle w:val="BoldandItalics"/>
              </w:rPr>
              <w:t>safety checks</w:t>
            </w:r>
            <w:r w:rsidRPr="00F0669C">
              <w:t xml:space="preserve">, in accordance with standard </w:t>
            </w:r>
            <w:r w:rsidRPr="00F0669C">
              <w:rPr>
                <w:rStyle w:val="BoldandItalics"/>
              </w:rPr>
              <w:t>procedures</w:t>
            </w:r>
            <w:r w:rsidRPr="00F0669C">
              <w:t xml:space="preserve"> </w:t>
            </w:r>
            <w:r w:rsidRPr="00F0669C">
              <w:t>prior to commencing.</w:t>
            </w:r>
          </w:p>
          <w:p w:rsidR="00000000" w:rsidP="00F0669C">
            <w:pPr>
              <w:pStyle w:val="List2"/>
              <w:rPr>
                <w:lang w:val="en-NZ"/>
              </w:rPr>
            </w:pPr>
            <w:r w:rsidRPr="00F0669C">
              <w:t>1.4.</w:t>
            </w:r>
            <w:r w:rsidRPr="00F0669C">
              <w:tab/>
              <w:t>Demonstrate a safe and efficient escape from belay system, and attachment of belayer to an anchor point within the system to minimise movement during a fall.</w:t>
            </w:r>
          </w:p>
        </w:tc>
      </w:tr>
      <w:tr w:rsidTr="008966B1">
        <w:tblPrEx>
          <w:tblW w:w="0" w:type="auto"/>
          <w:tblLayout w:type="fixed"/>
          <w:tblCellMar>
            <w:left w:w="62" w:type="dxa"/>
            <w:right w:w="62" w:type="dxa"/>
          </w:tblCellMar>
          <w:tblLook w:val="0000"/>
        </w:tblPrEx>
        <w:tc>
          <w:tcPr>
            <w:tcW w:w="2624" w:type="dxa"/>
            <w:tcBorders>
              <w:top w:val="nil"/>
              <w:left w:val="nil"/>
              <w:bottom w:val="nil"/>
              <w:right w:val="nil"/>
            </w:tcBorders>
            <w:tcMar>
              <w:top w:w="0" w:type="dxa"/>
              <w:left w:w="62" w:type="dxa"/>
              <w:bottom w:w="0" w:type="dxa"/>
              <w:right w:w="62" w:type="dxa"/>
            </w:tcMar>
          </w:tcPr>
          <w:p w:rsidR="00000000" w:rsidP="00F0669C">
            <w:pPr>
              <w:pStyle w:val="List"/>
              <w:rPr>
                <w:lang w:val="en-NZ"/>
              </w:rPr>
            </w:pPr>
            <w:r w:rsidRPr="00F0669C">
              <w:t>2.</w:t>
            </w:r>
            <w:r w:rsidRPr="00F0669C">
              <w:tab/>
              <w:t>Demonstrate suitable belaying technique.</w:t>
            </w:r>
          </w:p>
        </w:tc>
        <w:tc>
          <w:tcPr>
            <w:tcW w:w="5898" w:type="dxa"/>
            <w:tcBorders>
              <w:top w:val="nil"/>
              <w:left w:val="nil"/>
              <w:bottom w:val="nil"/>
              <w:right w:val="nil"/>
            </w:tcBorders>
            <w:tcMar>
              <w:top w:w="0" w:type="dxa"/>
              <w:left w:w="62" w:type="dxa"/>
              <w:bottom w:w="0" w:type="dxa"/>
              <w:right w:w="62" w:type="dxa"/>
            </w:tcMar>
          </w:tcPr>
          <w:p w:rsidR="00000000" w:rsidRPr="00F0669C" w:rsidP="00F0669C">
            <w:pPr>
              <w:pStyle w:val="List2"/>
            </w:pPr>
            <w:r w:rsidRPr="00F0669C">
              <w:t>2.1.</w:t>
            </w:r>
            <w:r w:rsidRPr="00F0669C">
              <w:tab/>
              <w:t xml:space="preserve">Arrange a </w:t>
            </w:r>
            <w:r w:rsidRPr="00F0669C">
              <w:rPr>
                <w:rStyle w:val="BoldandItalics"/>
              </w:rPr>
              <w:t>communicatio</w:t>
            </w:r>
            <w:r w:rsidRPr="00F0669C">
              <w:rPr>
                <w:rStyle w:val="BoldandItalics"/>
              </w:rPr>
              <w:t>n system</w:t>
            </w:r>
            <w:r w:rsidRPr="00F0669C">
              <w:t xml:space="preserve"> with abseiler.</w:t>
            </w:r>
          </w:p>
          <w:p w:rsidR="00000000" w:rsidRPr="00F0669C" w:rsidP="00F0669C">
            <w:pPr>
              <w:pStyle w:val="List2"/>
            </w:pPr>
            <w:r w:rsidRPr="00F0669C">
              <w:t>2.2.</w:t>
            </w:r>
            <w:r w:rsidRPr="00F0669C">
              <w:tab/>
              <w:t xml:space="preserve">Establish belaying position by moving body in relation to </w:t>
            </w:r>
            <w:r w:rsidRPr="00F0669C">
              <w:rPr>
                <w:rStyle w:val="BoldandItalics"/>
              </w:rPr>
              <w:t>belay device</w:t>
            </w:r>
            <w:r w:rsidRPr="00F0669C">
              <w:t xml:space="preserve"> that allows effective use of belay system and minimises movement during a fall.</w:t>
            </w:r>
          </w:p>
          <w:p w:rsidR="00000000" w:rsidRPr="00F0669C" w:rsidP="00F0669C">
            <w:pPr>
              <w:pStyle w:val="List2"/>
            </w:pPr>
            <w:r w:rsidRPr="00F0669C">
              <w:t>2.3.</w:t>
            </w:r>
            <w:r w:rsidRPr="00F0669C">
              <w:tab/>
              <w:t>Maintain rope slack to ensure fall distance is minimised whilst not res</w:t>
            </w:r>
            <w:r w:rsidRPr="00F0669C">
              <w:t>tricting abseiler movement.</w:t>
            </w:r>
          </w:p>
          <w:p w:rsidR="00000000" w:rsidRPr="00F0669C" w:rsidP="00F0669C">
            <w:pPr>
              <w:pStyle w:val="List2"/>
            </w:pPr>
            <w:r w:rsidRPr="00F0669C">
              <w:t>2.4.</w:t>
            </w:r>
            <w:r w:rsidRPr="00F0669C">
              <w:tab/>
              <w:t>Monitor abseiler progress constantly and respond appropriately to abseiler calls.</w:t>
            </w:r>
          </w:p>
          <w:p w:rsidR="00000000" w:rsidP="00F0669C">
            <w:pPr>
              <w:pStyle w:val="List2"/>
              <w:rPr>
                <w:lang w:val="en-NZ"/>
              </w:rPr>
            </w:pPr>
            <w:r w:rsidRPr="00F0669C">
              <w:t>2.5.</w:t>
            </w:r>
            <w:r w:rsidRPr="00F0669C">
              <w:tab/>
              <w:t>Arrest falls promptly using technique suitable to the belaying device and or situation.</w:t>
            </w:r>
          </w:p>
        </w:tc>
      </w:tr>
      <w:tr w:rsidTr="008966B1">
        <w:tblPrEx>
          <w:tblW w:w="0" w:type="auto"/>
          <w:tblLayout w:type="fixed"/>
          <w:tblCellMar>
            <w:left w:w="62" w:type="dxa"/>
            <w:right w:w="62" w:type="dxa"/>
          </w:tblCellMar>
          <w:tblLook w:val="0000"/>
        </w:tblPrEx>
        <w:tc>
          <w:tcPr>
            <w:tcW w:w="2624" w:type="dxa"/>
            <w:tcBorders>
              <w:top w:val="nil"/>
              <w:left w:val="nil"/>
              <w:bottom w:val="nil"/>
              <w:right w:val="nil"/>
            </w:tcBorders>
            <w:tcMar>
              <w:top w:w="0" w:type="dxa"/>
              <w:left w:w="62" w:type="dxa"/>
              <w:bottom w:w="0" w:type="dxa"/>
              <w:right w:w="62" w:type="dxa"/>
            </w:tcMar>
          </w:tcPr>
          <w:p w:rsidR="00000000" w:rsidP="00F0669C">
            <w:pPr>
              <w:pStyle w:val="List"/>
              <w:rPr>
                <w:lang w:val="en-NZ"/>
              </w:rPr>
            </w:pPr>
            <w:r w:rsidRPr="00F0669C">
              <w:t>3.</w:t>
            </w:r>
            <w:r w:rsidRPr="00F0669C">
              <w:tab/>
              <w:t>Evaluate the belaying activity.</w:t>
            </w:r>
          </w:p>
        </w:tc>
        <w:tc>
          <w:tcPr>
            <w:tcW w:w="5898" w:type="dxa"/>
            <w:tcBorders>
              <w:top w:val="nil"/>
              <w:left w:val="nil"/>
              <w:bottom w:val="nil"/>
              <w:right w:val="nil"/>
            </w:tcBorders>
            <w:tcMar>
              <w:top w:w="0" w:type="dxa"/>
              <w:left w:w="62" w:type="dxa"/>
              <w:bottom w:w="0" w:type="dxa"/>
              <w:right w:w="62" w:type="dxa"/>
            </w:tcMar>
          </w:tcPr>
          <w:p w:rsidR="00000000" w:rsidRPr="00F0669C" w:rsidP="00F0669C">
            <w:pPr>
              <w:pStyle w:val="List2"/>
            </w:pPr>
            <w:r w:rsidRPr="00F0669C">
              <w:t>3.1.</w:t>
            </w:r>
            <w:r w:rsidRPr="00F0669C">
              <w:tab/>
              <w:t>Evaluat</w:t>
            </w:r>
            <w:r w:rsidRPr="00F0669C">
              <w:t xml:space="preserve">e </w:t>
            </w:r>
            <w:r w:rsidRPr="00F0669C">
              <w:rPr>
                <w:rStyle w:val="BoldandItalics"/>
              </w:rPr>
              <w:t>relevant aspects</w:t>
            </w:r>
            <w:r w:rsidRPr="00F0669C">
              <w:t xml:space="preserve"> of the belaying activity.</w:t>
            </w:r>
          </w:p>
          <w:p w:rsidR="00000000" w:rsidRPr="00F0669C" w:rsidP="00F0669C">
            <w:pPr>
              <w:pStyle w:val="List2"/>
            </w:pPr>
            <w:r w:rsidRPr="00F0669C">
              <w:t>3.2.</w:t>
            </w:r>
            <w:r w:rsidRPr="00F0669C">
              <w:tab/>
              <w:t>Identify improvements for future belays.</w:t>
            </w:r>
          </w:p>
        </w:tc>
      </w:tr>
    </w:tbl>
    <w:p w:rsidR="00000000" w:rsidRPr="00F0669C" w:rsidP="00F0669C">
      <w:pPr>
        <w:pStyle w:val="BodyText"/>
      </w:pPr>
    </w:p>
    <w:p w:rsidR="00000000" w:rsidRPr="00F0669C" w:rsidP="00F0669C">
      <w:pPr>
        <w:pStyle w:val="AllowPageBreak"/>
      </w:pPr>
    </w:p>
    <w:p w:rsidR="00000000" w:rsidRPr="00F0669C" w:rsidP="00F0669C">
      <w:pPr>
        <w:pStyle w:val="Heading1"/>
      </w:pPr>
      <w:bookmarkStart w:id="9" w:name="O_363913"/>
      <w:bookmarkEnd w:id="9"/>
      <w:r w:rsidRPr="00F0669C">
        <w:t>Required Skills and Knowledge</w:t>
      </w:r>
    </w:p>
    <w:tbl>
      <w:tblPr>
        <w:tblW w:w="0" w:type="auto"/>
        <w:tblLayout w:type="fixed"/>
        <w:tblCellMar>
          <w:left w:w="62" w:type="dxa"/>
          <w:right w:w="62" w:type="dxa"/>
        </w:tblCellMar>
        <w:tblLook w:val="0000"/>
      </w:tblPr>
      <w:tblGrid>
        <w:gridCol w:w="8522"/>
      </w:tblGrid>
      <w:tr w:rsidTr="008966B1">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F0669C">
            <w:pPr>
              <w:pStyle w:val="BodyText"/>
              <w:rPr>
                <w:lang w:val="en-NZ"/>
              </w:rPr>
            </w:pPr>
            <w:r w:rsidRPr="00F0669C">
              <w:t>This section describes the skills and knowledge required for this unit.</w:t>
            </w:r>
          </w:p>
        </w:tc>
      </w:tr>
      <w:tr w:rsidTr="008966B1">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F0669C">
            <w:pPr>
              <w:pStyle w:val="BodyText"/>
              <w:rPr>
                <w:lang w:val="en-NZ"/>
              </w:rPr>
            </w:pPr>
            <w:r w:rsidRPr="00F0669C">
              <w:rPr>
                <w:rStyle w:val="SpecialBold"/>
              </w:rPr>
              <w:t>Required skills</w:t>
            </w:r>
          </w:p>
        </w:tc>
      </w:tr>
      <w:tr w:rsidTr="008966B1">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F0669C" w:rsidP="00F0669C">
            <w:pPr>
              <w:pStyle w:val="ListBullet"/>
            </w:pPr>
            <w:r w:rsidRPr="00F0669C">
              <w:t>communication skills to interact with abseiler whilst belaying to enable safe conduct of the abseiling activity</w:t>
            </w:r>
          </w:p>
          <w:p w:rsidR="00000000" w:rsidRPr="00F0669C" w:rsidP="00F0669C">
            <w:pPr>
              <w:pStyle w:val="ListBullet"/>
            </w:pPr>
            <w:r w:rsidRPr="00F0669C">
              <w:t xml:space="preserve">problem-solving skills to assess and apply rope tension requirements </w:t>
            </w:r>
          </w:p>
          <w:p w:rsidR="00000000" w:rsidP="00F0669C">
            <w:pPr>
              <w:pStyle w:val="ListBullet"/>
              <w:rPr>
                <w:lang w:val="en-NZ"/>
              </w:rPr>
            </w:pPr>
            <w:r w:rsidRPr="00F0669C">
              <w:t>rope handling skills to maintain adequate rope tension when belaying.</w:t>
            </w:r>
          </w:p>
        </w:tc>
      </w:tr>
      <w:tr w:rsidTr="008966B1">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F0669C">
            <w:pPr>
              <w:pStyle w:val="BodyText"/>
              <w:rPr>
                <w:lang w:val="en-NZ"/>
              </w:rPr>
            </w:pPr>
            <w:r w:rsidRPr="00F0669C">
              <w:rPr>
                <w:rStyle w:val="SpecialBold"/>
              </w:rPr>
              <w:t>Req</w:t>
            </w:r>
            <w:r w:rsidRPr="00F0669C">
              <w:rPr>
                <w:rStyle w:val="SpecialBold"/>
              </w:rPr>
              <w:t>uired knowledge</w:t>
            </w:r>
          </w:p>
        </w:tc>
      </w:tr>
      <w:tr w:rsidTr="008966B1">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F0669C" w:rsidP="00F0669C">
            <w:pPr>
              <w:pStyle w:val="ListBullet"/>
            </w:pPr>
            <w:r w:rsidRPr="00F0669C">
              <w:t>relevant legislation and organisational policies and procedures to enable safe conduct of all activities and legal access</w:t>
            </w:r>
          </w:p>
          <w:p w:rsidR="00000000" w:rsidRPr="00F0669C" w:rsidP="00F0669C">
            <w:pPr>
              <w:pStyle w:val="ListBullet"/>
            </w:pPr>
            <w:r w:rsidRPr="00F0669C">
              <w:t>minimal impact codes to ensure protection of the environment</w:t>
            </w:r>
          </w:p>
          <w:p w:rsidR="00000000" w:rsidRPr="00F0669C" w:rsidP="00F0669C">
            <w:pPr>
              <w:pStyle w:val="ListBullet"/>
            </w:pPr>
            <w:r w:rsidRPr="00F0669C">
              <w:t>equipment types, characteristics and technology used fo</w:t>
            </w:r>
            <w:r w:rsidRPr="00F0669C">
              <w:t xml:space="preserve">r single rope belay systems and bottom brake systems, the advantages and disadvantages of the range of equipment, and factors affecting appropriate selection of equipment </w:t>
            </w:r>
          </w:p>
          <w:p w:rsidR="00000000" w:rsidRPr="00F0669C" w:rsidP="00F0669C">
            <w:pPr>
              <w:pStyle w:val="ListBullet"/>
            </w:pPr>
            <w:r w:rsidRPr="00F0669C">
              <w:t xml:space="preserve">care and maintenance of abseiling equipment, such as dynamic and static ropes, to ensure prolonged life span and safety requirements </w:t>
            </w:r>
          </w:p>
          <w:p w:rsidR="00000000" w:rsidRPr="00F0669C" w:rsidP="00F0669C">
            <w:pPr>
              <w:pStyle w:val="ListBullet"/>
            </w:pPr>
            <w:r w:rsidRPr="00F0669C">
              <w:t xml:space="preserve">common communication methods and calls used between abseilers and belayers </w:t>
            </w:r>
          </w:p>
          <w:p w:rsidR="00000000" w:rsidRPr="00F0669C" w:rsidP="00F0669C">
            <w:pPr>
              <w:pStyle w:val="ListBullet"/>
            </w:pPr>
            <w:r w:rsidRPr="00F0669C">
              <w:t>belay techniques and devices appropriate for s</w:t>
            </w:r>
            <w:r w:rsidRPr="00F0669C">
              <w:t xml:space="preserve">ingle rope belay systems </w:t>
            </w:r>
          </w:p>
          <w:p w:rsidR="00000000" w:rsidRPr="00F0669C" w:rsidP="00F0669C">
            <w:pPr>
              <w:pStyle w:val="ListBullet"/>
            </w:pPr>
            <w:r w:rsidRPr="00F0669C">
              <w:t>technical abseiling knowledge, such as abseiling techniques and procedures to suit the features of the surface</w:t>
            </w:r>
          </w:p>
          <w:p w:rsidR="00000000" w:rsidRPr="00F0669C" w:rsidP="00F0669C">
            <w:pPr>
              <w:pStyle w:val="ListBullet"/>
            </w:pPr>
            <w:r w:rsidRPr="00F0669C">
              <w:t>basic weather and environmental information to ascertain possible conditions and their affect on the activity</w:t>
            </w:r>
          </w:p>
          <w:p w:rsidR="00000000" w:rsidRPr="00F0669C" w:rsidP="00F0669C">
            <w:pPr>
              <w:pStyle w:val="ListBullet"/>
            </w:pPr>
            <w:r w:rsidRPr="00F0669C">
              <w:t>emergency</w:t>
            </w:r>
            <w:r w:rsidRPr="00F0669C">
              <w:t xml:space="preserve"> procedures and potential hazards relevant to the location to ensure risk minimisation to self and others.</w:t>
            </w:r>
          </w:p>
        </w:tc>
      </w:tr>
    </w:tbl>
    <w:p w:rsidR="00000000" w:rsidRPr="00F0669C" w:rsidP="00F0669C">
      <w:pPr>
        <w:pStyle w:val="BodyText"/>
      </w:pPr>
    </w:p>
    <w:p w:rsidR="00000000" w:rsidRPr="00F0669C" w:rsidP="00F0669C">
      <w:pPr>
        <w:pStyle w:val="AllowPageBreak"/>
      </w:pPr>
    </w:p>
    <w:p w:rsidR="00000000" w:rsidRPr="00F0669C" w:rsidP="00F0669C">
      <w:pPr>
        <w:pStyle w:val="Heading1"/>
      </w:pPr>
      <w:bookmarkStart w:id="10" w:name="O_363919"/>
      <w:bookmarkEnd w:id="10"/>
      <w:r w:rsidRPr="00F0669C">
        <w:t>Evidence Guide</w:t>
      </w:r>
    </w:p>
    <w:tbl>
      <w:tblPr>
        <w:tblW w:w="9570" w:type="dxa"/>
        <w:tblLayout w:type="fixed"/>
        <w:tblCellMar>
          <w:left w:w="62" w:type="dxa"/>
          <w:right w:w="62" w:type="dxa"/>
        </w:tblCellMar>
        <w:tblLook w:val="0000"/>
      </w:tblPr>
      <w:tblGrid>
        <w:gridCol w:w="3908"/>
        <w:gridCol w:w="5662"/>
      </w:tblGrid>
      <w:tr w:rsidTr="008966B1">
        <w:tblPrEx>
          <w:tblW w:w="9570" w:type="dxa"/>
          <w:tblLayout w:type="fixed"/>
          <w:tblCellMar>
            <w:left w:w="62" w:type="dxa"/>
            <w:right w:w="62" w:type="dxa"/>
          </w:tblCellMar>
          <w:tblLook w:val="0000"/>
        </w:tblPrEx>
        <w:tc>
          <w:tcPr>
            <w:tcW w:w="9570" w:type="dxa"/>
            <w:gridSpan w:val="2"/>
            <w:tcBorders>
              <w:top w:val="nil"/>
              <w:left w:val="nil"/>
              <w:bottom w:val="nil"/>
              <w:right w:val="nil"/>
            </w:tcBorders>
            <w:tcMar>
              <w:top w:w="0" w:type="dxa"/>
              <w:left w:w="62" w:type="dxa"/>
              <w:bottom w:w="0" w:type="dxa"/>
              <w:right w:w="62" w:type="dxa"/>
            </w:tcMar>
          </w:tcPr>
          <w:p w:rsidR="00000000" w:rsidP="00F0669C">
            <w:pPr>
              <w:pStyle w:val="BodyText"/>
              <w:rPr>
                <w:lang w:val="en-NZ"/>
              </w:rPr>
            </w:pPr>
            <w:r w:rsidRPr="00F0669C">
              <w:t>The evidence guide provides advice on assessment and must be read in conjunction with the performance criteria, req</w:t>
            </w:r>
            <w:r w:rsidRPr="00F0669C">
              <w:t>uired skills and knowledge, range statement and the Assessment Guidelines for the Training Package.</w:t>
            </w:r>
          </w:p>
        </w:tc>
      </w:tr>
      <w:tr w:rsidTr="008966B1">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F0669C">
            <w:pPr>
              <w:pStyle w:val="BodyText"/>
              <w:rPr>
                <w:lang w:val="en-NZ"/>
              </w:rPr>
            </w:pPr>
            <w:r w:rsidRPr="00F0669C">
              <w:rPr>
                <w:rStyle w:val="SpecialBold"/>
              </w:rPr>
              <w:t>Overview of assessment</w:t>
            </w:r>
          </w:p>
        </w:tc>
        <w:tc>
          <w:tcPr>
            <w:tcW w:w="5662" w:type="dxa"/>
            <w:tcBorders>
              <w:top w:val="nil"/>
              <w:left w:val="nil"/>
              <w:bottom w:val="nil"/>
              <w:right w:val="nil"/>
            </w:tcBorders>
            <w:tcMar>
              <w:top w:w="0" w:type="dxa"/>
              <w:left w:w="62" w:type="dxa"/>
              <w:bottom w:w="0" w:type="dxa"/>
              <w:right w:w="62" w:type="dxa"/>
            </w:tcMar>
          </w:tcPr>
          <w:p w:rsidR="00000000" w:rsidP="00F0669C">
            <w:pPr>
              <w:pStyle w:val="BodyText"/>
              <w:rPr>
                <w:lang w:val="en-NZ"/>
              </w:rPr>
            </w:pPr>
          </w:p>
        </w:tc>
      </w:tr>
      <w:tr w:rsidTr="008966B1">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F0669C">
            <w:pPr>
              <w:pStyle w:val="BodyText"/>
              <w:rPr>
                <w:lang w:val="en-NZ"/>
              </w:rPr>
            </w:pPr>
            <w:r w:rsidRPr="00F0669C">
              <w:rPr>
                <w:rStyle w:val="SpecialBold"/>
              </w:rPr>
              <w:t>Critical aspects for assessment and evidence required to demonstrate competency in this unit</w:t>
            </w:r>
          </w:p>
        </w:tc>
        <w:tc>
          <w:tcPr>
            <w:tcW w:w="5662" w:type="dxa"/>
            <w:tcBorders>
              <w:top w:val="nil"/>
              <w:left w:val="nil"/>
              <w:bottom w:val="nil"/>
              <w:right w:val="nil"/>
            </w:tcBorders>
            <w:tcMar>
              <w:top w:w="0" w:type="dxa"/>
              <w:left w:w="62" w:type="dxa"/>
              <w:bottom w:w="0" w:type="dxa"/>
              <w:right w:w="62" w:type="dxa"/>
            </w:tcMar>
          </w:tcPr>
          <w:p w:rsidR="00000000" w:rsidRPr="00F0669C" w:rsidP="00F0669C">
            <w:pPr>
              <w:pStyle w:val="BodyText"/>
            </w:pPr>
            <w:r w:rsidRPr="00F0669C">
              <w:t xml:space="preserve">Evidence of </w:t>
            </w:r>
            <w:r w:rsidRPr="00F0669C">
              <w:t>the following is essential:</w:t>
            </w:r>
          </w:p>
          <w:p w:rsidR="00000000" w:rsidRPr="00F0669C" w:rsidP="00F0669C">
            <w:pPr>
              <w:pStyle w:val="ListBullet"/>
            </w:pPr>
            <w:r w:rsidRPr="00F0669C">
              <w:t>correctly fits equipment, such as attachment of belayer to an anchor, and carries out safety checks to ensure effective working order</w:t>
            </w:r>
          </w:p>
          <w:p w:rsidR="00000000" w:rsidRPr="00F0669C" w:rsidP="00F0669C">
            <w:pPr>
              <w:pStyle w:val="ListBullet"/>
            </w:pPr>
            <w:r w:rsidRPr="00F0669C">
              <w:t xml:space="preserve">arranges a suitable communication system with abseiler, monitors their progress and responds </w:t>
            </w:r>
            <w:r w:rsidRPr="00F0669C">
              <w:t xml:space="preserve">to abseilers calls appropriately </w:t>
            </w:r>
          </w:p>
          <w:p w:rsidR="00000000" w:rsidRPr="00F0669C" w:rsidP="00F0669C">
            <w:pPr>
              <w:pStyle w:val="ListBullet"/>
            </w:pPr>
            <w:r w:rsidRPr="00F0669C">
              <w:t xml:space="preserve">follows instructions to accurately apply knowledge and demonstrate belaying techniques, such as maintaining appropriate rope tension </w:t>
            </w:r>
          </w:p>
          <w:p w:rsidR="00000000" w:rsidRPr="00F0669C" w:rsidP="00F0669C">
            <w:pPr>
              <w:pStyle w:val="ListBullet"/>
            </w:pPr>
            <w:r w:rsidRPr="00F0669C">
              <w:t>adapts quickly to problems or issues that may arise during abseiling or belaying, such a</w:t>
            </w:r>
            <w:r w:rsidRPr="00F0669C">
              <w:t xml:space="preserve">s movement restriction of the abseiler due to inappropriate rope tension, and makes appropriate adjustments to ensure safety of abseiler </w:t>
            </w:r>
          </w:p>
          <w:p w:rsidR="00000000" w:rsidP="00F0669C">
            <w:pPr>
              <w:pStyle w:val="ListBullet"/>
              <w:rPr>
                <w:lang w:val="en-NZ"/>
              </w:rPr>
            </w:pPr>
            <w:r w:rsidRPr="00F0669C">
              <w:t>evaluates and reflects on own belaying performance to identify strengths, weaknesses and areas that need improvement.</w:t>
            </w:r>
          </w:p>
        </w:tc>
      </w:tr>
      <w:tr w:rsidTr="008966B1">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F0669C">
            <w:pPr>
              <w:pStyle w:val="BodyText"/>
              <w:rPr>
                <w:lang w:val="en-NZ"/>
              </w:rPr>
            </w:pPr>
            <w:r w:rsidRPr="00F0669C">
              <w:rPr>
                <w:rStyle w:val="SpecialBold"/>
              </w:rPr>
              <w:t>Context of and specific resources for assessment</w:t>
            </w:r>
          </w:p>
        </w:tc>
        <w:tc>
          <w:tcPr>
            <w:tcW w:w="5662" w:type="dxa"/>
            <w:tcBorders>
              <w:top w:val="nil"/>
              <w:left w:val="nil"/>
              <w:bottom w:val="nil"/>
              <w:right w:val="nil"/>
            </w:tcBorders>
            <w:tcMar>
              <w:top w:w="0" w:type="dxa"/>
              <w:left w:w="62" w:type="dxa"/>
              <w:bottom w:w="0" w:type="dxa"/>
              <w:right w:w="62" w:type="dxa"/>
            </w:tcMar>
          </w:tcPr>
          <w:p w:rsidR="00000000" w:rsidRPr="00F0669C" w:rsidP="00F0669C">
            <w:pPr>
              <w:pStyle w:val="BodyText"/>
            </w:pPr>
            <w:r w:rsidRPr="00F0669C">
              <w:t xml:space="preserve">Assessment must ensure participation in belaying, using a single rope belay system and a bottom brake system, that is of a sufficient duration to demonstrate competency and consistency of performance. </w:t>
            </w:r>
          </w:p>
          <w:p w:rsidR="00000000" w:rsidRPr="00F0669C" w:rsidP="00F0669C">
            <w:pPr>
              <w:pStyle w:val="BodyText"/>
            </w:pPr>
            <w:r w:rsidRPr="00F0669C">
              <w:t>Asse</w:t>
            </w:r>
            <w:r w:rsidRPr="00F0669C">
              <w:t>ssment must also ensure access to:</w:t>
            </w:r>
          </w:p>
          <w:p w:rsidR="00000000" w:rsidRPr="00F0669C" w:rsidP="00F0669C">
            <w:pPr>
              <w:pStyle w:val="ListBullet"/>
            </w:pPr>
            <w:r w:rsidRPr="00F0669C">
              <w:t>resources and information regarding belaying techniques and potential hazards of artificial and natural surfaces, to plan for the activity</w:t>
            </w:r>
          </w:p>
          <w:p w:rsidR="00000000" w:rsidRPr="00F0669C" w:rsidP="00F0669C">
            <w:pPr>
              <w:pStyle w:val="ListBullet"/>
            </w:pPr>
            <w:r w:rsidRPr="00F0669C">
              <w:t>a suitable single pitch natural and or artificial abseiling site with simple obst</w:t>
            </w:r>
            <w:r w:rsidRPr="00F0669C">
              <w:t>acles and features that allow participant to demonstrate simple abseiling and belaying skills</w:t>
            </w:r>
          </w:p>
          <w:p w:rsidR="00000000" w:rsidRPr="00F0669C" w:rsidP="00F0669C">
            <w:pPr>
              <w:pStyle w:val="ListBullet"/>
            </w:pPr>
            <w:r w:rsidRPr="00F0669C">
              <w:t xml:space="preserve">a qualified abseiling guide or instructor </w:t>
            </w:r>
          </w:p>
          <w:p w:rsidR="00000000" w:rsidP="00F0669C">
            <w:pPr>
              <w:pStyle w:val="ListBullet"/>
              <w:rPr>
                <w:lang w:val="en-NZ"/>
              </w:rPr>
            </w:pPr>
            <w:r w:rsidRPr="00F0669C">
              <w:t>equipment such as belay devices, prusik loops, sewn slings, ropes, harness, helmet, karabiners and safety equipment.</w:t>
            </w:r>
          </w:p>
        </w:tc>
      </w:tr>
      <w:tr w:rsidTr="008966B1">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F0669C">
            <w:pPr>
              <w:pStyle w:val="BodyText"/>
              <w:rPr>
                <w:lang w:val="en-NZ"/>
              </w:rPr>
            </w:pPr>
            <w:r w:rsidRPr="00F0669C">
              <w:rPr>
                <w:rStyle w:val="SpecialBold"/>
              </w:rPr>
              <w:t>M</w:t>
            </w:r>
            <w:r w:rsidRPr="00F0669C">
              <w:rPr>
                <w:rStyle w:val="SpecialBold"/>
              </w:rPr>
              <w:t>ethod of assessment</w:t>
            </w:r>
          </w:p>
        </w:tc>
        <w:tc>
          <w:tcPr>
            <w:tcW w:w="5662" w:type="dxa"/>
            <w:tcBorders>
              <w:top w:val="nil"/>
              <w:left w:val="nil"/>
              <w:bottom w:val="nil"/>
              <w:right w:val="nil"/>
            </w:tcBorders>
            <w:tcMar>
              <w:top w:w="0" w:type="dxa"/>
              <w:left w:w="62" w:type="dxa"/>
              <w:bottom w:w="0" w:type="dxa"/>
              <w:right w:w="62" w:type="dxa"/>
            </w:tcMar>
          </w:tcPr>
          <w:p w:rsidR="00000000" w:rsidRPr="00F0669C" w:rsidP="00F0669C">
            <w:pPr>
              <w:pStyle w:val="BodyText"/>
            </w:pPr>
            <w:r w:rsidRPr="00F0669C">
              <w:t xml:space="preserve">A range of assessment methods should be used to assess practical skills and knowledge. The following examples are appropriate for this unit: </w:t>
            </w:r>
          </w:p>
          <w:p w:rsidR="00000000" w:rsidRPr="00F0669C" w:rsidP="00F0669C">
            <w:pPr>
              <w:pStyle w:val="ListBullet"/>
            </w:pPr>
            <w:r w:rsidRPr="00F0669C">
              <w:t>observation of equipment usage, and safety checks to ensure correct equipment application</w:t>
            </w:r>
          </w:p>
          <w:p w:rsidR="00000000" w:rsidRPr="00F0669C" w:rsidP="00F0669C">
            <w:pPr>
              <w:pStyle w:val="ListBullet"/>
            </w:pPr>
            <w:r w:rsidRPr="00F0669C">
              <w:t>que</w:t>
            </w:r>
            <w:r w:rsidRPr="00F0669C">
              <w:t>stioning to assess knowledge of appropriate rope tension to minimise abseiler fall distance</w:t>
            </w:r>
          </w:p>
          <w:p w:rsidR="00000000" w:rsidRPr="00F0669C" w:rsidP="00F0669C">
            <w:pPr>
              <w:pStyle w:val="ListBullet"/>
            </w:pPr>
            <w:r w:rsidRPr="00F0669C">
              <w:t>observation of safe participation and demonstration of belaying skills, such as communication with abseiler and constant monitoring of abseiler</w:t>
            </w:r>
          </w:p>
          <w:p w:rsidR="00000000" w:rsidRPr="00F0669C" w:rsidP="00F0669C">
            <w:pPr>
              <w:pStyle w:val="ListBullet"/>
            </w:pPr>
            <w:r w:rsidRPr="00F0669C">
              <w:t>observation of dealing with contingencies, such as equipment failure or change in weather</w:t>
            </w:r>
          </w:p>
          <w:p w:rsidR="00000000" w:rsidRPr="00F0669C" w:rsidP="00F0669C">
            <w:pPr>
              <w:pStyle w:val="ListBullet"/>
            </w:pPr>
            <w:r w:rsidRPr="00F0669C">
              <w:t>third-party reports from a supervisor detailing performance.</w:t>
            </w:r>
          </w:p>
          <w:p w:rsidR="00000000" w:rsidRPr="00F0669C" w:rsidP="00F0669C">
            <w:pPr>
              <w:pStyle w:val="BodyText"/>
            </w:pPr>
            <w:r w:rsidRPr="00F0669C">
              <w:t>Holistic assessment with other units relevant to the industry sector, workplace and job role is recommend</w:t>
            </w:r>
            <w:r w:rsidRPr="00F0669C">
              <w:t>ed, for example:</w:t>
            </w:r>
          </w:p>
          <w:p w:rsidR="00000000" w:rsidRPr="00F0669C" w:rsidP="00F0669C">
            <w:pPr>
              <w:pStyle w:val="ListBullet"/>
            </w:pPr>
            <w:r w:rsidRPr="00F0669C">
              <w:t>SISOABN201A Demonstrate abseiling skills on natural surfaces</w:t>
            </w:r>
          </w:p>
          <w:p w:rsidR="00000000" w:rsidRPr="00F0669C" w:rsidP="00F0669C">
            <w:pPr>
              <w:pStyle w:val="BodyText"/>
            </w:pPr>
            <w:r w:rsidRPr="00F0669C">
              <w:t>or</w:t>
            </w:r>
          </w:p>
          <w:p w:rsidR="00000000" w:rsidRPr="00F0669C" w:rsidP="00F0669C">
            <w:pPr>
              <w:pStyle w:val="ListBullet"/>
            </w:pPr>
            <w:r w:rsidRPr="00F0669C">
              <w:t>SISOABA201A Demonstrate abseiling skills on artificial surfaces</w:t>
            </w:r>
          </w:p>
        </w:tc>
      </w:tr>
    </w:tbl>
    <w:p w:rsidR="00000000" w:rsidRPr="00F0669C" w:rsidP="00F0669C">
      <w:pPr>
        <w:pStyle w:val="BodyText"/>
      </w:pPr>
    </w:p>
    <w:p w:rsidR="00000000" w:rsidRPr="00F0669C" w:rsidP="00F0669C">
      <w:pPr>
        <w:pStyle w:val="AllowPageBreak"/>
      </w:pPr>
    </w:p>
    <w:p w:rsidR="00000000" w:rsidRPr="00F0669C" w:rsidP="00F0669C">
      <w:pPr>
        <w:pStyle w:val="Heading1"/>
      </w:pPr>
      <w:bookmarkStart w:id="11" w:name="O_363914"/>
      <w:bookmarkEnd w:id="11"/>
      <w:r w:rsidRPr="00F0669C">
        <w:t>Range Statement</w:t>
      </w:r>
    </w:p>
    <w:tbl>
      <w:tblPr>
        <w:tblW w:w="0" w:type="auto"/>
        <w:tblLayout w:type="fixed"/>
        <w:tblCellMar>
          <w:left w:w="62" w:type="dxa"/>
          <w:right w:w="62" w:type="dxa"/>
        </w:tblCellMar>
        <w:tblLook w:val="0000"/>
      </w:tblPr>
      <w:tblGrid>
        <w:gridCol w:w="3537"/>
        <w:gridCol w:w="4985"/>
      </w:tblGrid>
      <w:tr w:rsidTr="008966B1">
        <w:tblPrEx>
          <w:tblW w:w="0" w:type="auto"/>
          <w:tblLayout w:type="fixed"/>
          <w:tblCellMar>
            <w:left w:w="62" w:type="dxa"/>
            <w:right w:w="62" w:type="dxa"/>
          </w:tblCellMar>
          <w:tblLook w:val="0000"/>
        </w:tblPrEx>
        <w:tc>
          <w:tcPr>
            <w:tcW w:w="8522" w:type="dxa"/>
            <w:gridSpan w:val="2"/>
            <w:tcBorders>
              <w:top w:val="nil"/>
              <w:left w:val="nil"/>
              <w:bottom w:val="nil"/>
              <w:right w:val="nil"/>
            </w:tcBorders>
            <w:tcMar>
              <w:top w:w="0" w:type="dxa"/>
              <w:left w:w="62" w:type="dxa"/>
              <w:bottom w:w="0" w:type="dxa"/>
              <w:right w:w="62" w:type="dxa"/>
            </w:tcMar>
          </w:tcPr>
          <w:p w:rsidR="00000000" w:rsidP="00F0669C">
            <w:pPr>
              <w:pStyle w:val="BodyText"/>
              <w:rPr>
                <w:lang w:val="en-NZ"/>
              </w:rPr>
            </w:pPr>
            <w:r w:rsidRPr="00F0669C">
              <w:t>The range statement relates to the unit of competency as a whole. It allow</w:t>
            </w:r>
            <w:r w:rsidRPr="00F0669C">
              <w:t>s for different work environments and situations that may affect performance. Bold italicised wording, if used in the performance criteria, is detailed below. Essential operating conditions that may be present with training and assessment (depending on the</w:t>
            </w:r>
            <w:r w:rsidRPr="00F0669C">
              <w:t xml:space="preserve"> work situation, needs of the candidate, accessibility of the item, and local industry and regional contexts) may also be included.</w:t>
            </w:r>
          </w:p>
        </w:tc>
      </w:tr>
      <w:tr w:rsidTr="008966B1">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F0669C">
            <w:pPr>
              <w:pStyle w:val="BodyText"/>
              <w:rPr>
                <w:lang w:val="en-NZ"/>
              </w:rPr>
            </w:pPr>
            <w:r w:rsidRPr="00F0669C">
              <w:rPr>
                <w:rStyle w:val="BoldandItalics"/>
              </w:rPr>
              <w:t>Equipment</w:t>
            </w:r>
            <w:r w:rsidRPr="00F0669C">
              <w:t xml:space="preserve"> may include:</w:t>
            </w:r>
          </w:p>
        </w:tc>
        <w:tc>
          <w:tcPr>
            <w:tcW w:w="4985" w:type="dxa"/>
            <w:tcBorders>
              <w:top w:val="nil"/>
              <w:left w:val="nil"/>
              <w:bottom w:val="nil"/>
              <w:right w:val="nil"/>
            </w:tcBorders>
            <w:tcMar>
              <w:top w:w="0" w:type="dxa"/>
              <w:left w:w="62" w:type="dxa"/>
              <w:bottom w:w="0" w:type="dxa"/>
              <w:right w:w="62" w:type="dxa"/>
            </w:tcMar>
          </w:tcPr>
          <w:p w:rsidR="00000000" w:rsidRPr="00F0669C" w:rsidP="00F0669C">
            <w:pPr>
              <w:pStyle w:val="ListBullet"/>
            </w:pPr>
            <w:r w:rsidRPr="00F0669C">
              <w:t>rope</w:t>
            </w:r>
          </w:p>
          <w:p w:rsidR="00000000" w:rsidRPr="00F0669C" w:rsidP="00F0669C">
            <w:pPr>
              <w:pStyle w:val="ListBullet"/>
            </w:pPr>
            <w:r w:rsidRPr="00F0669C">
              <w:t>belay device</w:t>
            </w:r>
          </w:p>
          <w:p w:rsidR="00000000" w:rsidRPr="00F0669C" w:rsidP="00F0669C">
            <w:pPr>
              <w:pStyle w:val="ListBullet"/>
            </w:pPr>
            <w:r w:rsidRPr="00F0669C">
              <w:t xml:space="preserve">prusik loops </w:t>
            </w:r>
          </w:p>
          <w:p w:rsidR="00000000" w:rsidRPr="00F0669C" w:rsidP="00F0669C">
            <w:pPr>
              <w:pStyle w:val="ListBullet"/>
            </w:pPr>
            <w:r w:rsidRPr="00F0669C">
              <w:t xml:space="preserve">sewn slings </w:t>
            </w:r>
          </w:p>
          <w:p w:rsidR="00000000" w:rsidRPr="00F0669C" w:rsidP="00F0669C">
            <w:pPr>
              <w:pStyle w:val="ListBullet"/>
            </w:pPr>
            <w:r w:rsidRPr="00F0669C">
              <w:t>karabiners</w:t>
            </w:r>
          </w:p>
          <w:p w:rsidR="00000000" w:rsidRPr="00F0669C" w:rsidP="00F0669C">
            <w:pPr>
              <w:pStyle w:val="ListBullet"/>
            </w:pPr>
            <w:r w:rsidRPr="00F0669C">
              <w:t>helmets</w:t>
            </w:r>
          </w:p>
          <w:p w:rsidR="00000000" w:rsidP="00F0669C">
            <w:pPr>
              <w:pStyle w:val="ListBullet"/>
              <w:rPr>
                <w:lang w:val="en-NZ"/>
              </w:rPr>
            </w:pPr>
            <w:r w:rsidRPr="00F0669C">
              <w:t>harness.</w:t>
            </w:r>
          </w:p>
        </w:tc>
      </w:tr>
      <w:tr w:rsidTr="008966B1">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F0669C">
            <w:pPr>
              <w:pStyle w:val="BodyText"/>
              <w:rPr>
                <w:lang w:val="en-NZ"/>
              </w:rPr>
            </w:pPr>
            <w:r w:rsidRPr="00F0669C">
              <w:rPr>
                <w:rStyle w:val="BoldandItalics"/>
              </w:rPr>
              <w:t>Safety checks</w:t>
            </w:r>
            <w:r w:rsidRPr="00F0669C">
              <w:t xml:space="preserve"> may include:</w:t>
            </w:r>
          </w:p>
        </w:tc>
        <w:tc>
          <w:tcPr>
            <w:tcW w:w="4985" w:type="dxa"/>
            <w:tcBorders>
              <w:top w:val="nil"/>
              <w:left w:val="nil"/>
              <w:bottom w:val="nil"/>
              <w:right w:val="nil"/>
            </w:tcBorders>
            <w:tcMar>
              <w:top w:w="0" w:type="dxa"/>
              <w:left w:w="62" w:type="dxa"/>
              <w:bottom w:w="0" w:type="dxa"/>
              <w:right w:w="62" w:type="dxa"/>
            </w:tcMar>
          </w:tcPr>
          <w:p w:rsidR="00000000" w:rsidRPr="00F0669C" w:rsidP="00F0669C">
            <w:pPr>
              <w:pStyle w:val="ListBullet"/>
            </w:pPr>
            <w:r w:rsidRPr="00F0669C">
              <w:t>A - anchors - secure and suitable to application</w:t>
            </w:r>
          </w:p>
          <w:p w:rsidR="00000000" w:rsidRPr="00F0669C" w:rsidP="00F0669C">
            <w:pPr>
              <w:pStyle w:val="ListBullet"/>
            </w:pPr>
            <w:r w:rsidRPr="00F0669C">
              <w:t>B - buckles - locked as per manufacturers recommendations</w:t>
            </w:r>
          </w:p>
          <w:p w:rsidR="00000000" w:rsidRPr="00F0669C" w:rsidP="00F0669C">
            <w:pPr>
              <w:pStyle w:val="ListBullet"/>
            </w:pPr>
            <w:r w:rsidRPr="00F0669C">
              <w:t>C - connector - locked, secured and orientated</w:t>
            </w:r>
          </w:p>
          <w:p w:rsidR="00000000" w:rsidRPr="00F0669C" w:rsidP="00F0669C">
            <w:pPr>
              <w:pStyle w:val="ListBullet"/>
            </w:pPr>
            <w:r w:rsidRPr="00F0669C">
              <w:t>D - devices - threaded correctly and secured</w:t>
            </w:r>
          </w:p>
          <w:p w:rsidR="00000000" w:rsidRPr="00F0669C" w:rsidP="00F0669C">
            <w:pPr>
              <w:pStyle w:val="ListBullet"/>
            </w:pPr>
            <w:r w:rsidRPr="00F0669C">
              <w:t>E - organisation specific procedures inclu</w:t>
            </w:r>
            <w:r w:rsidRPr="00F0669C">
              <w:t>ding; end or rope knots, friction hitches, belayer ready, helmet chin strap, clothing, jewellery and hair secured.</w:t>
            </w:r>
          </w:p>
          <w:p w:rsidR="00000000" w:rsidP="00F0669C">
            <w:pPr>
              <w:pStyle w:val="ListBullet"/>
              <w:rPr>
                <w:lang w:val="en-NZ"/>
              </w:rPr>
            </w:pPr>
            <w:r w:rsidRPr="00F0669C">
              <w:t>F - friend - cross check.</w:t>
            </w:r>
          </w:p>
        </w:tc>
      </w:tr>
      <w:tr w:rsidTr="008966B1">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F0669C">
            <w:pPr>
              <w:pStyle w:val="BodyText"/>
              <w:rPr>
                <w:lang w:val="en-NZ"/>
              </w:rPr>
            </w:pPr>
            <w:r w:rsidRPr="00F0669C">
              <w:rPr>
                <w:rStyle w:val="BoldandItalics"/>
              </w:rPr>
              <w:t>Procedures</w:t>
            </w:r>
            <w:r w:rsidRPr="00F0669C">
              <w:t xml:space="preserve"> may include:</w:t>
            </w:r>
          </w:p>
        </w:tc>
        <w:tc>
          <w:tcPr>
            <w:tcW w:w="4985" w:type="dxa"/>
            <w:tcBorders>
              <w:top w:val="nil"/>
              <w:left w:val="nil"/>
              <w:bottom w:val="nil"/>
              <w:right w:val="nil"/>
            </w:tcBorders>
            <w:tcMar>
              <w:top w:w="0" w:type="dxa"/>
              <w:left w:w="62" w:type="dxa"/>
              <w:bottom w:w="0" w:type="dxa"/>
              <w:right w:w="62" w:type="dxa"/>
            </w:tcMar>
          </w:tcPr>
          <w:p w:rsidR="00000000" w:rsidRPr="00F0669C" w:rsidP="00F0669C">
            <w:pPr>
              <w:pStyle w:val="ListBullet"/>
            </w:pPr>
            <w:r w:rsidRPr="00F0669C">
              <w:t>wearing of helmets</w:t>
            </w:r>
          </w:p>
          <w:p w:rsidR="00000000" w:rsidRPr="00F0669C" w:rsidP="00F0669C">
            <w:pPr>
              <w:pStyle w:val="ListBullet"/>
            </w:pPr>
            <w:r w:rsidRPr="00F0669C">
              <w:t xml:space="preserve">attaching to safety ropes for top belay </w:t>
            </w:r>
          </w:p>
          <w:p w:rsidR="00000000" w:rsidP="00F0669C">
            <w:pPr>
              <w:pStyle w:val="ListBullet"/>
              <w:rPr>
                <w:lang w:val="en-NZ"/>
              </w:rPr>
            </w:pPr>
            <w:r w:rsidRPr="00F0669C">
              <w:t>positioning out of direct lin</w:t>
            </w:r>
            <w:r w:rsidRPr="00F0669C">
              <w:t>e of rock fall.</w:t>
            </w:r>
          </w:p>
        </w:tc>
      </w:tr>
      <w:tr w:rsidTr="008966B1">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F0669C">
            <w:pPr>
              <w:pStyle w:val="BodyText"/>
              <w:rPr>
                <w:lang w:val="en-NZ"/>
              </w:rPr>
            </w:pPr>
            <w:r w:rsidRPr="00F0669C">
              <w:rPr>
                <w:rStyle w:val="BoldandItalics"/>
              </w:rPr>
              <w:t>Communication system</w:t>
            </w:r>
            <w:r w:rsidRPr="00F0669C">
              <w:t xml:space="preserve"> may include:</w:t>
            </w:r>
          </w:p>
        </w:tc>
        <w:tc>
          <w:tcPr>
            <w:tcW w:w="4985" w:type="dxa"/>
            <w:tcBorders>
              <w:top w:val="nil"/>
              <w:left w:val="nil"/>
              <w:bottom w:val="nil"/>
              <w:right w:val="nil"/>
            </w:tcBorders>
            <w:tcMar>
              <w:top w:w="0" w:type="dxa"/>
              <w:left w:w="62" w:type="dxa"/>
              <w:bottom w:w="0" w:type="dxa"/>
              <w:right w:w="62" w:type="dxa"/>
            </w:tcMar>
          </w:tcPr>
          <w:p w:rsidR="00000000" w:rsidRPr="00F0669C" w:rsidP="00F0669C">
            <w:pPr>
              <w:pStyle w:val="ListBullet"/>
            </w:pPr>
            <w:r w:rsidRPr="00F0669C">
              <w:t>calls</w:t>
            </w:r>
          </w:p>
          <w:p w:rsidR="00000000" w:rsidRPr="00F0669C" w:rsidP="00F0669C">
            <w:pPr>
              <w:pStyle w:val="ListBullet"/>
            </w:pPr>
            <w:r w:rsidRPr="00F0669C">
              <w:t xml:space="preserve">radio </w:t>
            </w:r>
          </w:p>
          <w:p w:rsidR="00000000" w:rsidRPr="00F0669C" w:rsidP="00F0669C">
            <w:pPr>
              <w:pStyle w:val="ListBullet"/>
            </w:pPr>
            <w:r w:rsidRPr="00F0669C">
              <w:t>hand signals</w:t>
            </w:r>
          </w:p>
          <w:p w:rsidR="00000000" w:rsidP="00F0669C">
            <w:pPr>
              <w:pStyle w:val="ListBullet"/>
              <w:rPr>
                <w:lang w:val="en-NZ"/>
              </w:rPr>
            </w:pPr>
            <w:r w:rsidRPr="00F0669C">
              <w:t>whistles.</w:t>
            </w:r>
          </w:p>
        </w:tc>
      </w:tr>
      <w:tr w:rsidTr="008966B1">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F0669C">
            <w:pPr>
              <w:pStyle w:val="BodyText"/>
              <w:rPr>
                <w:lang w:val="en-NZ"/>
              </w:rPr>
            </w:pPr>
            <w:r w:rsidRPr="00F0669C">
              <w:rPr>
                <w:rStyle w:val="BoldandItalics"/>
              </w:rPr>
              <w:t>Belay device</w:t>
            </w:r>
            <w:r w:rsidRPr="00F0669C">
              <w:t xml:space="preserve"> may include:</w:t>
            </w:r>
          </w:p>
        </w:tc>
        <w:tc>
          <w:tcPr>
            <w:tcW w:w="4985" w:type="dxa"/>
            <w:tcBorders>
              <w:top w:val="nil"/>
              <w:left w:val="nil"/>
              <w:bottom w:val="nil"/>
              <w:right w:val="nil"/>
            </w:tcBorders>
            <w:tcMar>
              <w:top w:w="0" w:type="dxa"/>
              <w:left w:w="62" w:type="dxa"/>
              <w:bottom w:w="0" w:type="dxa"/>
              <w:right w:w="62" w:type="dxa"/>
            </w:tcMar>
          </w:tcPr>
          <w:p w:rsidR="00000000" w:rsidRPr="00F0669C" w:rsidP="00F0669C">
            <w:pPr>
              <w:pStyle w:val="ListBullet"/>
            </w:pPr>
            <w:r w:rsidRPr="00F0669C">
              <w:t>plate devices</w:t>
            </w:r>
          </w:p>
          <w:p w:rsidR="00000000" w:rsidRPr="00F0669C" w:rsidP="00F0669C">
            <w:pPr>
              <w:pStyle w:val="ListBullet"/>
            </w:pPr>
            <w:r w:rsidRPr="00F0669C">
              <w:t>auto locking devices</w:t>
            </w:r>
          </w:p>
          <w:p w:rsidR="00000000" w:rsidP="00F0669C">
            <w:pPr>
              <w:pStyle w:val="ListBullet"/>
              <w:rPr>
                <w:lang w:val="en-NZ"/>
              </w:rPr>
            </w:pPr>
            <w:r w:rsidRPr="00F0669C">
              <w:t>tubular devices.</w:t>
            </w:r>
          </w:p>
        </w:tc>
      </w:tr>
      <w:tr w:rsidTr="008966B1">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F0669C">
            <w:pPr>
              <w:pStyle w:val="BodyText"/>
              <w:rPr>
                <w:lang w:val="en-NZ"/>
              </w:rPr>
            </w:pPr>
            <w:r w:rsidRPr="00F0669C">
              <w:rPr>
                <w:rStyle w:val="BoldandItalics"/>
              </w:rPr>
              <w:t>Relevant aspects</w:t>
            </w:r>
            <w:r w:rsidRPr="00F0669C">
              <w:t xml:space="preserve"> may include:</w:t>
            </w:r>
          </w:p>
        </w:tc>
        <w:tc>
          <w:tcPr>
            <w:tcW w:w="4985" w:type="dxa"/>
            <w:tcBorders>
              <w:top w:val="nil"/>
              <w:left w:val="nil"/>
              <w:bottom w:val="nil"/>
              <w:right w:val="nil"/>
            </w:tcBorders>
            <w:tcMar>
              <w:top w:w="0" w:type="dxa"/>
              <w:left w:w="62" w:type="dxa"/>
              <w:bottom w:w="0" w:type="dxa"/>
              <w:right w:w="62" w:type="dxa"/>
            </w:tcMar>
          </w:tcPr>
          <w:p w:rsidR="00000000" w:rsidRPr="00F0669C" w:rsidP="00F0669C">
            <w:pPr>
              <w:pStyle w:val="ListBullet"/>
            </w:pPr>
            <w:r w:rsidRPr="00F0669C">
              <w:t>objectives</w:t>
            </w:r>
          </w:p>
          <w:p w:rsidR="00000000" w:rsidRPr="00F0669C" w:rsidP="00F0669C">
            <w:pPr>
              <w:pStyle w:val="ListBullet"/>
            </w:pPr>
            <w:r w:rsidRPr="00F0669C">
              <w:t>planning process</w:t>
            </w:r>
          </w:p>
          <w:p w:rsidR="00000000" w:rsidRPr="00F0669C" w:rsidP="00F0669C">
            <w:pPr>
              <w:pStyle w:val="ListBullet"/>
            </w:pPr>
            <w:r w:rsidRPr="00F0669C">
              <w:t>activity site</w:t>
            </w:r>
          </w:p>
          <w:p w:rsidR="00000000" w:rsidRPr="00F0669C" w:rsidP="00F0669C">
            <w:pPr>
              <w:pStyle w:val="ListBullet"/>
            </w:pPr>
            <w:r w:rsidRPr="00F0669C">
              <w:t>weather</w:t>
            </w:r>
          </w:p>
          <w:p w:rsidR="00000000" w:rsidRPr="00F0669C" w:rsidP="00F0669C">
            <w:pPr>
              <w:pStyle w:val="ListBullet"/>
            </w:pPr>
            <w:r w:rsidRPr="00F0669C">
              <w:t>equipment selection</w:t>
            </w:r>
          </w:p>
          <w:p w:rsidR="00000000" w:rsidRPr="00F0669C" w:rsidP="00F0669C">
            <w:pPr>
              <w:pStyle w:val="ListBullet"/>
            </w:pPr>
            <w:r w:rsidRPr="00F0669C">
              <w:t>clothing selection</w:t>
            </w:r>
          </w:p>
          <w:p w:rsidR="00000000" w:rsidRPr="00F0669C" w:rsidP="00F0669C">
            <w:pPr>
              <w:pStyle w:val="ListBullet"/>
            </w:pPr>
            <w:r w:rsidRPr="00F0669C">
              <w:t>food selection</w:t>
            </w:r>
          </w:p>
          <w:p w:rsidR="00000000" w:rsidRPr="00F0669C" w:rsidP="00F0669C">
            <w:pPr>
              <w:pStyle w:val="ListBullet"/>
            </w:pPr>
            <w:r w:rsidRPr="00F0669C">
              <w:t>instructional content</w:t>
            </w:r>
          </w:p>
          <w:p w:rsidR="00000000" w:rsidRPr="00F0669C" w:rsidP="00F0669C">
            <w:pPr>
              <w:pStyle w:val="ListBullet"/>
            </w:pPr>
            <w:r w:rsidRPr="00F0669C">
              <w:t>instructional technique assessment technique</w:t>
            </w:r>
          </w:p>
          <w:p w:rsidR="00000000" w:rsidRPr="00F0669C" w:rsidP="00F0669C">
            <w:pPr>
              <w:pStyle w:val="ListBullet"/>
            </w:pPr>
            <w:r w:rsidRPr="00F0669C">
              <w:t>group feedback</w:t>
            </w:r>
          </w:p>
          <w:p w:rsidR="00000000" w:rsidRPr="00F0669C" w:rsidP="00F0669C">
            <w:pPr>
              <w:pStyle w:val="ListBullet"/>
            </w:pPr>
            <w:r w:rsidRPr="00F0669C">
              <w:t>directing techniques</w:t>
            </w:r>
          </w:p>
          <w:p w:rsidR="00000000" w:rsidRPr="00F0669C" w:rsidP="00F0669C">
            <w:pPr>
              <w:pStyle w:val="ListBullet"/>
            </w:pPr>
            <w:r w:rsidRPr="00F0669C">
              <w:t>rescue techniques employed.</w:t>
            </w:r>
          </w:p>
        </w:tc>
      </w:tr>
    </w:tbl>
    <w:p w:rsidR="00000000" w:rsidRPr="00F0669C" w:rsidP="00F0669C">
      <w:pPr>
        <w:pStyle w:val="BodyText"/>
      </w:pPr>
    </w:p>
    <w:p w:rsidR="00000000" w:rsidRPr="00F0669C" w:rsidP="00F0669C">
      <w:pPr>
        <w:pStyle w:val="AllowPageBreak"/>
      </w:pPr>
    </w:p>
    <w:p w:rsidR="00000000" w:rsidRPr="00F0669C" w:rsidP="00F0669C">
      <w:pPr>
        <w:pStyle w:val="Heading1"/>
      </w:pPr>
      <w:bookmarkStart w:id="12" w:name="O_363911"/>
      <w:bookmarkEnd w:id="12"/>
      <w:r w:rsidRPr="00F0669C">
        <w:t>Unit Sector(s)</w:t>
      </w:r>
    </w:p>
    <w:p w:rsidR="00000000" w:rsidRPr="00F0669C" w:rsidP="00F0669C">
      <w:pPr>
        <w:pStyle w:val="BodyText"/>
      </w:pPr>
      <w:r w:rsidRPr="00F0669C">
        <w:t>Outdoor Recreation</w:t>
      </w:r>
    </w:p>
    <w:p w:rsidR="00000000" w:rsidRPr="00F0669C" w:rsidP="00F0669C">
      <w:pPr>
        <w:pStyle w:val="AllowPageBreak"/>
      </w:pPr>
    </w:p>
    <w:p w:rsidR="00000000" w:rsidRPr="00F0669C" w:rsidP="00F0669C">
      <w:pPr>
        <w:pStyle w:val="Heading1"/>
      </w:pPr>
      <w:bookmarkStart w:id="13" w:name="O_389381"/>
      <w:bookmarkEnd w:id="13"/>
      <w:r w:rsidRPr="00F0669C">
        <w:t>Competency Field</w:t>
      </w:r>
    </w:p>
    <w:p w:rsidR="00000000" w:rsidRPr="00F0669C" w:rsidP="00F0669C">
      <w:pPr>
        <w:pStyle w:val="BodyText"/>
      </w:pPr>
      <w:r w:rsidRPr="00F0669C">
        <w:t>Abseiling natural surface</w:t>
      </w:r>
    </w:p>
    <w:p w:rsidR="00000000" w:rsidRPr="00F0669C" w:rsidP="00F0669C"/>
    <w:sectPr w:rsidSect="00F0669C">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0669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8966B1" w:rsidP="008966B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0669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966B1" w:rsidP="00F0669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8966B1" w:rsidP="00F0669C">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Service Skills Australia</w:t>
    </w:r>
    <w:r>
      <w:fldChar w:fldCharType="end"/>
    </w:r>
  </w:p>
  <w:p w:rsidR="008966B1" w:rsidP="00F0669C">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0669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8966B1" w:rsidP="008966B1">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0669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966B1" w:rsidP="00F0669C">
    <w:pPr>
      <w:pStyle w:val="Header"/>
      <w:framePr w:wrap="around"/>
    </w:pPr>
    <w:r>
      <w:fldChar w:fldCharType="begin"/>
    </w:r>
    <w:r>
      <w:instrText xml:space="preserve"> TITLE   \* MERGEFORMAT </w:instrText>
    </w:r>
    <w:r>
      <w:fldChar w:fldCharType="separate"/>
    </w:r>
    <w:r>
      <w:t>SISOABN202A Safeguard an abseiler using a single rope belay system</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8966B1" w:rsidP="00F0669C">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4F722C86"/>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00E83630"/>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0669C"/>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F0669C"/>
    <w:pPr>
      <w:spacing w:before="360" w:after="60"/>
      <w:outlineLvl w:val="0"/>
    </w:pPr>
    <w:rPr>
      <w:sz w:val="32"/>
    </w:rPr>
  </w:style>
  <w:style w:type="paragraph" w:styleId="Heading2">
    <w:name w:val="heading 2"/>
    <w:basedOn w:val="HeadingBase"/>
    <w:next w:val="BodyText"/>
    <w:link w:val="Heading2Char"/>
    <w:qFormat/>
    <w:rsid w:val="00F0669C"/>
    <w:pPr>
      <w:keepLines/>
      <w:spacing w:before="240" w:after="120"/>
      <w:outlineLvl w:val="1"/>
    </w:pPr>
    <w:rPr>
      <w:sz w:val="28"/>
      <w:szCs w:val="40"/>
    </w:rPr>
  </w:style>
  <w:style w:type="paragraph" w:styleId="Heading3">
    <w:name w:val="heading 3"/>
    <w:basedOn w:val="HeadingBase"/>
    <w:next w:val="BodyText"/>
    <w:link w:val="Heading3Char"/>
    <w:qFormat/>
    <w:rsid w:val="00F0669C"/>
    <w:pPr>
      <w:spacing w:before="180" w:after="120"/>
      <w:outlineLvl w:val="2"/>
    </w:pPr>
    <w:rPr>
      <w:spacing w:val="-10"/>
      <w:kern w:val="32"/>
    </w:rPr>
  </w:style>
  <w:style w:type="paragraph" w:styleId="Heading4">
    <w:name w:val="heading 4"/>
    <w:basedOn w:val="HeadingBase"/>
    <w:next w:val="BodyText"/>
    <w:link w:val="Heading4Char"/>
    <w:qFormat/>
    <w:rsid w:val="00F0669C"/>
    <w:pPr>
      <w:spacing w:before="160" w:after="120"/>
      <w:outlineLvl w:val="3"/>
    </w:pPr>
    <w:rPr>
      <w:sz w:val="22"/>
    </w:rPr>
  </w:style>
  <w:style w:type="paragraph" w:styleId="Heading5">
    <w:name w:val="heading 5"/>
    <w:basedOn w:val="HeadingBase"/>
    <w:next w:val="Normal"/>
    <w:link w:val="Heading5Char"/>
    <w:qFormat/>
    <w:rsid w:val="00F0669C"/>
    <w:pPr>
      <w:spacing w:before="80"/>
      <w:outlineLvl w:val="4"/>
    </w:pPr>
    <w:rPr>
      <w:color w:val="918585"/>
      <w:sz w:val="20"/>
    </w:rPr>
  </w:style>
  <w:style w:type="paragraph" w:styleId="Heading6">
    <w:name w:val="heading 6"/>
    <w:basedOn w:val="HeadingBase"/>
    <w:next w:val="Normal"/>
    <w:link w:val="Heading6Char"/>
    <w:qFormat/>
    <w:rsid w:val="00F0669C"/>
    <w:pPr>
      <w:spacing w:before="60"/>
      <w:outlineLvl w:val="5"/>
    </w:pPr>
    <w:rPr>
      <w:color w:val="918585"/>
      <w:sz w:val="20"/>
    </w:rPr>
  </w:style>
  <w:style w:type="paragraph" w:styleId="Heading7">
    <w:name w:val="heading 7"/>
    <w:basedOn w:val="Normal"/>
    <w:next w:val="Normal"/>
    <w:link w:val="Heading7Char"/>
    <w:qFormat/>
    <w:rsid w:val="00F0669C"/>
    <w:pPr>
      <w:ind w:left="720"/>
      <w:outlineLvl w:val="6"/>
    </w:pPr>
    <w:rPr>
      <w:i/>
    </w:rPr>
  </w:style>
  <w:style w:type="paragraph" w:styleId="Heading8">
    <w:name w:val="heading 8"/>
    <w:basedOn w:val="Normal"/>
    <w:next w:val="Normal"/>
    <w:link w:val="Heading8Char"/>
    <w:qFormat/>
    <w:rsid w:val="00F0669C"/>
    <w:pPr>
      <w:ind w:left="720"/>
      <w:outlineLvl w:val="7"/>
    </w:pPr>
    <w:rPr>
      <w:i/>
    </w:rPr>
  </w:style>
  <w:style w:type="paragraph" w:styleId="Heading9">
    <w:name w:val="heading 9"/>
    <w:basedOn w:val="Normal"/>
    <w:next w:val="Normal"/>
    <w:link w:val="Heading9Char"/>
    <w:qFormat/>
    <w:rsid w:val="00F0669C"/>
    <w:pPr>
      <w:ind w:left="720"/>
      <w:outlineLvl w:val="8"/>
    </w:pPr>
    <w:rPr>
      <w:i/>
    </w:rPr>
  </w:style>
  <w:style w:type="character" w:default="1" w:styleId="DefaultParagraphFont">
    <w:name w:val="Default Paragraph Font"/>
    <w:uiPriority w:val="1"/>
    <w:unhideWhenUsed/>
    <w:rsid w:val="00F0669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0669C"/>
  </w:style>
  <w:style w:type="character" w:customStyle="1" w:styleId="Heading1Char">
    <w:name w:val="Heading 1 Char"/>
    <w:basedOn w:val="DefaultParagraphFont"/>
    <w:link w:val="Heading1"/>
    <w:rsid w:val="00F0669C"/>
    <w:rPr>
      <w:rFonts w:ascii="Times New Roman" w:eastAsia="Times New Roman" w:hAnsi="Times New Roman" w:cs="Times New Roman"/>
      <w:b/>
      <w:sz w:val="32"/>
      <w:szCs w:val="20"/>
      <w:lang w:eastAsia="en-US"/>
    </w:rPr>
  </w:style>
  <w:style w:type="paragraph" w:styleId="BodyText">
    <w:name w:val="Body Text"/>
    <w:basedOn w:val="Normal"/>
    <w:link w:val="BodyTextChar"/>
    <w:rsid w:val="00F0669C"/>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F0669C"/>
    <w:rPr>
      <w:rFonts w:ascii="Times New Roman" w:eastAsia="Times New Roman" w:hAnsi="Times New Roman" w:cs="Times New Roman"/>
      <w:sz w:val="24"/>
      <w:lang w:val="en-US" w:eastAsia="en-US"/>
    </w:rPr>
  </w:style>
  <w:style w:type="paragraph" w:styleId="Footer">
    <w:name w:val="footer"/>
    <w:basedOn w:val="Normal"/>
    <w:link w:val="FooterChar"/>
    <w:rsid w:val="00F0669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0669C"/>
    <w:rPr>
      <w:rFonts w:ascii="Times New Roman" w:eastAsia="Times New Roman" w:hAnsi="Times New Roman" w:cs="Times New Roman"/>
      <w:sz w:val="16"/>
      <w:lang w:val="en-US" w:eastAsia="en-US"/>
    </w:rPr>
  </w:style>
  <w:style w:type="paragraph" w:styleId="List">
    <w:name w:val="List"/>
    <w:basedOn w:val="BodyText"/>
    <w:next w:val="BodyText"/>
    <w:rsid w:val="00F0669C"/>
    <w:pPr>
      <w:tabs>
        <w:tab w:val="left" w:pos="340"/>
      </w:tabs>
      <w:spacing w:before="60" w:after="60"/>
      <w:ind w:left="340" w:hanging="340"/>
    </w:pPr>
  </w:style>
  <w:style w:type="paragraph" w:styleId="ListBullet">
    <w:name w:val="List Bullet"/>
    <w:basedOn w:val="List"/>
    <w:rsid w:val="00F0669C"/>
    <w:pPr>
      <w:numPr>
        <w:numId w:val="12"/>
      </w:numPr>
      <w:tabs>
        <w:tab w:val="clear" w:pos="340"/>
      </w:tabs>
      <w:spacing w:before="40" w:after="40"/>
    </w:pPr>
  </w:style>
  <w:style w:type="character" w:customStyle="1" w:styleId="SpecialBold">
    <w:name w:val="Special Bold"/>
    <w:basedOn w:val="DefaultParagraphFont"/>
    <w:rsid w:val="00F0669C"/>
    <w:rPr>
      <w:b/>
      <w:spacing w:val="0"/>
    </w:rPr>
  </w:style>
  <w:style w:type="paragraph" w:styleId="Header">
    <w:name w:val="header"/>
    <w:basedOn w:val="Normal"/>
    <w:link w:val="HeaderChar"/>
    <w:rsid w:val="00F0669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0669C"/>
    <w:rPr>
      <w:rFonts w:ascii="Times New Roman" w:eastAsia="Times New Roman" w:hAnsi="Times New Roman" w:cs="Times New Roman"/>
      <w:sz w:val="16"/>
      <w:szCs w:val="20"/>
      <w:lang w:val="en-GB" w:eastAsia="en-US"/>
    </w:rPr>
  </w:style>
  <w:style w:type="paragraph" w:customStyle="1" w:styleId="SuperHeading">
    <w:name w:val="SuperHeading"/>
    <w:basedOn w:val="Normal"/>
    <w:rsid w:val="00F0669C"/>
    <w:pPr>
      <w:spacing w:before="240" w:after="120"/>
      <w:outlineLvl w:val="0"/>
    </w:pPr>
    <w:rPr>
      <w:rFonts w:ascii="Times New Roman" w:hAnsi="Times New Roman"/>
      <w:b/>
      <w:sz w:val="28"/>
    </w:rPr>
  </w:style>
  <w:style w:type="paragraph" w:customStyle="1" w:styleId="AllowPageBreak">
    <w:name w:val="AllowPageBreak"/>
    <w:rsid w:val="00F0669C"/>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F0669C"/>
    <w:pPr>
      <w:tabs>
        <w:tab w:val="left" w:pos="680"/>
      </w:tabs>
      <w:spacing w:before="60" w:after="60"/>
      <w:ind w:left="680" w:hanging="340"/>
    </w:pPr>
  </w:style>
  <w:style w:type="character" w:customStyle="1" w:styleId="BoldandItalics">
    <w:name w:val="Bold and Italics"/>
    <w:qFormat/>
    <w:rsid w:val="00F0669C"/>
    <w:rPr>
      <w:b/>
      <w:i/>
      <w:u w:val="none"/>
    </w:rPr>
  </w:style>
  <w:style w:type="character" w:customStyle="1" w:styleId="Heading2Char">
    <w:name w:val="Heading 2 Char"/>
    <w:basedOn w:val="DefaultParagraphFont"/>
    <w:link w:val="Heading2"/>
    <w:rsid w:val="00F0669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0669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0669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0669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0669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0669C"/>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F0669C"/>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F0669C"/>
    <w:rPr>
      <w:rFonts w:ascii="Courier New" w:eastAsia="Times New Roman" w:hAnsi="Courier New" w:cs="Times New Roman"/>
      <w:i/>
      <w:szCs w:val="20"/>
      <w:lang w:val="en-US" w:eastAsia="en-US"/>
    </w:rPr>
  </w:style>
  <w:style w:type="paragraph" w:customStyle="1" w:styleId="HeadingBase">
    <w:name w:val="Heading Base"/>
    <w:rsid w:val="00F0669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0669C"/>
    <w:pPr>
      <w:tabs>
        <w:tab w:val="right" w:leader="dot" w:pos="9072"/>
      </w:tabs>
      <w:ind w:left="567"/>
    </w:pPr>
    <w:rPr>
      <w:szCs w:val="22"/>
    </w:rPr>
  </w:style>
  <w:style w:type="paragraph" w:customStyle="1" w:styleId="TOCBase">
    <w:name w:val="TOC Base"/>
    <w:rsid w:val="00F0669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0669C"/>
    <w:pPr>
      <w:tabs>
        <w:tab w:val="right" w:leader="dot" w:pos="9072"/>
      </w:tabs>
      <w:spacing w:before="40" w:after="40"/>
      <w:ind w:left="284"/>
    </w:pPr>
    <w:rPr>
      <w:rFonts w:ascii="Times New Roman" w:hAnsi="Times New Roman"/>
    </w:rPr>
  </w:style>
  <w:style w:type="paragraph" w:styleId="TOC1">
    <w:name w:val="toc 1"/>
    <w:basedOn w:val="TOCBase"/>
    <w:next w:val="Normal"/>
    <w:rsid w:val="00F0669C"/>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F0669C"/>
    <w:pPr>
      <w:spacing w:before="5040"/>
      <w:jc w:val="center"/>
    </w:pPr>
    <w:rPr>
      <w:sz w:val="48"/>
      <w:szCs w:val="72"/>
      <w:lang w:val="en-US"/>
    </w:rPr>
  </w:style>
  <w:style w:type="character" w:customStyle="1" w:styleId="TitleChar">
    <w:name w:val="Title Char"/>
    <w:basedOn w:val="DefaultParagraphFont"/>
    <w:link w:val="Title"/>
    <w:rsid w:val="00F0669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0669C"/>
    <w:pPr>
      <w:tabs>
        <w:tab w:val="left" w:pos="3600"/>
        <w:tab w:val="left" w:pos="3958"/>
      </w:tabs>
    </w:pPr>
  </w:style>
  <w:style w:type="paragraph" w:customStyle="1" w:styleId="Note">
    <w:name w:val="Note"/>
    <w:basedOn w:val="BodyText"/>
    <w:rsid w:val="00F0669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0669C"/>
    <w:pPr>
      <w:framePr w:wrap="auto" w:hAnchor="text" w:y="6049"/>
    </w:pPr>
    <w:rPr>
      <w:color w:val="000000"/>
      <w:sz w:val="40"/>
    </w:rPr>
  </w:style>
  <w:style w:type="paragraph" w:customStyle="1" w:styleId="TOCTitle">
    <w:name w:val="TOCTitle"/>
    <w:basedOn w:val="Heading1"/>
    <w:rsid w:val="00F0669C"/>
    <w:pPr>
      <w:spacing w:after="240"/>
      <w:jc w:val="center"/>
      <w:outlineLvl w:val="9"/>
    </w:pPr>
    <w:rPr>
      <w:caps/>
    </w:rPr>
  </w:style>
  <w:style w:type="paragraph" w:customStyle="1" w:styleId="Version">
    <w:name w:val="Version"/>
    <w:rsid w:val="00F0669C"/>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F0669C"/>
    <w:pPr>
      <w:numPr>
        <w:numId w:val="13"/>
      </w:numPr>
      <w:tabs>
        <w:tab w:val="clear" w:pos="680"/>
      </w:tabs>
    </w:pPr>
  </w:style>
  <w:style w:type="paragraph" w:styleId="Index1">
    <w:name w:val="index 1"/>
    <w:basedOn w:val="Normal"/>
    <w:next w:val="Normal"/>
    <w:semiHidden/>
    <w:rsid w:val="00F0669C"/>
    <w:pPr>
      <w:keepNext w:val="0"/>
      <w:tabs>
        <w:tab w:val="right" w:pos="4176"/>
      </w:tabs>
      <w:ind w:left="198" w:hanging="198"/>
    </w:pPr>
    <w:rPr>
      <w:rFonts w:ascii="Garamond" w:hAnsi="Garamond"/>
    </w:rPr>
  </w:style>
  <w:style w:type="paragraph" w:styleId="IndexHeading">
    <w:name w:val="index heading"/>
    <w:basedOn w:val="Normal"/>
    <w:next w:val="Index1"/>
    <w:semiHidden/>
    <w:rsid w:val="00F0669C"/>
    <w:pPr>
      <w:spacing w:before="120" w:after="120"/>
    </w:pPr>
    <w:rPr>
      <w:rFonts w:ascii="Arial" w:hAnsi="Arial"/>
      <w:b/>
      <w:color w:val="918585"/>
      <w:sz w:val="24"/>
    </w:rPr>
  </w:style>
  <w:style w:type="paragraph" w:customStyle="1" w:styleId="Chapter">
    <w:name w:val="Chapter"/>
    <w:basedOn w:val="Normal"/>
    <w:rsid w:val="00F0669C"/>
    <w:pPr>
      <w:spacing w:before="240"/>
    </w:pPr>
    <w:rPr>
      <w:rFonts w:ascii="Times New Roman" w:hAnsi="Times New Roman"/>
      <w:smallCaps/>
      <w:spacing w:val="80"/>
      <w:sz w:val="28"/>
    </w:rPr>
  </w:style>
  <w:style w:type="paragraph" w:customStyle="1" w:styleId="InChapter">
    <w:name w:val="InChapter"/>
    <w:basedOn w:val="Heading3"/>
    <w:rsid w:val="00F0669C"/>
    <w:pPr>
      <w:spacing w:after="240"/>
      <w:outlineLvl w:val="9"/>
    </w:pPr>
    <w:rPr>
      <w:noProof/>
    </w:rPr>
  </w:style>
  <w:style w:type="paragraph" w:styleId="Index2">
    <w:name w:val="index 2"/>
    <w:basedOn w:val="Normal"/>
    <w:next w:val="Normal"/>
    <w:semiHidden/>
    <w:rsid w:val="00F0669C"/>
    <w:pPr>
      <w:tabs>
        <w:tab w:val="right" w:pos="4176"/>
      </w:tabs>
      <w:ind w:left="568" w:hanging="284"/>
    </w:pPr>
    <w:rPr>
      <w:rFonts w:ascii="Garamond" w:hAnsi="Garamond"/>
    </w:rPr>
  </w:style>
  <w:style w:type="paragraph" w:customStyle="1" w:styleId="Byline">
    <w:name w:val="Byline"/>
    <w:rsid w:val="00F0669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0669C"/>
    <w:pPr>
      <w:tabs>
        <w:tab w:val="clear" w:pos="3600"/>
        <w:tab w:val="clear" w:pos="3958"/>
      </w:tabs>
      <w:jc w:val="right"/>
    </w:pPr>
  </w:style>
  <w:style w:type="character" w:styleId="Emphasis">
    <w:name w:val="Emphasis"/>
    <w:basedOn w:val="DefaultParagraphFont"/>
    <w:qFormat/>
    <w:rsid w:val="00F0669C"/>
    <w:rPr>
      <w:i/>
    </w:rPr>
  </w:style>
  <w:style w:type="paragraph" w:styleId="Caption">
    <w:name w:val="caption"/>
    <w:basedOn w:val="BodyText"/>
    <w:next w:val="Normal"/>
    <w:qFormat/>
    <w:rsid w:val="00F0669C"/>
    <w:pPr>
      <w:framePr w:w="2268" w:hSpace="181" w:vSpace="181" w:wrap="around" w:vAnchor="text" w:hAnchor="page" w:x="1135" w:y="285" w:anchorLock="1"/>
    </w:pPr>
    <w:rPr>
      <w:i/>
    </w:rPr>
  </w:style>
  <w:style w:type="paragraph" w:customStyle="1" w:styleId="MiniTOCTitle">
    <w:name w:val="MiniTOCTitle"/>
    <w:basedOn w:val="Heading4"/>
    <w:rsid w:val="00F0669C"/>
    <w:pPr>
      <w:spacing w:before="240"/>
      <w:outlineLvl w:val="9"/>
    </w:pPr>
    <w:rPr>
      <w:noProof/>
      <w:sz w:val="24"/>
    </w:rPr>
  </w:style>
  <w:style w:type="paragraph" w:customStyle="1" w:styleId="MiniTOCItem">
    <w:name w:val="MiniTOCItem"/>
    <w:basedOn w:val="ListBullet"/>
    <w:rsid w:val="00F0669C"/>
    <w:pPr>
      <w:numPr>
        <w:numId w:val="0"/>
      </w:numPr>
      <w:tabs>
        <w:tab w:val="right" w:leader="dot" w:pos="6521"/>
      </w:tabs>
      <w:spacing w:before="0" w:after="0"/>
    </w:pPr>
  </w:style>
  <w:style w:type="paragraph" w:customStyle="1" w:styleId="TOFTitle">
    <w:name w:val="TOFTitle"/>
    <w:basedOn w:val="TOCTitle"/>
    <w:rsid w:val="00F0669C"/>
  </w:style>
  <w:style w:type="paragraph" w:styleId="TableofFigures">
    <w:name w:val="table of figures"/>
    <w:basedOn w:val="Normal"/>
    <w:next w:val="Normal"/>
    <w:semiHidden/>
    <w:rsid w:val="00F0669C"/>
    <w:pPr>
      <w:tabs>
        <w:tab w:val="right" w:leader="dot" w:pos="9072"/>
      </w:tabs>
      <w:ind w:left="970" w:hanging="403"/>
    </w:pPr>
    <w:rPr>
      <w:rFonts w:ascii="Times New Roman" w:hAnsi="Times New Roman"/>
      <w:b/>
    </w:rPr>
  </w:style>
  <w:style w:type="paragraph" w:styleId="ListNumber">
    <w:name w:val="List Number"/>
    <w:basedOn w:val="List"/>
    <w:rsid w:val="00F0669C"/>
    <w:pPr>
      <w:numPr>
        <w:numId w:val="10"/>
      </w:numPr>
    </w:pPr>
  </w:style>
  <w:style w:type="character" w:customStyle="1" w:styleId="WingdingSymbols">
    <w:name w:val="Wingding Symbols"/>
    <w:rsid w:val="00F0669C"/>
    <w:rPr>
      <w:rFonts w:ascii="Wingdings" w:hAnsi="Wingdings"/>
    </w:rPr>
  </w:style>
  <w:style w:type="paragraph" w:customStyle="1" w:styleId="TableHeading">
    <w:name w:val="Table Heading"/>
    <w:basedOn w:val="HeadingBase"/>
    <w:rsid w:val="00F0669C"/>
    <w:pPr>
      <w:keepLines/>
      <w:pBdr>
        <w:bottom w:val="single" w:sz="6" w:space="1" w:color="918585"/>
      </w:pBdr>
      <w:spacing w:before="240"/>
    </w:pPr>
  </w:style>
  <w:style w:type="character" w:customStyle="1" w:styleId="HotSpot">
    <w:name w:val="HotSpot"/>
    <w:rsid w:val="00F0669C"/>
    <w:rPr>
      <w:color w:val="0033CC"/>
      <w:u w:val="none"/>
    </w:rPr>
  </w:style>
  <w:style w:type="paragraph" w:customStyle="1" w:styleId="BodyTextRight">
    <w:name w:val="Body Text Right"/>
    <w:basedOn w:val="BodyText"/>
    <w:rsid w:val="00F0669C"/>
    <w:pPr>
      <w:spacing w:before="0" w:after="0"/>
      <w:jc w:val="right"/>
    </w:pPr>
  </w:style>
  <w:style w:type="paragraph" w:styleId="Index3">
    <w:name w:val="index 3"/>
    <w:basedOn w:val="ListNumber2"/>
    <w:next w:val="Normal"/>
    <w:semiHidden/>
    <w:rsid w:val="00F0669C"/>
    <w:pPr>
      <w:numPr>
        <w:numId w:val="0"/>
      </w:numPr>
      <w:tabs>
        <w:tab w:val="right" w:leader="dot" w:pos="4176"/>
      </w:tabs>
    </w:pPr>
  </w:style>
  <w:style w:type="paragraph" w:styleId="ListNumber2">
    <w:name w:val="List Number 2"/>
    <w:basedOn w:val="List2"/>
    <w:rsid w:val="00F0669C"/>
    <w:pPr>
      <w:numPr>
        <w:numId w:val="9"/>
      </w:numPr>
      <w:tabs>
        <w:tab w:val="clear" w:pos="1060"/>
      </w:tabs>
    </w:pPr>
  </w:style>
  <w:style w:type="paragraph" w:customStyle="1" w:styleId="MarginNote">
    <w:name w:val="Margin Note"/>
    <w:basedOn w:val="BodyText"/>
    <w:rsid w:val="00F0669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0669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0669C"/>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F0669C"/>
    <w:rPr>
      <w:sz w:val="32"/>
    </w:rPr>
  </w:style>
  <w:style w:type="paragraph" w:customStyle="1" w:styleId="HeadingProcedure">
    <w:name w:val="Heading Procedure"/>
    <w:basedOn w:val="HeadingBase"/>
    <w:next w:val="Normal"/>
    <w:rsid w:val="00F0669C"/>
    <w:pPr>
      <w:tabs>
        <w:tab w:val="left" w:pos="0"/>
      </w:tabs>
      <w:spacing w:before="120" w:after="60"/>
    </w:pPr>
    <w:rPr>
      <w:i/>
      <w:color w:val="918585"/>
      <w:sz w:val="22"/>
    </w:rPr>
  </w:style>
  <w:style w:type="paragraph" w:customStyle="1" w:styleId="TableBodyText">
    <w:name w:val="Table Body Text"/>
    <w:basedOn w:val="BodyText"/>
    <w:rsid w:val="00F0669C"/>
    <w:pPr>
      <w:spacing w:before="60" w:after="60"/>
    </w:pPr>
  </w:style>
  <w:style w:type="paragraph" w:styleId="ListContinue">
    <w:name w:val="List Continue"/>
    <w:basedOn w:val="List"/>
    <w:rsid w:val="00F0669C"/>
    <w:pPr>
      <w:ind w:firstLine="0"/>
    </w:pPr>
  </w:style>
  <w:style w:type="paragraph" w:customStyle="1" w:styleId="ListNote">
    <w:name w:val="List Note"/>
    <w:basedOn w:val="List"/>
    <w:rsid w:val="00F0669C"/>
    <w:pPr>
      <w:pBdr>
        <w:top w:val="single" w:sz="6" w:space="2" w:color="918585"/>
        <w:bottom w:val="single" w:sz="6" w:space="2" w:color="918585"/>
      </w:pBdr>
      <w:tabs>
        <w:tab w:val="left" w:pos="1021"/>
      </w:tabs>
      <w:ind w:firstLine="0"/>
    </w:pPr>
  </w:style>
  <w:style w:type="paragraph" w:customStyle="1" w:styleId="Warning">
    <w:name w:val="Warning"/>
    <w:basedOn w:val="BodyText"/>
    <w:rsid w:val="00F0669C"/>
    <w:pPr>
      <w:shd w:val="clear" w:color="auto" w:fill="D9D9D9"/>
      <w:tabs>
        <w:tab w:val="left" w:pos="992"/>
      </w:tabs>
      <w:ind w:left="119" w:right="119"/>
    </w:pPr>
    <w:rPr>
      <w:sz w:val="20"/>
    </w:rPr>
  </w:style>
  <w:style w:type="paragraph" w:customStyle="1" w:styleId="MarginIcons">
    <w:name w:val="Margin Icons"/>
    <w:basedOn w:val="BodyText"/>
    <w:rsid w:val="00F0669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0669C"/>
    <w:rPr>
      <w:rFonts w:ascii="Courier New" w:hAnsi="Courier New"/>
    </w:rPr>
  </w:style>
  <w:style w:type="paragraph" w:customStyle="1" w:styleId="NoteBullet">
    <w:name w:val="Note Bullet"/>
    <w:basedOn w:val="Note"/>
    <w:rsid w:val="00F0669C"/>
    <w:pPr>
      <w:tabs>
        <w:tab w:val="clear" w:pos="680"/>
      </w:tabs>
      <w:spacing w:before="60" w:after="60"/>
    </w:pPr>
  </w:style>
  <w:style w:type="paragraph" w:customStyle="1" w:styleId="SubHeading2">
    <w:name w:val="SubHeading2"/>
    <w:basedOn w:val="HeadingBase"/>
    <w:rsid w:val="00F0669C"/>
    <w:pPr>
      <w:spacing w:before="240" w:after="60"/>
    </w:pPr>
    <w:rPr>
      <w:sz w:val="20"/>
    </w:rPr>
  </w:style>
  <w:style w:type="paragraph" w:customStyle="1" w:styleId="SubHeading1">
    <w:name w:val="SubHeading1"/>
    <w:basedOn w:val="HeadingBase"/>
    <w:rsid w:val="00F0669C"/>
    <w:pPr>
      <w:spacing w:before="240" w:after="60"/>
    </w:pPr>
    <w:rPr>
      <w:color w:val="918585"/>
      <w:sz w:val="22"/>
    </w:rPr>
  </w:style>
  <w:style w:type="paragraph" w:customStyle="1" w:styleId="SideHeading">
    <w:name w:val="Side Heading"/>
    <w:basedOn w:val="HeadingBase"/>
    <w:rsid w:val="00F0669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0669C"/>
    <w:pPr>
      <w:tabs>
        <w:tab w:val="num" w:pos="360"/>
      </w:tabs>
    </w:pPr>
  </w:style>
  <w:style w:type="paragraph" w:styleId="PlainText">
    <w:name w:val="Plain Text"/>
    <w:basedOn w:val="Normal"/>
    <w:link w:val="PlainTextChar"/>
    <w:rsid w:val="00F0669C"/>
    <w:rPr>
      <w:sz w:val="20"/>
    </w:rPr>
  </w:style>
  <w:style w:type="character" w:customStyle="1" w:styleId="PlainTextChar">
    <w:name w:val="Plain Text Char"/>
    <w:basedOn w:val="DefaultParagraphFont"/>
    <w:link w:val="PlainText"/>
    <w:rsid w:val="00F0669C"/>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F0669C"/>
    <w:rPr>
      <w:b/>
      <w:smallCaps/>
    </w:rPr>
  </w:style>
  <w:style w:type="paragraph" w:customStyle="1" w:styleId="TableListNumber">
    <w:name w:val="Table List Number"/>
    <w:basedOn w:val="ListNumber"/>
    <w:rsid w:val="00F0669C"/>
    <w:pPr>
      <w:numPr>
        <w:numId w:val="0"/>
      </w:numPr>
    </w:pPr>
  </w:style>
  <w:style w:type="paragraph" w:styleId="TOC4">
    <w:name w:val="toc 4"/>
    <w:basedOn w:val="TOCBase"/>
    <w:next w:val="Normal"/>
    <w:semiHidden/>
    <w:rsid w:val="00F0669C"/>
    <w:pPr>
      <w:tabs>
        <w:tab w:val="right" w:leader="dot" w:pos="9071"/>
      </w:tabs>
      <w:ind w:left="1701"/>
    </w:pPr>
  </w:style>
  <w:style w:type="paragraph" w:customStyle="1" w:styleId="ListAlpha">
    <w:name w:val="List Alpha"/>
    <w:basedOn w:val="List"/>
    <w:rsid w:val="00F0669C"/>
    <w:pPr>
      <w:numPr>
        <w:numId w:val="8"/>
      </w:numPr>
    </w:pPr>
  </w:style>
  <w:style w:type="paragraph" w:customStyle="1" w:styleId="ListAlpha2">
    <w:name w:val="List Alpha 2"/>
    <w:basedOn w:val="List2"/>
    <w:rsid w:val="00F0669C"/>
    <w:pPr>
      <w:numPr>
        <w:numId w:val="7"/>
      </w:numPr>
    </w:pPr>
  </w:style>
  <w:style w:type="paragraph" w:styleId="List3">
    <w:name w:val="List 3"/>
    <w:basedOn w:val="BodyText"/>
    <w:rsid w:val="00F0669C"/>
    <w:pPr>
      <w:tabs>
        <w:tab w:val="left" w:pos="1021"/>
      </w:tabs>
      <w:spacing w:before="60" w:after="60"/>
      <w:ind w:left="1020" w:hanging="340"/>
    </w:pPr>
  </w:style>
  <w:style w:type="paragraph" w:styleId="List4">
    <w:name w:val="List 4"/>
    <w:basedOn w:val="BodyText"/>
    <w:rsid w:val="00F0669C"/>
    <w:pPr>
      <w:tabs>
        <w:tab w:val="left" w:pos="1361"/>
      </w:tabs>
      <w:spacing w:before="60" w:after="60"/>
      <w:ind w:left="1361" w:hanging="340"/>
    </w:pPr>
  </w:style>
  <w:style w:type="paragraph" w:styleId="List5">
    <w:name w:val="List 5"/>
    <w:basedOn w:val="BodyText"/>
    <w:rsid w:val="00F0669C"/>
    <w:pPr>
      <w:tabs>
        <w:tab w:val="left" w:pos="1701"/>
      </w:tabs>
      <w:spacing w:before="60" w:after="60"/>
      <w:ind w:left="1701" w:hanging="340"/>
    </w:pPr>
  </w:style>
  <w:style w:type="paragraph" w:styleId="ListBullet3">
    <w:name w:val="List Bullet 3"/>
    <w:basedOn w:val="List3"/>
    <w:rsid w:val="00F0669C"/>
    <w:pPr>
      <w:numPr>
        <w:numId w:val="14"/>
      </w:numPr>
      <w:tabs>
        <w:tab w:val="clear" w:pos="1021"/>
      </w:tabs>
      <w:ind w:left="1037" w:hanging="357"/>
    </w:pPr>
  </w:style>
  <w:style w:type="paragraph" w:styleId="ListBullet4">
    <w:name w:val="List Bullet 4"/>
    <w:basedOn w:val="List4"/>
    <w:rsid w:val="00F0669C"/>
    <w:pPr>
      <w:numPr>
        <w:numId w:val="2"/>
      </w:numPr>
    </w:pPr>
  </w:style>
  <w:style w:type="paragraph" w:styleId="ListBullet5">
    <w:name w:val="List Bullet 5"/>
    <w:basedOn w:val="List5"/>
    <w:rsid w:val="00F0669C"/>
    <w:pPr>
      <w:numPr>
        <w:numId w:val="3"/>
      </w:numPr>
    </w:pPr>
  </w:style>
  <w:style w:type="paragraph" w:styleId="ListContinue2">
    <w:name w:val="List Continue 2"/>
    <w:basedOn w:val="List2"/>
    <w:rsid w:val="00F0669C"/>
    <w:pPr>
      <w:ind w:firstLine="0"/>
    </w:pPr>
  </w:style>
  <w:style w:type="paragraph" w:styleId="ListContinue3">
    <w:name w:val="List Continue 3"/>
    <w:basedOn w:val="List3"/>
    <w:rsid w:val="00F0669C"/>
    <w:pPr>
      <w:ind w:left="1021" w:firstLine="0"/>
    </w:pPr>
  </w:style>
  <w:style w:type="paragraph" w:styleId="ListContinue4">
    <w:name w:val="List Continue 4"/>
    <w:basedOn w:val="List4"/>
    <w:rsid w:val="00F0669C"/>
    <w:pPr>
      <w:ind w:firstLine="0"/>
    </w:pPr>
  </w:style>
  <w:style w:type="paragraph" w:styleId="ListContinue5">
    <w:name w:val="List Continue 5"/>
    <w:basedOn w:val="List5"/>
    <w:rsid w:val="00F0669C"/>
    <w:pPr>
      <w:ind w:firstLine="0"/>
    </w:pPr>
  </w:style>
  <w:style w:type="paragraph" w:styleId="ListNumber3">
    <w:name w:val="List Number 3"/>
    <w:basedOn w:val="List3"/>
    <w:rsid w:val="00F0669C"/>
    <w:pPr>
      <w:numPr>
        <w:numId w:val="4"/>
      </w:numPr>
    </w:pPr>
  </w:style>
  <w:style w:type="paragraph" w:styleId="ListNumber4">
    <w:name w:val="List Number 4"/>
    <w:basedOn w:val="List4"/>
    <w:rsid w:val="00F0669C"/>
    <w:pPr>
      <w:numPr>
        <w:numId w:val="5"/>
      </w:numPr>
    </w:pPr>
  </w:style>
  <w:style w:type="paragraph" w:styleId="ListNumber5">
    <w:name w:val="List Number 5"/>
    <w:basedOn w:val="List5"/>
    <w:rsid w:val="00F0669C"/>
    <w:pPr>
      <w:numPr>
        <w:numId w:val="6"/>
      </w:numPr>
    </w:pPr>
  </w:style>
  <w:style w:type="paragraph" w:styleId="BlockText">
    <w:name w:val="Block Text"/>
    <w:basedOn w:val="Normal"/>
    <w:rsid w:val="00F0669C"/>
    <w:pPr>
      <w:spacing w:after="120"/>
      <w:ind w:left="1440" w:right="1440"/>
    </w:pPr>
  </w:style>
  <w:style w:type="character" w:customStyle="1" w:styleId="Subscript">
    <w:name w:val="Subscript"/>
    <w:basedOn w:val="DefaultParagraphFont"/>
    <w:rsid w:val="00F0669C"/>
    <w:rPr>
      <w:sz w:val="16"/>
      <w:vertAlign w:val="subscript"/>
    </w:rPr>
  </w:style>
  <w:style w:type="character" w:customStyle="1" w:styleId="Superscript">
    <w:name w:val="Superscript"/>
    <w:basedOn w:val="DefaultParagraphFont"/>
    <w:rsid w:val="00F0669C"/>
    <w:rPr>
      <w:sz w:val="16"/>
      <w:vertAlign w:val="superscript"/>
    </w:rPr>
  </w:style>
  <w:style w:type="character" w:customStyle="1" w:styleId="Symbols">
    <w:name w:val="Symbols"/>
    <w:basedOn w:val="DefaultParagraphFont"/>
    <w:rsid w:val="00F0669C"/>
    <w:rPr>
      <w:rFonts w:ascii="Symbol" w:hAnsi="Symbol"/>
    </w:rPr>
  </w:style>
  <w:style w:type="character" w:customStyle="1" w:styleId="MenuOptions">
    <w:name w:val="Menu Options"/>
    <w:basedOn w:val="DefaultParagraphFont"/>
    <w:rsid w:val="00F0669C"/>
    <w:rPr>
      <w:rFonts w:ascii="Arial Narrow" w:hAnsi="Arial Narrow"/>
      <w:smallCaps/>
    </w:rPr>
  </w:style>
  <w:style w:type="character" w:customStyle="1" w:styleId="Buttons">
    <w:name w:val="Buttons"/>
    <w:basedOn w:val="DefaultParagraphFont"/>
    <w:rsid w:val="00F0669C"/>
    <w:rPr>
      <w:b/>
    </w:rPr>
  </w:style>
  <w:style w:type="character" w:customStyle="1" w:styleId="Underlined">
    <w:name w:val="Underlined"/>
    <w:basedOn w:val="DefaultParagraphFont"/>
    <w:rsid w:val="00F0669C"/>
    <w:rPr>
      <w:u w:val="single"/>
    </w:rPr>
  </w:style>
  <w:style w:type="paragraph" w:customStyle="1" w:styleId="TableBodyTextRight">
    <w:name w:val="Table Body Text Right"/>
    <w:basedOn w:val="TableBodyText"/>
    <w:rsid w:val="00F0669C"/>
    <w:pPr>
      <w:widowControl w:val="0"/>
      <w:autoSpaceDE w:val="0"/>
      <w:autoSpaceDN w:val="0"/>
      <w:adjustRightInd w:val="0"/>
      <w:jc w:val="right"/>
    </w:pPr>
    <w:rPr>
      <w:rFonts w:cs="Arial"/>
      <w:szCs w:val="18"/>
    </w:rPr>
  </w:style>
  <w:style w:type="paragraph" w:customStyle="1" w:styleId="CopyrightText">
    <w:name w:val="Copyright Text"/>
    <w:basedOn w:val="BodyText"/>
    <w:rsid w:val="00F0669C"/>
    <w:rPr>
      <w:sz w:val="18"/>
    </w:rPr>
  </w:style>
  <w:style w:type="paragraph" w:customStyle="1" w:styleId="BodySmallRight">
    <w:name w:val="Body Small Right"/>
    <w:basedOn w:val="BodyTextRight"/>
    <w:rsid w:val="00F0669C"/>
    <w:rPr>
      <w:sz w:val="18"/>
      <w:szCs w:val="18"/>
    </w:rPr>
  </w:style>
  <w:style w:type="paragraph" w:customStyle="1" w:styleId="MarginEdition">
    <w:name w:val="Margin Edition"/>
    <w:basedOn w:val="MarginNote"/>
    <w:rsid w:val="00F0669C"/>
    <w:pPr>
      <w:spacing w:before="0" w:after="0"/>
    </w:pPr>
    <w:rPr>
      <w:rFonts w:ascii="Times New Roman" w:hAnsi="Times New Roman"/>
      <w:color w:val="999999"/>
    </w:rPr>
  </w:style>
  <w:style w:type="paragraph" w:customStyle="1" w:styleId="Spacer">
    <w:name w:val="Spacer"/>
    <w:basedOn w:val="Normal"/>
    <w:rsid w:val="00F0669C"/>
    <w:rPr>
      <w:sz w:val="2"/>
      <w:szCs w:val="2"/>
    </w:rPr>
  </w:style>
  <w:style w:type="character" w:customStyle="1" w:styleId="Small">
    <w:name w:val="Small"/>
    <w:basedOn w:val="DefaultParagraphFont"/>
    <w:rsid w:val="00F0669C"/>
    <w:rPr>
      <w:sz w:val="16"/>
    </w:rPr>
  </w:style>
  <w:style w:type="paragraph" w:customStyle="1" w:styleId="WideTable">
    <w:name w:val="Wide Table"/>
    <w:basedOn w:val="Normal"/>
    <w:rsid w:val="00F0669C"/>
    <w:pPr>
      <w:ind w:left="-1418"/>
    </w:pPr>
    <w:rPr>
      <w:sz w:val="2"/>
      <w:szCs w:val="2"/>
    </w:rPr>
  </w:style>
  <w:style w:type="character" w:styleId="PageNumber">
    <w:name w:val="page number"/>
    <w:basedOn w:val="DefaultParagraphFont"/>
    <w:rsid w:val="00F0669C"/>
  </w:style>
  <w:style w:type="paragraph" w:styleId="Quote">
    <w:name w:val="Quote"/>
    <w:basedOn w:val="Heading1"/>
    <w:link w:val="QuoteChar"/>
    <w:qFormat/>
    <w:rsid w:val="00F0669C"/>
    <w:rPr>
      <w:b w:val="0"/>
      <w:sz w:val="72"/>
      <w:szCs w:val="72"/>
      <w:lang w:val="en-NZ"/>
    </w:rPr>
  </w:style>
  <w:style w:type="character" w:customStyle="1" w:styleId="QuoteChar">
    <w:name w:val="Quote Char"/>
    <w:basedOn w:val="DefaultParagraphFont"/>
    <w:link w:val="Quote"/>
    <w:rsid w:val="00F0669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0669C"/>
    <w:pPr>
      <w:pageBreakBefore/>
    </w:pPr>
  </w:style>
  <w:style w:type="paragraph" w:customStyle="1" w:styleId="Border">
    <w:name w:val="Border"/>
    <w:basedOn w:val="Normal"/>
    <w:qFormat/>
    <w:rsid w:val="00F0669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0669C"/>
    <w:rPr>
      <w:b/>
      <w:bCs/>
      <w:i/>
      <w:iCs/>
      <w:color w:val="auto"/>
    </w:rPr>
  </w:style>
  <w:style w:type="paragraph" w:styleId="IntenseQuote">
    <w:name w:val="Intense Quote"/>
    <w:basedOn w:val="Normal"/>
    <w:next w:val="Normal"/>
    <w:link w:val="IntenseQuoteChar"/>
    <w:uiPriority w:val="30"/>
    <w:qFormat/>
    <w:rsid w:val="00F0669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0669C"/>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F0669C"/>
    <w:rPr>
      <w:smallCaps/>
      <w:color w:val="auto"/>
      <w:u w:val="single"/>
    </w:rPr>
  </w:style>
  <w:style w:type="character" w:styleId="IntenseReference">
    <w:name w:val="Intense Reference"/>
    <w:basedOn w:val="DefaultParagraphFont"/>
    <w:uiPriority w:val="32"/>
    <w:qFormat/>
    <w:rsid w:val="00F0669C"/>
    <w:rPr>
      <w:b/>
      <w:bCs/>
      <w:smallCaps/>
      <w:color w:val="auto"/>
      <w:spacing w:val="5"/>
      <w:u w:val="single"/>
    </w:rPr>
  </w:style>
  <w:style w:type="paragraph" w:customStyle="1" w:styleId="2ColumnHeading">
    <w:name w:val="2Column Heading"/>
    <w:basedOn w:val="BodyText"/>
    <w:qFormat/>
    <w:rsid w:val="00F0669C"/>
    <w:pPr>
      <w:spacing w:after="60"/>
      <w:ind w:left="-2268"/>
    </w:pPr>
    <w:rPr>
      <w:b/>
    </w:rPr>
  </w:style>
  <w:style w:type="paragraph" w:customStyle="1" w:styleId="Heading1TOC">
    <w:name w:val="Heading1 TOC"/>
    <w:basedOn w:val="Normal"/>
    <w:qFormat/>
    <w:rsid w:val="00F0669C"/>
    <w:pPr>
      <w:spacing w:before="240" w:after="120"/>
    </w:pPr>
    <w:rPr>
      <w:rFonts w:ascii="Times New Roman" w:hAnsi="Times New Roman"/>
      <w:b/>
      <w:sz w:val="32"/>
    </w:rPr>
  </w:style>
  <w:style w:type="paragraph" w:customStyle="1" w:styleId="Heading2TOC">
    <w:name w:val="Heading2 TOC"/>
    <w:basedOn w:val="Normal"/>
    <w:qFormat/>
    <w:rsid w:val="00F0669C"/>
    <w:pPr>
      <w:spacing w:before="240" w:after="60"/>
    </w:pPr>
    <w:rPr>
      <w:rFonts w:ascii="Times New Roman" w:hAnsi="Times New Roman"/>
      <w:b/>
      <w:sz w:val="28"/>
    </w:rPr>
  </w:style>
  <w:style w:type="character" w:customStyle="1" w:styleId="Underline">
    <w:name w:val="Underline"/>
    <w:basedOn w:val="DefaultParagraphFont"/>
    <w:qFormat/>
    <w:rsid w:val="00F0669C"/>
    <w:rPr>
      <w:u w:val="single"/>
    </w:rPr>
  </w:style>
  <w:style w:type="paragraph" w:styleId="BalloonText">
    <w:name w:val="Balloon Text"/>
    <w:basedOn w:val="Normal"/>
    <w:link w:val="BalloonTextChar"/>
    <w:rsid w:val="00F0669C"/>
    <w:rPr>
      <w:rFonts w:ascii="Tahoma" w:hAnsi="Tahoma" w:cs="Tahoma"/>
      <w:sz w:val="16"/>
      <w:szCs w:val="16"/>
    </w:rPr>
  </w:style>
  <w:style w:type="character" w:customStyle="1" w:styleId="BalloonTextChar">
    <w:name w:val="Balloon Text Char"/>
    <w:basedOn w:val="DefaultParagraphFont"/>
    <w:link w:val="BalloonText"/>
    <w:rsid w:val="00F0669C"/>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F0669C"/>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F0669C"/>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1176</Words>
  <Characters>7198</Characters>
  <Application>Microsoft Office Word</Application>
  <DocSecurity>0</DocSecurity>
  <Lines>229</Lines>
  <Paragraphs>127</Paragraphs>
  <ScaleCrop>false</ScaleCrop>
  <Company>Author-it Software Corporation Ltd.</Company>
  <LinksUpToDate>false</LinksUpToDate>
  <CharactersWithSpaces>8326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SISOABN202A Safeguard an abseiler using a single rope belay system</dc:title>
  <dc:subject>Approved</dc:subject>
  <dc:creator>Service Skills Australia</dc:creator>
  <cp:keywords>Release: 2</cp:keywords>
  <dc:description>Copyright © 1996-2007 Author-it Software Corporation Ltd., all rights reserved.</dc:description>
  <cp:lastModifiedBy>Windows User</cp:lastModifiedBy>
  <cp:revision>3</cp:revision>
  <dcterms:created xsi:type="dcterms:W3CDTF">2012-05-26T09:14:00Z</dcterms:created>
  <dcterms:modified xsi:type="dcterms:W3CDTF">2012-05-26T09:14:00Z</dcterms:modified>
</cp:coreProperties>
</file>