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309" w:rsidP="00737309">
      <w:pPr>
        <w:pStyle w:val="Title"/>
      </w:pPr>
      <w:r>
        <w:fldChar w:fldCharType="begin"/>
      </w:r>
      <w:r>
        <w:instrText xml:space="preserve"> TITLE   \* MERGEFORMAT </w:instrText>
      </w:r>
      <w:r>
        <w:fldChar w:fldCharType="separate"/>
      </w:r>
      <w:r>
        <w:t>SISFFIT419A Apply exercise science principles to planning exercise</w:t>
      </w:r>
      <w:r>
        <w:fldChar w:fldCharType="end"/>
      </w:r>
    </w:p>
    <w:p w:rsidR="00737309" w:rsidP="00737309">
      <w:pPr>
        <w:pStyle w:val="Version"/>
        <w:sectPr w:rsidSect="00D954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54C2" w:rsidP="00D954C2">
      <w:pPr>
        <w:pStyle w:val="SuperHeading"/>
      </w:pPr>
      <w:r w:rsidRPr="00D954C2">
        <w:t>SISFFIT419A Apply exercise science principles to planning exercise</w:t>
      </w:r>
    </w:p>
    <w:p w:rsidR="00000000" w:rsidRPr="00D954C2" w:rsidP="00D954C2">
      <w:pPr>
        <w:pStyle w:val="Heading1"/>
      </w:pPr>
      <w:bookmarkStart w:id="1" w:name="O_363517"/>
      <w:bookmarkEnd w:id="1"/>
      <w:r w:rsidRPr="00D954C2">
        <w:t>Modification History</w:t>
      </w:r>
    </w:p>
    <w:p w:rsidR="00000000" w:rsidRPr="00D954C2" w:rsidP="00D954C2">
      <w:pPr>
        <w:pStyle w:val="BodyText"/>
      </w:pPr>
      <w:r w:rsidRPr="00D954C2">
        <w:t>Not Applicable</w:t>
      </w:r>
    </w:p>
    <w:p w:rsidR="00000000" w:rsidRPr="00D954C2" w:rsidP="00D954C2">
      <w:pPr>
        <w:pStyle w:val="AllowPageBreak"/>
      </w:pPr>
    </w:p>
    <w:p w:rsidR="00000000" w:rsidRPr="00D954C2" w:rsidP="00D954C2">
      <w:pPr>
        <w:pStyle w:val="Heading1"/>
      </w:pPr>
      <w:bookmarkStart w:id="2" w:name="O_363513"/>
      <w:bookmarkEnd w:id="2"/>
      <w:r w:rsidRPr="00D954C2">
        <w:t>Unit Descriptor</w:t>
      </w:r>
    </w:p>
    <w:p w:rsidR="00737309" w:rsidP="00D954C2">
      <w:pPr>
        <w:pStyle w:val="BodyText"/>
      </w:pPr>
      <w:r w:rsidRPr="00D954C2">
        <w:t>This unit describes the performance outcomes, knowledge and skills required to utilise a broad knowl</w:t>
      </w:r>
      <w:r w:rsidRPr="00D954C2">
        <w:t>edge of exercise science principles in fitness training.</w:t>
      </w:r>
    </w:p>
    <w:p w:rsidR="00737309" w:rsidP="00D954C2">
      <w:pPr>
        <w:pStyle w:val="BodyText"/>
      </w:pPr>
    </w:p>
    <w:p w:rsidR="00000000" w:rsidRPr="00D954C2" w:rsidP="00D954C2">
      <w:pPr>
        <w:pStyle w:val="Heading1"/>
      </w:pPr>
      <w:bookmarkStart w:id="3" w:name="O_363526"/>
      <w:bookmarkEnd w:id="3"/>
      <w:r w:rsidRPr="00D954C2">
        <w:t>Application of the Unit</w:t>
      </w:r>
    </w:p>
    <w:p w:rsidR="00000000" w:rsidRPr="00D954C2" w:rsidP="00D954C2">
      <w:pPr>
        <w:pStyle w:val="BodyText"/>
      </w:pPr>
      <w:r w:rsidRPr="00D954C2">
        <w:t>This unit applies to exercise trainers who work in facilities that provide a range of exercise programs to general populations including older clients who pr</w:t>
      </w:r>
      <w:r w:rsidRPr="00D954C2">
        <w:t>esent with no major health conditions. The unit is applicable to those employed in fitness environments such as fitness venues and those working autonomously in the fitness industry.</w:t>
      </w:r>
    </w:p>
    <w:p w:rsidR="00000000" w:rsidRPr="00D954C2" w:rsidP="00D954C2">
      <w:pPr>
        <w:pStyle w:val="AllowPageBreak"/>
      </w:pPr>
    </w:p>
    <w:p w:rsidR="00000000" w:rsidRPr="00D954C2" w:rsidP="00D954C2">
      <w:pPr>
        <w:pStyle w:val="Heading1"/>
      </w:pPr>
      <w:bookmarkStart w:id="4" w:name="O_363518"/>
      <w:bookmarkEnd w:id="4"/>
      <w:r w:rsidRPr="00D954C2">
        <w:t>Licensing/Regulatory Information</w:t>
      </w:r>
    </w:p>
    <w:p w:rsidR="00000000" w:rsidRPr="00D954C2" w:rsidP="00D954C2">
      <w:pPr>
        <w:pStyle w:val="BodyText"/>
      </w:pPr>
      <w:r w:rsidRPr="00D954C2">
        <w:t>Not Applicable</w:t>
      </w:r>
    </w:p>
    <w:p w:rsidR="00000000" w:rsidRPr="00D954C2" w:rsidP="00D954C2">
      <w:pPr>
        <w:pStyle w:val="AllowPageBreak"/>
      </w:pPr>
    </w:p>
    <w:p w:rsidR="00000000" w:rsidRPr="00D954C2" w:rsidP="00D954C2">
      <w:pPr>
        <w:pStyle w:val="Heading1"/>
      </w:pPr>
      <w:bookmarkStart w:id="5" w:name="O_363516"/>
      <w:bookmarkEnd w:id="5"/>
      <w:r w:rsidRPr="00D954C2">
        <w:t>Pre-Requisites</w:t>
      </w:r>
    </w:p>
    <w:p w:rsidR="00000000" w:rsidRPr="00D954C2" w:rsidP="00D954C2">
      <w:pPr>
        <w:pStyle w:val="BodyText"/>
      </w:pPr>
      <w:r w:rsidRPr="00D954C2">
        <w:t>Nil</w:t>
      </w:r>
    </w:p>
    <w:p w:rsidR="00000000" w:rsidRPr="00D954C2" w:rsidP="00D954C2">
      <w:pPr>
        <w:pStyle w:val="AllowPageBreak"/>
      </w:pPr>
    </w:p>
    <w:p w:rsidR="00000000" w:rsidRPr="00D954C2" w:rsidP="00D954C2">
      <w:pPr>
        <w:pStyle w:val="Heading1"/>
      </w:pPr>
      <w:bookmarkStart w:id="6" w:name="O_363521"/>
      <w:bookmarkEnd w:id="6"/>
      <w:r w:rsidRPr="00D954C2">
        <w:t>Employability Skills Information</w:t>
      </w:r>
    </w:p>
    <w:p w:rsidR="00737309" w:rsidP="00D954C2">
      <w:pPr>
        <w:pStyle w:val="BodyText"/>
      </w:pPr>
      <w:r w:rsidRPr="00D954C2">
        <w:t>This unit contains employability skills.</w:t>
      </w:r>
    </w:p>
    <w:p w:rsidR="00737309" w:rsidP="00D954C2">
      <w:pPr>
        <w:pStyle w:val="BodyText"/>
      </w:pPr>
    </w:p>
    <w:p w:rsidR="00000000" w:rsidRPr="00D954C2" w:rsidP="00D954C2">
      <w:pPr>
        <w:pStyle w:val="Heading1"/>
      </w:pPr>
      <w:bookmarkStart w:id="7" w:name="O_363522"/>
      <w:bookmarkEnd w:id="7"/>
      <w:r w:rsidRPr="00D954C2">
        <w:t>Elements and Performance Criteria Pre-Content</w:t>
      </w:r>
    </w:p>
    <w:p w:rsidR="00000000" w:rsidRPr="00D954C2" w:rsidP="00D954C2">
      <w:pPr>
        <w:pStyle w:val="Heading1"/>
      </w:pPr>
      <w:bookmarkStart w:id="8" w:name="O_363523"/>
      <w:bookmarkEnd w:id="8"/>
      <w:r w:rsidRPr="00D954C2">
        <w:t>Elements and Performance Criteria</w:t>
      </w:r>
    </w:p>
    <w:tbl>
      <w:tblPr>
        <w:tblW w:w="0" w:type="auto"/>
        <w:tblLayout w:type="fixed"/>
        <w:tblCellMar>
          <w:left w:w="62" w:type="dxa"/>
          <w:right w:w="62" w:type="dxa"/>
        </w:tblCellMar>
        <w:tblLook w:val="0000"/>
      </w:tblPr>
      <w:tblGrid>
        <w:gridCol w:w="2619"/>
        <w:gridCol w:w="5903"/>
      </w:tblGrid>
      <w:tr w:rsidTr="00737309">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RPr="00D954C2" w:rsidP="00D954C2">
            <w:pPr>
              <w:pStyle w:val="BodyText"/>
            </w:pPr>
            <w:r w:rsidRPr="00D954C2">
              <w:rPr>
                <w:rStyle w:val="SpecialBold"/>
              </w:rPr>
              <w:t>ELEMENT</w:t>
            </w:r>
          </w:p>
        </w:tc>
        <w:tc>
          <w:tcPr>
            <w:tcW w:w="5903"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SpecialBold"/>
              </w:rPr>
              <w:t>PERFORMANCE CRITERIA</w:t>
            </w:r>
          </w:p>
        </w:tc>
      </w:tr>
      <w:tr w:rsidTr="00737309">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t>Elements describe the essential outcomes of a unit of competency.</w:t>
            </w:r>
          </w:p>
        </w:tc>
        <w:tc>
          <w:tcPr>
            <w:tcW w:w="5903"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t>Performance criteria describe the performance needed to demonstrate achievement of the element. Where bold italicised text is used, further information is detailed in t</w:t>
            </w:r>
            <w:r w:rsidRPr="00D954C2">
              <w:t>he required skills and knowledge section and the range statement. Assessment of performance is to be consistent with the evidence guide.</w:t>
            </w:r>
          </w:p>
        </w:tc>
      </w:tr>
      <w:tr w:rsidTr="00737309">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D954C2">
            <w:pPr>
              <w:pStyle w:val="List"/>
              <w:rPr>
                <w:lang w:val="en-NZ"/>
              </w:rPr>
            </w:pPr>
            <w:r w:rsidRPr="00D954C2">
              <w:t>1.</w:t>
            </w:r>
            <w:r w:rsidRPr="00D954C2">
              <w:tab/>
              <w:t>Apply a knowledge of musculoskeletal anatomy to exercise planning, programming, and instruction</w:t>
            </w:r>
          </w:p>
        </w:tc>
        <w:tc>
          <w:tcPr>
            <w:tcW w:w="5903" w:type="dxa"/>
            <w:tcBorders>
              <w:top w:val="nil"/>
              <w:left w:val="nil"/>
              <w:bottom w:val="nil"/>
              <w:right w:val="nil"/>
            </w:tcBorders>
            <w:tcMar>
              <w:top w:w="0" w:type="dxa"/>
              <w:left w:w="62" w:type="dxa"/>
              <w:bottom w:w="0" w:type="dxa"/>
              <w:right w:w="62" w:type="dxa"/>
            </w:tcMar>
          </w:tcPr>
          <w:p w:rsidR="00000000" w:rsidRPr="00D954C2" w:rsidP="00D954C2">
            <w:pPr>
              <w:pStyle w:val="List2"/>
            </w:pPr>
            <w:r w:rsidRPr="00D954C2">
              <w:t>1.1.</w:t>
            </w:r>
            <w:r w:rsidRPr="00D954C2">
              <w:tab/>
            </w:r>
            <w:r w:rsidRPr="00D954C2">
              <w:t xml:space="preserve">Apply knowledge of </w:t>
            </w:r>
            <w:r w:rsidRPr="00D954C2">
              <w:rPr>
                <w:rStyle w:val="BoldandItalics"/>
              </w:rPr>
              <w:t>skeletal anatomy</w:t>
            </w:r>
            <w:r w:rsidRPr="00D954C2">
              <w:t xml:space="preserve"> to exercise planning, programming and instruction.</w:t>
            </w:r>
          </w:p>
          <w:p w:rsidR="00000000" w:rsidRPr="00D954C2" w:rsidP="00D954C2">
            <w:pPr>
              <w:pStyle w:val="List2"/>
            </w:pPr>
            <w:r w:rsidRPr="00D954C2">
              <w:t>1.2.</w:t>
            </w:r>
            <w:r w:rsidRPr="00D954C2">
              <w:tab/>
              <w:t xml:space="preserve">Apply knowledge of the integrated monitoring and control of </w:t>
            </w:r>
            <w:r w:rsidRPr="00D954C2">
              <w:rPr>
                <w:rStyle w:val="BoldandItalics"/>
              </w:rPr>
              <w:t>skeletal muscle contraction</w:t>
            </w:r>
            <w:r w:rsidRPr="00D954C2">
              <w:t xml:space="preserve"> by the nervous system to exercise planning, programming and instruction.</w:t>
            </w:r>
          </w:p>
          <w:p w:rsidR="00000000" w:rsidP="00D954C2">
            <w:pPr>
              <w:pStyle w:val="List2"/>
              <w:rPr>
                <w:lang w:val="en-NZ"/>
              </w:rPr>
            </w:pPr>
            <w:r w:rsidRPr="00D954C2">
              <w:t>1.3</w:t>
            </w:r>
            <w:r w:rsidRPr="00D954C2">
              <w:t>.</w:t>
            </w:r>
            <w:r w:rsidRPr="00D954C2">
              <w:tab/>
              <w:t xml:space="preserve">Apply knowledge of the </w:t>
            </w:r>
            <w:r w:rsidRPr="00D954C2">
              <w:rPr>
                <w:rStyle w:val="BoldandItalics"/>
              </w:rPr>
              <w:t>structure</w:t>
            </w:r>
            <w:r w:rsidRPr="00D954C2">
              <w:t xml:space="preserve">, </w:t>
            </w:r>
            <w:r w:rsidRPr="00D954C2">
              <w:rPr>
                <w:rStyle w:val="BoldandItalics"/>
              </w:rPr>
              <w:t>range of motion</w:t>
            </w:r>
            <w:r w:rsidRPr="00D954C2">
              <w:t xml:space="preserve"> and </w:t>
            </w:r>
            <w:r w:rsidRPr="00D954C2">
              <w:rPr>
                <w:rStyle w:val="BoldandItalics"/>
              </w:rPr>
              <w:t>function of muscles</w:t>
            </w:r>
            <w:r w:rsidRPr="00D954C2">
              <w:t xml:space="preserve">, </w:t>
            </w:r>
            <w:r w:rsidRPr="00D954C2">
              <w:rPr>
                <w:rStyle w:val="BoldandItalics"/>
              </w:rPr>
              <w:t>muscle groups</w:t>
            </w:r>
            <w:r w:rsidRPr="00D954C2">
              <w:t xml:space="preserve"> and </w:t>
            </w:r>
            <w:r w:rsidRPr="00D954C2">
              <w:rPr>
                <w:rStyle w:val="BoldandItalics"/>
              </w:rPr>
              <w:t>directional terms</w:t>
            </w:r>
            <w:r w:rsidRPr="00D954C2">
              <w:t xml:space="preserve"> to exercise planning, programming and instruction.</w:t>
            </w:r>
          </w:p>
        </w:tc>
      </w:tr>
      <w:tr w:rsidTr="00737309">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D954C2">
            <w:pPr>
              <w:pStyle w:val="List"/>
              <w:rPr>
                <w:lang w:val="en-NZ"/>
              </w:rPr>
            </w:pPr>
            <w:r w:rsidRPr="00D954C2">
              <w:t>2.</w:t>
            </w:r>
            <w:r w:rsidRPr="00D954C2">
              <w:tab/>
              <w:t>Apply related concepts and principles of mechanics to exercise</w:t>
            </w:r>
          </w:p>
        </w:tc>
        <w:tc>
          <w:tcPr>
            <w:tcW w:w="5903" w:type="dxa"/>
            <w:tcBorders>
              <w:top w:val="nil"/>
              <w:left w:val="nil"/>
              <w:bottom w:val="nil"/>
              <w:right w:val="nil"/>
            </w:tcBorders>
            <w:tcMar>
              <w:top w:w="0" w:type="dxa"/>
              <w:left w:w="62" w:type="dxa"/>
              <w:bottom w:w="0" w:type="dxa"/>
              <w:right w:w="62" w:type="dxa"/>
            </w:tcMar>
          </w:tcPr>
          <w:p w:rsidR="00000000" w:rsidRPr="00D954C2" w:rsidP="00D954C2">
            <w:pPr>
              <w:pStyle w:val="List2"/>
            </w:pPr>
            <w:r w:rsidRPr="00D954C2">
              <w:t>2.1.</w:t>
            </w:r>
            <w:r w:rsidRPr="00D954C2">
              <w:tab/>
              <w:t>Analyse and apply th</w:t>
            </w:r>
            <w:r w:rsidRPr="00D954C2">
              <w:t xml:space="preserve">e </w:t>
            </w:r>
            <w:r w:rsidRPr="00D954C2">
              <w:rPr>
                <w:rStyle w:val="BoldandItalics"/>
              </w:rPr>
              <w:t>forces</w:t>
            </w:r>
            <w:r w:rsidRPr="00D954C2">
              <w:t xml:space="preserve"> acting on the body during exercise and </w:t>
            </w:r>
            <w:r w:rsidRPr="00D954C2">
              <w:rPr>
                <w:rStyle w:val="BoldandItalics"/>
              </w:rPr>
              <w:t>basic mechanical concepts</w:t>
            </w:r>
            <w:r w:rsidRPr="00D954C2">
              <w:t xml:space="preserve"> to exercise.</w:t>
            </w:r>
          </w:p>
          <w:p w:rsidR="00000000" w:rsidRPr="00D954C2" w:rsidP="00D954C2">
            <w:pPr>
              <w:pStyle w:val="List2"/>
            </w:pPr>
            <w:r w:rsidRPr="00D954C2">
              <w:t>2.2.</w:t>
            </w:r>
            <w:r w:rsidRPr="00D954C2">
              <w:tab/>
              <w:t>Apply concepts and principles of mechanics to exercise.</w:t>
            </w:r>
          </w:p>
          <w:p w:rsidR="00000000" w:rsidRPr="00D954C2" w:rsidP="00D954C2">
            <w:pPr>
              <w:pStyle w:val="List2"/>
            </w:pPr>
            <w:r w:rsidRPr="00D954C2">
              <w:t>2.3.</w:t>
            </w:r>
            <w:r w:rsidRPr="00D954C2">
              <w:tab/>
              <w:t xml:space="preserve">Use the common terms used to qualify the basic </w:t>
            </w:r>
            <w:r w:rsidRPr="00D954C2">
              <w:rPr>
                <w:rStyle w:val="BoldandItalics"/>
              </w:rPr>
              <w:t>principles of biomechanics</w:t>
            </w:r>
            <w:r w:rsidRPr="00D954C2">
              <w:t xml:space="preserve"> when instructing fitness acti</w:t>
            </w:r>
            <w:r w:rsidRPr="00D954C2">
              <w:t>vities.</w:t>
            </w:r>
          </w:p>
          <w:p w:rsidR="00000000" w:rsidRPr="00D954C2" w:rsidP="00D954C2">
            <w:pPr>
              <w:pStyle w:val="List2"/>
            </w:pPr>
            <w:r w:rsidRPr="00D954C2">
              <w:t>2.4.</w:t>
            </w:r>
            <w:r w:rsidRPr="00D954C2">
              <w:tab/>
              <w:t xml:space="preserve">Identify and explain the basic </w:t>
            </w:r>
            <w:r w:rsidRPr="00D954C2">
              <w:rPr>
                <w:rStyle w:val="BoldandItalics"/>
              </w:rPr>
              <w:t>lever systems</w:t>
            </w:r>
            <w:r w:rsidRPr="00D954C2">
              <w:t xml:space="preserve"> in both anatomical and mechanical lever systems to clients.</w:t>
            </w:r>
          </w:p>
          <w:p w:rsidR="00000000" w:rsidRPr="00D954C2" w:rsidP="00D954C2">
            <w:pPr>
              <w:pStyle w:val="List2"/>
            </w:pPr>
            <w:r w:rsidRPr="00D954C2">
              <w:t>2.5.</w:t>
            </w:r>
            <w:r w:rsidRPr="00D954C2">
              <w:tab/>
              <w:t xml:space="preserve">Use the </w:t>
            </w:r>
            <w:r w:rsidRPr="00D954C2">
              <w:rPr>
                <w:rStyle w:val="BoldandItalics"/>
              </w:rPr>
              <w:t>lever systems</w:t>
            </w:r>
            <w:r w:rsidRPr="00D954C2">
              <w:t xml:space="preserve"> in the human body and their role in movement and stability to provide safe and effective exercises for clients.</w:t>
            </w:r>
          </w:p>
          <w:p w:rsidR="00000000" w:rsidRPr="00D954C2" w:rsidP="00D954C2">
            <w:pPr>
              <w:pStyle w:val="List2"/>
            </w:pPr>
            <w:r w:rsidRPr="00D954C2">
              <w:t>2.6.</w:t>
            </w:r>
            <w:r w:rsidRPr="00D954C2">
              <w:tab/>
              <w:t xml:space="preserve">Take into account the use of levers and cams in </w:t>
            </w:r>
            <w:r w:rsidRPr="00D954C2">
              <w:rPr>
                <w:rStyle w:val="BoldandItalics"/>
              </w:rPr>
              <w:t>resistance</w:t>
            </w:r>
            <w:r w:rsidRPr="00D954C2">
              <w:t xml:space="preserve"> equipment to alter the force required by muscles and affect joint stability when developing programs and instructing fitness activities.</w:t>
            </w:r>
          </w:p>
          <w:p w:rsidR="00000000" w:rsidP="00D954C2">
            <w:pPr>
              <w:pStyle w:val="List2"/>
              <w:rPr>
                <w:lang w:val="en-NZ"/>
              </w:rPr>
            </w:pPr>
            <w:r w:rsidRPr="00D954C2">
              <w:t>2.7.</w:t>
            </w:r>
            <w:r w:rsidRPr="00D954C2">
              <w:tab/>
              <w:t xml:space="preserve">Take into account the effect of changes in lever </w:t>
            </w:r>
            <w:r w:rsidRPr="00D954C2">
              <w:t>length on muscle force output in both anatomical and mechanical lever when instructing fitness activities.</w:t>
            </w:r>
          </w:p>
        </w:tc>
      </w:tr>
      <w:tr w:rsidTr="00737309">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D954C2">
            <w:pPr>
              <w:pStyle w:val="List"/>
              <w:rPr>
                <w:lang w:val="en-NZ"/>
              </w:rPr>
            </w:pPr>
            <w:r w:rsidRPr="00D954C2">
              <w:t>3.</w:t>
            </w:r>
            <w:r w:rsidRPr="00D954C2">
              <w:tab/>
              <w:t>Apply related concepts of physiology to exercise</w:t>
            </w:r>
          </w:p>
        </w:tc>
        <w:tc>
          <w:tcPr>
            <w:tcW w:w="5903" w:type="dxa"/>
            <w:tcBorders>
              <w:top w:val="nil"/>
              <w:left w:val="nil"/>
              <w:bottom w:val="nil"/>
              <w:right w:val="nil"/>
            </w:tcBorders>
            <w:tcMar>
              <w:top w:w="0" w:type="dxa"/>
              <w:left w:w="62" w:type="dxa"/>
              <w:bottom w:w="0" w:type="dxa"/>
              <w:right w:w="62" w:type="dxa"/>
            </w:tcMar>
          </w:tcPr>
          <w:p w:rsidR="00000000" w:rsidRPr="00D954C2" w:rsidP="00D954C2">
            <w:pPr>
              <w:pStyle w:val="List2"/>
            </w:pPr>
            <w:r w:rsidRPr="00D954C2">
              <w:t>3.1.</w:t>
            </w:r>
            <w:r w:rsidRPr="00D954C2">
              <w:tab/>
              <w:t xml:space="preserve">Apply knowledge of the structure and function of the </w:t>
            </w:r>
            <w:r w:rsidRPr="00D954C2">
              <w:rPr>
                <w:rStyle w:val="BoldandItalics"/>
              </w:rPr>
              <w:t>cardio vascular system</w:t>
            </w:r>
            <w:r w:rsidRPr="00D954C2">
              <w:t xml:space="preserve"> to exercise.</w:t>
            </w:r>
          </w:p>
          <w:p w:rsidR="00000000" w:rsidRPr="00D954C2" w:rsidP="00D954C2">
            <w:pPr>
              <w:pStyle w:val="List2"/>
            </w:pPr>
            <w:r w:rsidRPr="00D954C2">
              <w:t>3.</w:t>
            </w:r>
            <w:r w:rsidRPr="00D954C2">
              <w:t>2.</w:t>
            </w:r>
            <w:r w:rsidRPr="00D954C2">
              <w:tab/>
              <w:t xml:space="preserve">Apply knowledge of the structure, </w:t>
            </w:r>
            <w:r w:rsidRPr="00D954C2">
              <w:rPr>
                <w:rStyle w:val="BoldandItalics"/>
              </w:rPr>
              <w:t>processes</w:t>
            </w:r>
            <w:r w:rsidRPr="00D954C2">
              <w:t xml:space="preserve"> and function of body </w:t>
            </w:r>
            <w:r w:rsidRPr="00D954C2">
              <w:rPr>
                <w:rStyle w:val="BoldandItalics"/>
              </w:rPr>
              <w:t>energy systems</w:t>
            </w:r>
            <w:r w:rsidRPr="00D954C2">
              <w:t xml:space="preserve"> involved in the storage, transport, and utilisation of energy.</w:t>
            </w:r>
          </w:p>
          <w:p w:rsidR="00000000" w:rsidRPr="00D954C2" w:rsidP="00D954C2">
            <w:pPr>
              <w:pStyle w:val="List2"/>
            </w:pPr>
            <w:r w:rsidRPr="00D954C2">
              <w:t>3.3.</w:t>
            </w:r>
            <w:r w:rsidRPr="00D954C2">
              <w:tab/>
              <w:t xml:space="preserve">Apply knowledge of the </w:t>
            </w:r>
            <w:r w:rsidRPr="00D954C2">
              <w:rPr>
                <w:rStyle w:val="BoldandItalics"/>
              </w:rPr>
              <w:t>physiological responses</w:t>
            </w:r>
            <w:r w:rsidRPr="00D954C2">
              <w:t xml:space="preserve"> of the human body to a single bout of physical activity to</w:t>
            </w:r>
            <w:r w:rsidRPr="00D954C2">
              <w:t xml:space="preserve"> exercise.</w:t>
            </w:r>
          </w:p>
          <w:p w:rsidR="00000000" w:rsidRPr="00D954C2" w:rsidP="00D954C2">
            <w:pPr>
              <w:pStyle w:val="List2"/>
            </w:pPr>
            <w:r w:rsidRPr="00D954C2">
              <w:t>3.4.</w:t>
            </w:r>
            <w:r w:rsidRPr="00D954C2">
              <w:tab/>
              <w:t xml:space="preserve">Apply knowledge of the </w:t>
            </w:r>
            <w:r w:rsidRPr="00D954C2">
              <w:rPr>
                <w:rStyle w:val="BoldandItalics"/>
              </w:rPr>
              <w:t>physiological adaptations</w:t>
            </w:r>
            <w:r w:rsidRPr="00D954C2">
              <w:t xml:space="preserve"> and </w:t>
            </w:r>
            <w:r w:rsidRPr="00D954C2">
              <w:rPr>
                <w:rStyle w:val="BoldandItalics"/>
              </w:rPr>
              <w:t>weight bearing</w:t>
            </w:r>
            <w:r w:rsidRPr="00D954C2">
              <w:t xml:space="preserve"> of the human body to regular exercise to exercise planning, programming and instruction.</w:t>
            </w:r>
          </w:p>
          <w:p w:rsidR="00000000" w:rsidRPr="00D954C2" w:rsidP="00D954C2">
            <w:pPr>
              <w:pStyle w:val="List2"/>
            </w:pPr>
            <w:r w:rsidRPr="00D954C2">
              <w:t>3.5.</w:t>
            </w:r>
            <w:r w:rsidRPr="00D954C2">
              <w:tab/>
              <w:t xml:space="preserve">Apply knowledge of the </w:t>
            </w:r>
            <w:r w:rsidRPr="00D954C2">
              <w:rPr>
                <w:rStyle w:val="BoldandItalics"/>
              </w:rPr>
              <w:t>physiological responses</w:t>
            </w:r>
            <w:r w:rsidRPr="00D954C2">
              <w:t xml:space="preserve"> to physical activity in various </w:t>
            </w:r>
            <w:r w:rsidRPr="00D954C2">
              <w:rPr>
                <w:rStyle w:val="BoldandItalics"/>
              </w:rPr>
              <w:t>environmental conditions</w:t>
            </w:r>
            <w:r w:rsidRPr="00D954C2">
              <w:t xml:space="preserve"> to exercise planning, programming and instruction.</w:t>
            </w:r>
          </w:p>
        </w:tc>
      </w:tr>
    </w:tbl>
    <w:p w:rsidR="00000000" w:rsidRPr="00D954C2" w:rsidP="00D954C2">
      <w:pPr>
        <w:pStyle w:val="BodyText"/>
      </w:pPr>
    </w:p>
    <w:p w:rsidR="00000000" w:rsidRPr="00D954C2" w:rsidP="00D954C2">
      <w:pPr>
        <w:pStyle w:val="AllowPageBreak"/>
      </w:pPr>
    </w:p>
    <w:p w:rsidR="00000000" w:rsidRPr="00D954C2" w:rsidP="00D954C2">
      <w:pPr>
        <w:pStyle w:val="Heading1"/>
      </w:pPr>
      <w:bookmarkStart w:id="9" w:name="O_363514"/>
      <w:bookmarkEnd w:id="9"/>
      <w:r w:rsidRPr="00D954C2">
        <w:t>Required Skills and Knowledge</w:t>
      </w:r>
    </w:p>
    <w:tbl>
      <w:tblPr>
        <w:tblW w:w="0" w:type="auto"/>
        <w:tblLayout w:type="fixed"/>
        <w:tblCellMar>
          <w:left w:w="62" w:type="dxa"/>
          <w:right w:w="62" w:type="dxa"/>
        </w:tblCellMar>
        <w:tblLook w:val="0000"/>
      </w:tblPr>
      <w:tblGrid>
        <w:gridCol w:w="8522"/>
      </w:tblGrid>
      <w:tr w:rsidTr="007373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t>This section describes the skills and knowledge required for this unit.</w:t>
            </w:r>
          </w:p>
        </w:tc>
      </w:tr>
      <w:tr w:rsidTr="007373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SpecialBold"/>
              </w:rPr>
              <w:t>Required skills</w:t>
            </w:r>
          </w:p>
        </w:tc>
      </w:tr>
      <w:tr w:rsidTr="007373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communi</w:t>
            </w:r>
            <w:r w:rsidRPr="00D954C2">
              <w:t>cation skills including use of common terms when providing instructions clients during fitness activities</w:t>
            </w:r>
          </w:p>
          <w:p w:rsidR="00000000" w:rsidRPr="00D954C2" w:rsidP="00D954C2">
            <w:pPr>
              <w:pStyle w:val="ListBullet"/>
            </w:pPr>
            <w:r w:rsidRPr="00D954C2">
              <w:t xml:space="preserve">literacy skills to </w:t>
            </w:r>
          </w:p>
          <w:p w:rsidR="00000000" w:rsidRPr="00D954C2" w:rsidP="00D954C2">
            <w:pPr>
              <w:pStyle w:val="ListBullet2"/>
            </w:pPr>
            <w:r w:rsidRPr="00D954C2">
              <w:t>source, read, comprehend and apply relevant exercise science principles to exercise plans</w:t>
            </w:r>
          </w:p>
          <w:p w:rsidR="00000000" w:rsidP="00D954C2">
            <w:pPr>
              <w:pStyle w:val="ListBullet"/>
              <w:rPr>
                <w:lang w:val="en-NZ"/>
              </w:rPr>
            </w:pPr>
            <w:r w:rsidRPr="00D954C2">
              <w:t>problem-solving skills to determine modifications due to adaptations of the body to exercise</w:t>
            </w:r>
          </w:p>
        </w:tc>
      </w:tr>
      <w:tr w:rsidTr="007373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SpecialBold"/>
              </w:rPr>
              <w:t>Required knowledge</w:t>
            </w:r>
          </w:p>
        </w:tc>
      </w:tr>
      <w:tr w:rsidTr="007373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basic exercise physiology</w:t>
            </w:r>
          </w:p>
          <w:p w:rsidR="00000000" w:rsidRPr="00D954C2" w:rsidP="00D954C2">
            <w:pPr>
              <w:pStyle w:val="ListBullet"/>
            </w:pPr>
            <w:r w:rsidRPr="00D954C2">
              <w:t>anatomy</w:t>
            </w:r>
          </w:p>
          <w:p w:rsidR="00000000" w:rsidRPr="00D954C2" w:rsidP="00D954C2">
            <w:pPr>
              <w:pStyle w:val="ListBullet"/>
            </w:pPr>
            <w:r w:rsidRPr="00D954C2">
              <w:t>biomechanics and its application to exercise planning</w:t>
            </w:r>
          </w:p>
          <w:p w:rsidR="00000000" w:rsidRPr="00D954C2" w:rsidP="00D954C2">
            <w:pPr>
              <w:pStyle w:val="ListBullet"/>
            </w:pPr>
            <w:r w:rsidRPr="00D954C2">
              <w:t>physiological responses to physical activity</w:t>
            </w:r>
          </w:p>
          <w:p w:rsidR="00000000" w:rsidRPr="00D954C2" w:rsidP="00D954C2">
            <w:pPr>
              <w:pStyle w:val="ListBullet"/>
            </w:pPr>
            <w:r w:rsidRPr="00D954C2">
              <w:t>adaptations of the body to exercise</w:t>
            </w:r>
          </w:p>
          <w:p w:rsidR="00000000" w:rsidRPr="00D954C2" w:rsidP="00D954C2">
            <w:pPr>
              <w:pStyle w:val="ListBullet"/>
            </w:pPr>
            <w:r w:rsidRPr="00D954C2">
              <w:t>environmental conditions and their relationship to exercise planning.</w:t>
            </w:r>
          </w:p>
        </w:tc>
      </w:tr>
    </w:tbl>
    <w:p w:rsidR="00737309" w:rsidP="00D954C2">
      <w:pPr>
        <w:pStyle w:val="BodyText"/>
      </w:pPr>
    </w:p>
    <w:p w:rsidR="00737309" w:rsidP="00D954C2">
      <w:pPr>
        <w:pStyle w:val="BodyText"/>
      </w:pPr>
    </w:p>
    <w:p w:rsidR="00000000" w:rsidRPr="00D954C2" w:rsidP="00D954C2">
      <w:pPr>
        <w:pStyle w:val="AllowPageBreak"/>
      </w:pPr>
    </w:p>
    <w:p w:rsidR="00000000" w:rsidRPr="00D954C2" w:rsidP="00D954C2">
      <w:pPr>
        <w:pStyle w:val="Heading1"/>
      </w:pPr>
      <w:bookmarkStart w:id="10" w:name="O_363520"/>
      <w:bookmarkEnd w:id="10"/>
      <w:r w:rsidRPr="00D954C2">
        <w:t>Evidence Guide</w:t>
      </w:r>
    </w:p>
    <w:tbl>
      <w:tblPr>
        <w:tblW w:w="9570" w:type="dxa"/>
        <w:tblLayout w:type="fixed"/>
        <w:tblCellMar>
          <w:left w:w="62" w:type="dxa"/>
          <w:right w:w="62" w:type="dxa"/>
        </w:tblCellMar>
        <w:tblLook w:val="0000"/>
      </w:tblPr>
      <w:tblGrid>
        <w:gridCol w:w="3908"/>
        <w:gridCol w:w="5662"/>
      </w:tblGrid>
      <w:tr w:rsidTr="0073730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t>The evidence guide provides advice on assessment and must be read in conjunction with the performance criteria, required skills and knowledge, range statement and the Assessment Guidelines for the Training Package.</w:t>
            </w:r>
          </w:p>
        </w:tc>
      </w:tr>
      <w:tr w:rsidTr="007373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p>
        </w:tc>
      </w:tr>
      <w:tr w:rsidTr="007373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954C2" w:rsidP="00D954C2">
            <w:pPr>
              <w:pStyle w:val="BodyText"/>
            </w:pPr>
            <w:r w:rsidRPr="00D954C2">
              <w:t>Evidence of the following is essential:</w:t>
            </w:r>
          </w:p>
          <w:p w:rsidR="00000000" w:rsidRPr="00D954C2" w:rsidP="00D954C2">
            <w:pPr>
              <w:pStyle w:val="ListBullet"/>
            </w:pPr>
            <w:r w:rsidRPr="00D954C2">
              <w:t>monitor the physiological responses of the body to exercise.</w:t>
            </w:r>
          </w:p>
          <w:p w:rsidR="00000000" w:rsidRPr="00D954C2" w:rsidP="00D954C2">
            <w:pPr>
              <w:pStyle w:val="ListBullet"/>
            </w:pPr>
            <w:r w:rsidRPr="00D954C2">
              <w:t>explain the adaptations the body makes to exercise.</w:t>
            </w:r>
          </w:p>
          <w:p w:rsidR="00000000" w:rsidRPr="00D954C2" w:rsidP="00D954C2">
            <w:pPr>
              <w:pStyle w:val="ListBullet"/>
            </w:pPr>
            <w:r w:rsidRPr="00D954C2">
              <w:t>conduct a</w:t>
            </w:r>
            <w:r w:rsidRPr="00D954C2">
              <w:t>erobic function assessments.</w:t>
            </w:r>
          </w:p>
          <w:p w:rsidR="00000000" w:rsidP="00D954C2">
            <w:pPr>
              <w:pStyle w:val="ListBullet"/>
              <w:rPr>
                <w:lang w:val="en-NZ"/>
              </w:rPr>
            </w:pPr>
            <w:r w:rsidRPr="00D954C2">
              <w:t>monitor the temperature regulation of the body during exercise.</w:t>
            </w:r>
          </w:p>
        </w:tc>
      </w:tr>
      <w:tr w:rsidTr="007373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This unit of competency must be assessed in the context of fitness in Australia. For valid and reliable assessme</w:t>
            </w:r>
            <w:r w:rsidRPr="00D954C2">
              <w:t>nt the fitness activity should closely replicate the work environment. The environment should be safe, with the hazards, circumstances and equipment likely to be encountered in a real workplace.</w:t>
            </w:r>
          </w:p>
          <w:p w:rsidR="00000000" w:rsidRPr="00D954C2" w:rsidP="00D954C2">
            <w:pPr>
              <w:pStyle w:val="ListBullet"/>
            </w:pPr>
            <w:r w:rsidRPr="00D954C2">
              <w:t>This unit of competence should be assessed through the observ</w:t>
            </w:r>
            <w:r w:rsidRPr="00D954C2">
              <w:t>ation of processes and procedures, oral and or written questioning on required knowledge and skills and consideration of required attitudes.</w:t>
            </w:r>
          </w:p>
          <w:p w:rsidR="00000000" w:rsidP="00D954C2">
            <w:pPr>
              <w:pStyle w:val="BodyText"/>
              <w:rPr>
                <w:lang w:val="en-NZ"/>
              </w:rPr>
            </w:pPr>
            <w:r w:rsidRPr="00D954C2">
              <w:t xml:space="preserve">Where performance is not directly observed and or is required to be demonstrated over a "period of time" and or in </w:t>
            </w:r>
            <w:r w:rsidRPr="00D954C2">
              <w:t>a "number of locations", any evidence should be authenticated by colleagues, supervisors, clients or other appropriate persons.</w:t>
            </w:r>
          </w:p>
        </w:tc>
      </w:tr>
      <w:tr w:rsidTr="007373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954C2" w:rsidP="00D954C2">
            <w:pPr>
              <w:pStyle w:val="BodyText"/>
            </w:pPr>
            <w:r w:rsidRPr="00D954C2">
              <w:t>A range of assessment methods should be used to assess practical skills and knowledge. The following examp</w:t>
            </w:r>
            <w:r w:rsidRPr="00D954C2">
              <w:t xml:space="preserve">les are appropriate for this unit: </w:t>
            </w:r>
          </w:p>
          <w:p w:rsidR="00000000" w:rsidRPr="00D954C2" w:rsidP="00D954C2">
            <w:pPr>
              <w:pStyle w:val="ListBullet"/>
            </w:pPr>
            <w:r w:rsidRPr="00D954C2">
              <w:t xml:space="preserve">oral or written questioning to assess knowledge of healthy eating guidelines </w:t>
            </w:r>
          </w:p>
          <w:p w:rsidR="00000000" w:rsidRPr="00D954C2" w:rsidP="00D954C2">
            <w:pPr>
              <w:pStyle w:val="ListBullet"/>
            </w:pPr>
            <w:r w:rsidRPr="00D954C2">
              <w:t xml:space="preserve">portfolio demonstrating evidence of accurate body composition appraisals </w:t>
            </w:r>
          </w:p>
          <w:p w:rsidR="00000000" w:rsidRPr="00D954C2" w:rsidP="00D954C2">
            <w:pPr>
              <w:pStyle w:val="ListBullet"/>
            </w:pPr>
            <w:r w:rsidRPr="00D954C2">
              <w:t>third-party reports from supervisors detailing work performance.</w:t>
            </w:r>
          </w:p>
          <w:p w:rsidR="00000000" w:rsidRPr="00D954C2" w:rsidP="00D954C2">
            <w:pPr>
              <w:pStyle w:val="BodyText"/>
            </w:pPr>
            <w:r w:rsidRPr="00D954C2">
              <w:t>Holistic assessment with other units relevant to the industry sector, workplace and job role is recommended.</w:t>
            </w:r>
          </w:p>
        </w:tc>
      </w:tr>
    </w:tbl>
    <w:p w:rsidR="00737309" w:rsidP="00D954C2">
      <w:pPr>
        <w:pStyle w:val="BodyText"/>
      </w:pPr>
    </w:p>
    <w:p w:rsidR="00737309" w:rsidP="00D954C2">
      <w:pPr>
        <w:pStyle w:val="BodyText"/>
      </w:pPr>
    </w:p>
    <w:p w:rsidR="00000000" w:rsidRPr="00D954C2" w:rsidP="00D954C2">
      <w:pPr>
        <w:pStyle w:val="Heading1"/>
      </w:pPr>
      <w:bookmarkStart w:id="11" w:name="O_363515"/>
      <w:bookmarkEnd w:id="11"/>
      <w:r w:rsidRPr="00D954C2">
        <w:t>Range Statement</w:t>
      </w:r>
    </w:p>
    <w:tbl>
      <w:tblPr>
        <w:tblW w:w="0" w:type="auto"/>
        <w:tblLayout w:type="fixed"/>
        <w:tblCellMar>
          <w:left w:w="62" w:type="dxa"/>
          <w:right w:w="62" w:type="dxa"/>
        </w:tblCellMar>
        <w:tblLook w:val="0000"/>
      </w:tblPr>
      <w:tblGrid>
        <w:gridCol w:w="3474"/>
        <w:gridCol w:w="5048"/>
      </w:tblGrid>
      <w:tr w:rsidTr="0073730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t>The range statement relates to the unit of competency as a whole. It allows for different work environments a</w:t>
            </w:r>
            <w:r w:rsidRPr="00D954C2">
              <w:t>nd situations that may affect performance. Bold italicised wording, if used in the performance criteria, is detailed below. Essential operating conditions that may be present with training and assessment (depending on the work situation, needs of the candi</w:t>
            </w:r>
            <w:r w:rsidRPr="00D954C2">
              <w:t>date, accessibility of the item, and local industry and regional contexts) may also be included.</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Basic mechanical concepts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types of levers</w:t>
            </w:r>
          </w:p>
          <w:p w:rsidR="00000000" w:rsidP="00D954C2">
            <w:pPr>
              <w:pStyle w:val="ListBullet"/>
              <w:rPr>
                <w:lang w:val="en-NZ"/>
              </w:rPr>
            </w:pPr>
            <w:r w:rsidRPr="00D954C2">
              <w:t>mechanical advantage.</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Cardiovascular system</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the major physical characteristics of blood and the functions of its major components</w:t>
            </w:r>
          </w:p>
          <w:p w:rsidR="00000000" w:rsidRPr="00D954C2" w:rsidP="00D954C2">
            <w:pPr>
              <w:pStyle w:val="ListBullet"/>
            </w:pPr>
            <w:r w:rsidRPr="00D954C2">
              <w:t>the structure and function of the heart and its major components</w:t>
            </w:r>
          </w:p>
          <w:p w:rsidR="00000000" w:rsidRPr="00D954C2" w:rsidP="00D954C2">
            <w:pPr>
              <w:pStyle w:val="ListBullet"/>
            </w:pPr>
            <w:r w:rsidRPr="00D954C2">
              <w:t>the structural and functional characteristics of the conduction systems of the heart</w:t>
            </w:r>
          </w:p>
          <w:p w:rsidR="00000000" w:rsidRPr="00D954C2" w:rsidP="00D954C2">
            <w:pPr>
              <w:pStyle w:val="ListBullet"/>
            </w:pPr>
            <w:r w:rsidRPr="00D954C2">
              <w:t xml:space="preserve">the major events of </w:t>
            </w:r>
            <w:r w:rsidRPr="00D954C2">
              <w:t>the cardiac cycle</w:t>
            </w:r>
          </w:p>
          <w:p w:rsidR="00000000" w:rsidRPr="00D954C2" w:rsidP="00D954C2">
            <w:pPr>
              <w:pStyle w:val="ListBullet"/>
            </w:pPr>
            <w:r w:rsidRPr="00D954C2">
              <w:t>the structure and function of the various types of blood vessels</w:t>
            </w:r>
          </w:p>
          <w:p w:rsidR="00000000" w:rsidRPr="00D954C2" w:rsidP="00D954C2">
            <w:pPr>
              <w:pStyle w:val="ListBullet"/>
            </w:pPr>
            <w:r w:rsidRPr="00D954C2">
              <w:t>the major arteries and veins of the circulatory system</w:t>
            </w:r>
          </w:p>
          <w:p w:rsidR="00000000" w:rsidP="00D954C2">
            <w:pPr>
              <w:pStyle w:val="ListBullet"/>
              <w:rPr>
                <w:lang w:val="en-NZ"/>
              </w:rPr>
            </w:pPr>
            <w:r w:rsidRPr="00D954C2">
              <w:t>the control of blood flow to skeletal muscle.</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Concepts and principles of mechanics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mechanical concepts modelling human movement</w:t>
            </w:r>
          </w:p>
          <w:p w:rsidR="00000000" w:rsidRPr="00D954C2" w:rsidP="00D954C2">
            <w:pPr>
              <w:pStyle w:val="ListBullet"/>
            </w:pPr>
            <w:r w:rsidRPr="00D954C2">
              <w:t>gravity</w:t>
            </w:r>
          </w:p>
          <w:p w:rsidR="00000000" w:rsidRPr="00D954C2" w:rsidP="00D954C2">
            <w:pPr>
              <w:pStyle w:val="ListBullet"/>
            </w:pPr>
            <w:r w:rsidRPr="00D954C2">
              <w:t>centre of mass</w:t>
            </w:r>
          </w:p>
          <w:p w:rsidR="00000000" w:rsidRPr="00D954C2" w:rsidP="00D954C2">
            <w:pPr>
              <w:pStyle w:val="ListBullet"/>
            </w:pPr>
            <w:r w:rsidRPr="00D954C2">
              <w:t>inertia</w:t>
            </w:r>
          </w:p>
          <w:p w:rsidR="00000000" w:rsidRPr="00D954C2" w:rsidP="00D954C2">
            <w:pPr>
              <w:pStyle w:val="ListBullet"/>
            </w:pPr>
            <w:r w:rsidRPr="00D954C2">
              <w:t>force and momentum</w:t>
            </w:r>
          </w:p>
          <w:p w:rsidR="00000000" w:rsidRPr="00D954C2" w:rsidP="00D954C2">
            <w:pPr>
              <w:pStyle w:val="ListBullet"/>
            </w:pPr>
            <w:r w:rsidRPr="00D954C2">
              <w:t>force production by the body</w:t>
            </w:r>
          </w:p>
          <w:p w:rsidR="00000000" w:rsidRPr="00D954C2" w:rsidP="00D954C2">
            <w:pPr>
              <w:pStyle w:val="ListBullet"/>
            </w:pPr>
            <w:r w:rsidRPr="00D954C2">
              <w:t>mechanical concepts related to common exercise equipment</w:t>
            </w:r>
          </w:p>
          <w:p w:rsidR="00000000" w:rsidRPr="00D954C2" w:rsidP="00D954C2">
            <w:pPr>
              <w:pStyle w:val="ListBullet"/>
            </w:pPr>
            <w:r w:rsidRPr="00D954C2">
              <w:t>resistance and or resistance arm</w:t>
            </w:r>
          </w:p>
          <w:p w:rsidR="00000000" w:rsidRPr="00D954C2" w:rsidP="00D954C2">
            <w:pPr>
              <w:pStyle w:val="ListBullet"/>
            </w:pPr>
            <w:r w:rsidRPr="00D954C2">
              <w:t>force and or force arm</w:t>
            </w:r>
          </w:p>
          <w:p w:rsidR="00000000" w:rsidRPr="00D954C2" w:rsidP="00D954C2">
            <w:pPr>
              <w:pStyle w:val="ListBullet"/>
            </w:pPr>
            <w:r w:rsidRPr="00D954C2">
              <w:t>axis of rotation</w:t>
            </w:r>
          </w:p>
          <w:p w:rsidR="00000000" w:rsidP="00D954C2">
            <w:pPr>
              <w:pStyle w:val="ListBullet"/>
              <w:rPr>
                <w:lang w:val="en-NZ"/>
              </w:rPr>
            </w:pPr>
            <w:r w:rsidRPr="00D954C2">
              <w:t>variable resistance.</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Directional terms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flexion</w:t>
            </w:r>
          </w:p>
          <w:p w:rsidR="00000000" w:rsidRPr="00D954C2" w:rsidP="00D954C2">
            <w:pPr>
              <w:pStyle w:val="ListBullet"/>
            </w:pPr>
            <w:r w:rsidRPr="00D954C2">
              <w:t>extension</w:t>
            </w:r>
          </w:p>
          <w:p w:rsidR="00000000" w:rsidRPr="00D954C2" w:rsidP="00D954C2">
            <w:pPr>
              <w:pStyle w:val="ListBullet"/>
            </w:pPr>
            <w:r w:rsidRPr="00D954C2">
              <w:t>dorsiflexion</w:t>
            </w:r>
          </w:p>
          <w:p w:rsidR="00000000" w:rsidRPr="00D954C2" w:rsidP="00D954C2">
            <w:pPr>
              <w:pStyle w:val="ListBullet"/>
            </w:pPr>
            <w:r w:rsidRPr="00D954C2">
              <w:t>plantar flexion</w:t>
            </w:r>
          </w:p>
          <w:p w:rsidR="00000000" w:rsidRPr="00D954C2" w:rsidP="00D954C2">
            <w:pPr>
              <w:pStyle w:val="ListBullet"/>
            </w:pPr>
            <w:r w:rsidRPr="00D954C2">
              <w:t>abduction</w:t>
            </w:r>
          </w:p>
          <w:p w:rsidR="00000000" w:rsidRPr="00D954C2" w:rsidP="00D954C2">
            <w:pPr>
              <w:pStyle w:val="ListBullet"/>
            </w:pPr>
            <w:r w:rsidRPr="00D954C2">
              <w:t>adduction</w:t>
            </w:r>
          </w:p>
          <w:p w:rsidR="00000000" w:rsidRPr="00D954C2" w:rsidP="00D954C2">
            <w:pPr>
              <w:pStyle w:val="ListBullet"/>
            </w:pPr>
            <w:r w:rsidRPr="00D954C2">
              <w:t>circumduction</w:t>
            </w:r>
          </w:p>
          <w:p w:rsidR="00000000" w:rsidRPr="00D954C2" w:rsidP="00D954C2">
            <w:pPr>
              <w:pStyle w:val="ListBullet"/>
            </w:pPr>
            <w:r w:rsidRPr="00D954C2">
              <w:t>rotation</w:t>
            </w:r>
          </w:p>
          <w:p w:rsidR="00000000" w:rsidRPr="00D954C2" w:rsidP="00D954C2">
            <w:pPr>
              <w:pStyle w:val="ListBullet"/>
            </w:pPr>
            <w:r w:rsidRPr="00D954C2">
              <w:t>supination</w:t>
            </w:r>
          </w:p>
          <w:p w:rsidR="00000000" w:rsidRPr="00D954C2" w:rsidP="00D954C2">
            <w:pPr>
              <w:pStyle w:val="ListBullet"/>
            </w:pPr>
            <w:r w:rsidRPr="00D954C2">
              <w:t>pronation</w:t>
            </w:r>
          </w:p>
          <w:p w:rsidR="00000000" w:rsidRPr="00D954C2" w:rsidP="00D954C2">
            <w:pPr>
              <w:pStyle w:val="ListBullet"/>
            </w:pPr>
            <w:r w:rsidRPr="00D954C2">
              <w:t>inversion</w:t>
            </w:r>
          </w:p>
          <w:p w:rsidR="00000000" w:rsidRPr="00D954C2" w:rsidP="00D954C2">
            <w:pPr>
              <w:pStyle w:val="ListBullet"/>
            </w:pPr>
            <w:r w:rsidRPr="00D954C2">
              <w:t>eversion</w:t>
            </w:r>
          </w:p>
          <w:p w:rsidR="00000000" w:rsidRPr="00D954C2" w:rsidP="00D954C2">
            <w:pPr>
              <w:pStyle w:val="ListBullet"/>
            </w:pPr>
            <w:r w:rsidRPr="00D954C2">
              <w:t>protraction</w:t>
            </w:r>
          </w:p>
          <w:p w:rsidR="00000000" w:rsidRPr="00D954C2" w:rsidP="00D954C2">
            <w:pPr>
              <w:pStyle w:val="ListBullet"/>
            </w:pPr>
            <w:r w:rsidRPr="00D954C2">
              <w:t>retraction</w:t>
            </w:r>
          </w:p>
          <w:p w:rsidR="00000000" w:rsidRPr="00D954C2" w:rsidP="00D954C2">
            <w:pPr>
              <w:pStyle w:val="ListBullet"/>
            </w:pPr>
            <w:r w:rsidRPr="00D954C2">
              <w:t>elevation</w:t>
            </w:r>
          </w:p>
          <w:p w:rsidR="00000000" w:rsidP="00D954C2">
            <w:pPr>
              <w:pStyle w:val="ListBullet"/>
              <w:rPr>
                <w:lang w:val="en-NZ"/>
              </w:rPr>
            </w:pPr>
            <w:r w:rsidRPr="00D954C2">
              <w:t>depression.</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Energy systems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duration and intensity of exercise effect energy contribution from the main energy systems utilised during different forms of exercise</w:t>
            </w:r>
          </w:p>
          <w:p w:rsidR="00000000" w:rsidRPr="00D954C2" w:rsidP="00D954C2">
            <w:pPr>
              <w:pStyle w:val="ListBullet"/>
            </w:pPr>
            <w:r w:rsidRPr="00D954C2">
              <w:t>adenosine triphosphate</w:t>
            </w:r>
          </w:p>
          <w:p w:rsidR="00000000" w:rsidRPr="00D954C2" w:rsidP="00D954C2">
            <w:pPr>
              <w:pStyle w:val="ListBullet"/>
            </w:pPr>
            <w:r w:rsidRPr="00D954C2">
              <w:t>phosphocreatine</w:t>
            </w:r>
          </w:p>
          <w:p w:rsidR="00000000" w:rsidRPr="00D954C2" w:rsidP="00D954C2">
            <w:pPr>
              <w:pStyle w:val="ListBullet"/>
            </w:pPr>
            <w:r w:rsidRPr="00D954C2">
              <w:t>anaerobic glycolysis</w:t>
            </w:r>
          </w:p>
          <w:p w:rsidR="00000000" w:rsidRPr="00D954C2" w:rsidP="00D954C2">
            <w:pPr>
              <w:pStyle w:val="ListBullet"/>
            </w:pPr>
            <w:r w:rsidRPr="00D954C2">
              <w:t>exercise programs that utilise of fatty acid m</w:t>
            </w:r>
            <w:r w:rsidRPr="00D954C2">
              <w:t>etabolism</w:t>
            </w:r>
          </w:p>
          <w:p w:rsidR="00000000" w:rsidRPr="00D954C2" w:rsidP="00D954C2">
            <w:pPr>
              <w:pStyle w:val="ListBullet"/>
            </w:pPr>
            <w:r w:rsidRPr="00D954C2">
              <w:t>energy system adaptations</w:t>
            </w:r>
          </w:p>
          <w:p w:rsidR="00000000" w:rsidRPr="00D954C2" w:rsidP="00D954C2">
            <w:pPr>
              <w:pStyle w:val="ListBullet"/>
            </w:pPr>
            <w:r w:rsidRPr="00D954C2">
              <w:t>effect of energy intake affects the breakdown of energy substrates</w:t>
            </w:r>
          </w:p>
          <w:p w:rsidR="00000000" w:rsidP="00D954C2">
            <w:pPr>
              <w:pStyle w:val="ListBullet"/>
              <w:rPr>
                <w:lang w:val="en-NZ"/>
              </w:rPr>
            </w:pPr>
            <w:r w:rsidRPr="00D954C2">
              <w:t>body systems involved in production of energy.</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Environmental conditions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adaptations of the body to hot and cold environmental conditions</w:t>
            </w:r>
          </w:p>
          <w:p w:rsidR="00000000" w:rsidRPr="00D954C2" w:rsidP="00D954C2">
            <w:pPr>
              <w:pStyle w:val="ListBullet"/>
            </w:pPr>
            <w:r w:rsidRPr="00D954C2">
              <w:t>physiological and biomechanical differences of exercising in the heat compared to normal adaptive conditions</w:t>
            </w:r>
          </w:p>
          <w:p w:rsidR="00000000" w:rsidRPr="00D954C2" w:rsidP="00D954C2">
            <w:pPr>
              <w:pStyle w:val="ListBullet"/>
            </w:pPr>
            <w:r w:rsidRPr="00D954C2">
              <w:t>physiological and biomechanical differences of exercising in the cold compared to normal adaptive conditions</w:t>
            </w:r>
          </w:p>
          <w:p w:rsidR="00000000" w:rsidRPr="00D954C2" w:rsidP="00D954C2">
            <w:pPr>
              <w:pStyle w:val="ListBullet"/>
            </w:pPr>
            <w:r w:rsidRPr="00D954C2">
              <w:t>acute and chronic effects of exercisin</w:t>
            </w:r>
            <w:r w:rsidRPr="00D954C2">
              <w:t>g in water</w:t>
            </w:r>
          </w:p>
          <w:p w:rsidR="00000000" w:rsidRPr="00D954C2" w:rsidP="00D954C2">
            <w:pPr>
              <w:pStyle w:val="ListBullet"/>
            </w:pPr>
            <w:r w:rsidRPr="00D954C2">
              <w:t>the mechanism whereby the body regulates internal temperature in responses to environmental changes and exercise</w:t>
            </w:r>
          </w:p>
          <w:p w:rsidR="00000000" w:rsidRPr="00D954C2" w:rsidP="00D954C2">
            <w:pPr>
              <w:pStyle w:val="ListBullet"/>
            </w:pPr>
            <w:r w:rsidRPr="00D954C2">
              <w:t>dehydration and the importance of water intake and or re-hydration during exercise</w:t>
            </w:r>
          </w:p>
          <w:p w:rsidR="00000000" w:rsidRPr="00D954C2" w:rsidP="00D954C2">
            <w:pPr>
              <w:pStyle w:val="ListBullet"/>
            </w:pPr>
            <w:r w:rsidRPr="00D954C2">
              <w:t>physiological demands placed on the body from smo</w:t>
            </w:r>
            <w:r w:rsidRPr="00D954C2">
              <w:t>king</w:t>
            </w:r>
          </w:p>
          <w:p w:rsidR="00000000" w:rsidRPr="00D954C2" w:rsidP="00D954C2">
            <w:pPr>
              <w:pStyle w:val="ListBullet"/>
            </w:pPr>
            <w:r w:rsidRPr="00D954C2">
              <w:t>need for a comprehensive preparation phase to avoid heat or cold stress</w:t>
            </w:r>
          </w:p>
          <w:p w:rsidR="00000000" w:rsidRPr="00D954C2" w:rsidP="00D954C2">
            <w:pPr>
              <w:pStyle w:val="ListBullet"/>
            </w:pPr>
            <w:r w:rsidRPr="00D954C2">
              <w:t>mobility</w:t>
            </w:r>
          </w:p>
          <w:p w:rsidR="00000000" w:rsidRPr="00D954C2" w:rsidP="00D954C2">
            <w:pPr>
              <w:pStyle w:val="ListBullet"/>
            </w:pPr>
            <w:r w:rsidRPr="00D954C2">
              <w:t>general preparation</w:t>
            </w:r>
          </w:p>
          <w:p w:rsidR="00000000" w:rsidRPr="00D954C2" w:rsidP="00D954C2">
            <w:pPr>
              <w:pStyle w:val="ListBullet"/>
            </w:pPr>
            <w:r w:rsidRPr="00D954C2">
              <w:t>pre stretch</w:t>
            </w:r>
          </w:p>
          <w:p w:rsidR="00000000" w:rsidP="00D954C2">
            <w:pPr>
              <w:pStyle w:val="ListBullet"/>
              <w:rPr>
                <w:lang w:val="en-NZ"/>
              </w:rPr>
            </w:pPr>
            <w:r w:rsidRPr="00D954C2">
              <w:t>specific preparation.</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Fitness equipment</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rowers</w:t>
            </w:r>
          </w:p>
          <w:p w:rsidR="00000000" w:rsidRPr="00D954C2" w:rsidP="00D954C2">
            <w:pPr>
              <w:pStyle w:val="ListBullet"/>
            </w:pPr>
            <w:r w:rsidRPr="00D954C2">
              <w:t>steppers</w:t>
            </w:r>
          </w:p>
          <w:p w:rsidR="00000000" w:rsidRPr="00D954C2" w:rsidP="00D954C2">
            <w:pPr>
              <w:pStyle w:val="ListBullet"/>
            </w:pPr>
            <w:r w:rsidRPr="00D954C2">
              <w:t>steps</w:t>
            </w:r>
          </w:p>
          <w:p w:rsidR="00000000" w:rsidRPr="00D954C2" w:rsidP="00D954C2">
            <w:pPr>
              <w:pStyle w:val="ListBullet"/>
            </w:pPr>
            <w:r w:rsidRPr="00D954C2">
              <w:t>treadmills</w:t>
            </w:r>
          </w:p>
          <w:p w:rsidR="00000000" w:rsidRPr="00D954C2" w:rsidP="00D954C2">
            <w:pPr>
              <w:pStyle w:val="ListBullet"/>
            </w:pPr>
            <w:r w:rsidRPr="00D954C2">
              <w:t>stationary cycles</w:t>
            </w:r>
          </w:p>
          <w:p w:rsidR="00000000" w:rsidRPr="00D954C2" w:rsidP="00D954C2">
            <w:pPr>
              <w:pStyle w:val="ListBullet"/>
            </w:pPr>
            <w:r w:rsidRPr="00D954C2">
              <w:t>VO2 max shuttle run test recordings</w:t>
            </w:r>
          </w:p>
          <w:p w:rsidR="00000000" w:rsidRPr="00D954C2" w:rsidP="00D954C2">
            <w:pPr>
              <w:pStyle w:val="ListBullet"/>
            </w:pPr>
            <w:r w:rsidRPr="00D954C2">
              <w:t>heart rate monitors</w:t>
            </w:r>
          </w:p>
          <w:p w:rsidR="00000000" w:rsidRPr="00D954C2" w:rsidP="00D954C2">
            <w:pPr>
              <w:pStyle w:val="ListBullet"/>
            </w:pPr>
            <w:r w:rsidRPr="00D954C2">
              <w:t>ratings of perceived exertion</w:t>
            </w:r>
          </w:p>
          <w:p w:rsidR="00000000" w:rsidP="00D954C2">
            <w:pPr>
              <w:pStyle w:val="ListBullet"/>
              <w:rPr>
                <w:lang w:val="en-NZ"/>
              </w:rPr>
            </w:pPr>
            <w:r w:rsidRPr="00D954C2">
              <w:t>'norm' charts.</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Forces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resistive</w:t>
            </w:r>
          </w:p>
          <w:p w:rsidR="00000000" w:rsidRPr="00D954C2" w:rsidP="00D954C2">
            <w:pPr>
              <w:pStyle w:val="ListBullet"/>
            </w:pPr>
            <w:r w:rsidRPr="00D954C2">
              <w:t>motive</w:t>
            </w:r>
          </w:p>
          <w:p w:rsidR="00000000" w:rsidRPr="00D954C2" w:rsidP="00D954C2">
            <w:pPr>
              <w:pStyle w:val="ListBullet"/>
            </w:pPr>
            <w:r w:rsidRPr="00D954C2">
              <w:t>friction</w:t>
            </w:r>
          </w:p>
          <w:p w:rsidR="00000000" w:rsidRPr="00D954C2" w:rsidP="00D954C2">
            <w:pPr>
              <w:pStyle w:val="ListBullet"/>
            </w:pPr>
            <w:r w:rsidRPr="00D954C2">
              <w:t>centre of gravity</w:t>
            </w:r>
          </w:p>
          <w:p w:rsidR="00000000" w:rsidP="00D954C2">
            <w:pPr>
              <w:pStyle w:val="ListBullet"/>
              <w:rPr>
                <w:lang w:val="en-NZ"/>
              </w:rPr>
            </w:pPr>
            <w:r w:rsidRPr="00D954C2">
              <w:t>centre of force, equipment and muscles.</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Functional appraisals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anthropometry</w:t>
            </w:r>
          </w:p>
          <w:p w:rsidR="00000000" w:rsidRPr="00D954C2" w:rsidP="00D954C2">
            <w:pPr>
              <w:pStyle w:val="ListBullet"/>
            </w:pPr>
            <w:r w:rsidRPr="00D954C2">
              <w:t>aerobic responses</w:t>
            </w:r>
          </w:p>
          <w:p w:rsidR="00000000" w:rsidRPr="00D954C2" w:rsidP="00D954C2">
            <w:pPr>
              <w:pStyle w:val="ListBullet"/>
            </w:pPr>
            <w:r w:rsidRPr="00D954C2">
              <w:t>cardiovascular responses</w:t>
            </w:r>
          </w:p>
          <w:p w:rsidR="00000000" w:rsidRPr="00D954C2" w:rsidP="00D954C2">
            <w:pPr>
              <w:pStyle w:val="ListBullet"/>
            </w:pPr>
            <w:r w:rsidRPr="00D954C2">
              <w:t>strength</w:t>
            </w:r>
          </w:p>
          <w:p w:rsidR="00000000" w:rsidRPr="00D954C2" w:rsidP="00D954C2">
            <w:pPr>
              <w:pStyle w:val="ListBullet"/>
            </w:pPr>
            <w:r w:rsidRPr="00D954C2">
              <w:t>endurance</w:t>
            </w:r>
          </w:p>
          <w:p w:rsidR="00000000" w:rsidP="00D954C2">
            <w:pPr>
              <w:pStyle w:val="ListBullet"/>
              <w:rPr>
                <w:lang w:val="en-NZ"/>
              </w:rPr>
            </w:pPr>
            <w:r w:rsidRPr="00D954C2">
              <w:t>flexibility.</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Measurement methods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heart rate response</w:t>
            </w:r>
          </w:p>
          <w:p w:rsidR="00000000" w:rsidRPr="00D954C2" w:rsidP="00D954C2">
            <w:pPr>
              <w:pStyle w:val="ListBullet"/>
            </w:pPr>
            <w:r w:rsidRPr="00D954C2">
              <w:t>pulse response</w:t>
            </w:r>
          </w:p>
          <w:p w:rsidR="00000000" w:rsidRPr="00D954C2" w:rsidP="00D954C2">
            <w:pPr>
              <w:pStyle w:val="ListBullet"/>
            </w:pPr>
            <w:r w:rsidRPr="00D954C2">
              <w:t>blood pressure response</w:t>
            </w:r>
          </w:p>
          <w:p w:rsidR="00000000" w:rsidRPr="00D954C2" w:rsidP="00D954C2">
            <w:pPr>
              <w:pStyle w:val="ListBullet"/>
            </w:pPr>
            <w:r w:rsidRPr="00D954C2">
              <w:t>respiration rate response</w:t>
            </w:r>
          </w:p>
          <w:p w:rsidR="00000000" w:rsidRPr="00D954C2" w:rsidP="00D954C2">
            <w:pPr>
              <w:pStyle w:val="ListBullet"/>
            </w:pPr>
            <w:r w:rsidRPr="00D954C2">
              <w:t>skin colour response</w:t>
            </w:r>
          </w:p>
          <w:p w:rsidR="00000000" w:rsidRPr="00D954C2" w:rsidP="00D954C2">
            <w:pPr>
              <w:pStyle w:val="ListBullet"/>
            </w:pPr>
            <w:r w:rsidRPr="00D954C2">
              <w:t>perceived exertion</w:t>
            </w:r>
          </w:p>
          <w:p w:rsidR="00000000" w:rsidRPr="00D954C2" w:rsidP="00D954C2">
            <w:pPr>
              <w:pStyle w:val="ListBullet"/>
            </w:pPr>
            <w:r w:rsidRPr="00D954C2">
              <w:t>exercise form</w:t>
            </w:r>
          </w:p>
          <w:p w:rsidR="00000000" w:rsidP="00D954C2">
            <w:pPr>
              <w:pStyle w:val="ListBullet"/>
              <w:rPr>
                <w:lang w:val="en-NZ"/>
              </w:rPr>
            </w:pPr>
            <w:r w:rsidRPr="00D954C2">
              <w:t>work output.</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Metabolic products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lactate</w:t>
            </w:r>
          </w:p>
          <w:p w:rsidR="00000000" w:rsidRPr="00D954C2" w:rsidP="00D954C2">
            <w:pPr>
              <w:pStyle w:val="ListBullet"/>
            </w:pPr>
            <w:r w:rsidRPr="00D954C2">
              <w:t>carbon dioxide</w:t>
            </w:r>
          </w:p>
          <w:p w:rsidR="00000000" w:rsidP="00D954C2">
            <w:pPr>
              <w:pStyle w:val="ListBullet"/>
              <w:rPr>
                <w:lang w:val="en-NZ"/>
              </w:rPr>
            </w:pPr>
            <w:r w:rsidRPr="00D954C2">
              <w:t>water.</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Muscle groups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prime mover</w:t>
            </w:r>
          </w:p>
          <w:p w:rsidR="00000000" w:rsidRPr="00D954C2" w:rsidP="00D954C2">
            <w:pPr>
              <w:pStyle w:val="ListBullet"/>
            </w:pPr>
            <w:r w:rsidRPr="00D954C2">
              <w:t>fixators</w:t>
            </w:r>
          </w:p>
          <w:p w:rsidR="00000000" w:rsidP="00D954C2">
            <w:pPr>
              <w:pStyle w:val="ListBullet"/>
              <w:rPr>
                <w:lang w:val="en-NZ"/>
              </w:rPr>
            </w:pPr>
            <w:r w:rsidRPr="00D954C2">
              <w:t>assistors.</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Physiological responses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the acute responses to the onset of exercise</w:t>
            </w:r>
          </w:p>
          <w:p w:rsidR="00000000" w:rsidRPr="00D954C2" w:rsidP="00D954C2">
            <w:pPr>
              <w:pStyle w:val="ListBullet"/>
            </w:pPr>
            <w:r w:rsidRPr="00D954C2">
              <w:t>cardiovascular system</w:t>
            </w:r>
          </w:p>
          <w:p w:rsidR="00000000" w:rsidRPr="00D954C2" w:rsidP="00D954C2">
            <w:pPr>
              <w:pStyle w:val="ListBullet"/>
            </w:pPr>
            <w:r w:rsidRPr="00D954C2">
              <w:t>heart rate response</w:t>
            </w:r>
          </w:p>
          <w:p w:rsidR="00000000" w:rsidRPr="00D954C2" w:rsidP="00D954C2">
            <w:pPr>
              <w:pStyle w:val="ListBullet"/>
            </w:pPr>
            <w:r w:rsidRPr="00D954C2">
              <w:t>blood volume</w:t>
            </w:r>
          </w:p>
          <w:p w:rsidR="00000000" w:rsidRPr="00D954C2" w:rsidP="00D954C2">
            <w:pPr>
              <w:pStyle w:val="ListBullet"/>
            </w:pPr>
            <w:r w:rsidRPr="00D954C2">
              <w:t>blood pressure</w:t>
            </w:r>
          </w:p>
          <w:p w:rsidR="00000000" w:rsidRPr="00D954C2" w:rsidP="00D954C2">
            <w:pPr>
              <w:pStyle w:val="ListBullet"/>
            </w:pPr>
            <w:r w:rsidRPr="00D954C2">
              <w:t>stroke volume</w:t>
            </w:r>
          </w:p>
          <w:p w:rsidR="00000000" w:rsidRPr="00D954C2" w:rsidP="00D954C2">
            <w:pPr>
              <w:pStyle w:val="ListBullet"/>
            </w:pPr>
            <w:r w:rsidRPr="00D954C2">
              <w:t>cardiac output</w:t>
            </w:r>
          </w:p>
          <w:p w:rsidR="00000000" w:rsidRPr="00D954C2" w:rsidP="00D954C2">
            <w:pPr>
              <w:pStyle w:val="ListBullet"/>
            </w:pPr>
            <w:r w:rsidRPr="00D954C2">
              <w:t>respiratory system</w:t>
            </w:r>
          </w:p>
          <w:p w:rsidR="00000000" w:rsidRPr="00D954C2" w:rsidP="00D954C2">
            <w:pPr>
              <w:pStyle w:val="ListBullet"/>
            </w:pPr>
            <w:r w:rsidRPr="00D954C2">
              <w:t>respiratory rate</w:t>
            </w:r>
          </w:p>
          <w:p w:rsidR="00000000" w:rsidRPr="00D954C2" w:rsidP="00D954C2">
            <w:pPr>
              <w:pStyle w:val="ListBullet"/>
            </w:pPr>
            <w:r w:rsidRPr="00D954C2">
              <w:t>immune system</w:t>
            </w:r>
          </w:p>
          <w:p w:rsidR="00000000" w:rsidRPr="00D954C2" w:rsidP="00D954C2">
            <w:pPr>
              <w:pStyle w:val="ListBullet"/>
            </w:pPr>
            <w:r w:rsidRPr="00D954C2">
              <w:t>nervous system</w:t>
            </w:r>
          </w:p>
          <w:p w:rsidR="00000000" w:rsidRPr="00D954C2" w:rsidP="00D954C2">
            <w:pPr>
              <w:pStyle w:val="ListBullet"/>
            </w:pPr>
            <w:r w:rsidRPr="00D954C2">
              <w:t>musculoskeletal system</w:t>
            </w:r>
          </w:p>
          <w:p w:rsidR="00000000" w:rsidRPr="00D954C2" w:rsidP="00D954C2">
            <w:pPr>
              <w:pStyle w:val="ListBullet"/>
            </w:pPr>
            <w:r w:rsidRPr="00D954C2">
              <w:t>endocrine system</w:t>
            </w:r>
          </w:p>
          <w:p w:rsidR="00000000" w:rsidRPr="00D954C2" w:rsidP="00D954C2">
            <w:pPr>
              <w:pStyle w:val="ListBullet"/>
            </w:pPr>
            <w:r w:rsidRPr="00D954C2">
              <w:t>the regulation of blood flow during exercise</w:t>
            </w:r>
          </w:p>
          <w:p w:rsidR="00000000" w:rsidP="00D954C2">
            <w:pPr>
              <w:pStyle w:val="ListBullet"/>
              <w:rPr>
                <w:lang w:val="en-NZ"/>
              </w:rPr>
            </w:pPr>
            <w:r w:rsidRPr="00D954C2">
              <w:t>the shifts in the distribution of blood to various areas of the body during exercise.</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Physiological adaptations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distinguish between central and peripheral fitness adaptations</w:t>
            </w:r>
          </w:p>
          <w:p w:rsidR="00000000" w:rsidP="00D954C2">
            <w:pPr>
              <w:pStyle w:val="ListBullet"/>
              <w:rPr>
                <w:lang w:val="en-NZ"/>
              </w:rPr>
            </w:pPr>
            <w:r w:rsidRPr="00D954C2">
              <w:t>explain the central and peripheral adaptations of the body to anae</w:t>
            </w:r>
            <w:r w:rsidRPr="00D954C2">
              <w:t>robic training and aerobic training.</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Processes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glycolysis</w:t>
            </w:r>
          </w:p>
          <w:p w:rsidR="00000000" w:rsidRPr="00D954C2" w:rsidP="00D954C2">
            <w:pPr>
              <w:pStyle w:val="ListBullet"/>
            </w:pPr>
            <w:r w:rsidRPr="00D954C2">
              <w:t>gluconeogenesis</w:t>
            </w:r>
          </w:p>
          <w:p w:rsidR="00000000" w:rsidRPr="00D954C2" w:rsidP="00D954C2">
            <w:pPr>
              <w:pStyle w:val="ListBullet"/>
            </w:pPr>
            <w:r w:rsidRPr="00D954C2">
              <w:t>lipolysis</w:t>
            </w:r>
          </w:p>
          <w:p w:rsidR="00000000" w:rsidP="00D954C2">
            <w:pPr>
              <w:pStyle w:val="ListBullet"/>
              <w:rPr>
                <w:lang w:val="en-NZ"/>
              </w:rPr>
            </w:pPr>
            <w:r w:rsidRPr="00D954C2">
              <w:t>use of protein as fuel.</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Range of motion</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sit and reach</w:t>
            </w:r>
          </w:p>
          <w:p w:rsidR="00000000" w:rsidRPr="00D954C2" w:rsidP="00D954C2">
            <w:pPr>
              <w:pStyle w:val="ListBullet"/>
            </w:pPr>
            <w:r w:rsidRPr="00D954C2">
              <w:t>goniometers</w:t>
            </w:r>
          </w:p>
          <w:p w:rsidR="00000000" w:rsidP="00D954C2">
            <w:pPr>
              <w:pStyle w:val="ListBullet"/>
              <w:rPr>
                <w:lang w:val="en-NZ"/>
              </w:rPr>
            </w:pPr>
            <w:r w:rsidRPr="00D954C2">
              <w:t>electronic.</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Skeletal anatomy</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bones</w:t>
            </w:r>
          </w:p>
          <w:p w:rsidR="00000000" w:rsidRPr="00D954C2" w:rsidP="00D954C2">
            <w:pPr>
              <w:pStyle w:val="ListBullet"/>
            </w:pPr>
            <w:r w:rsidRPr="00D954C2">
              <w:t>structure and mechanics of bone</w:t>
            </w:r>
          </w:p>
          <w:p w:rsidR="00000000" w:rsidRPr="00D954C2" w:rsidP="00D954C2">
            <w:pPr>
              <w:pStyle w:val="ListBullet"/>
            </w:pPr>
            <w:r w:rsidRPr="00D954C2">
              <w:t>the biomechanical properties of bone</w:t>
            </w:r>
          </w:p>
          <w:p w:rsidR="00000000" w:rsidRPr="00D954C2" w:rsidP="00D954C2">
            <w:pPr>
              <w:pStyle w:val="ListBullet"/>
            </w:pPr>
            <w:r w:rsidRPr="00D954C2">
              <w:t>the responses of bone to weight bearing activities</w:t>
            </w:r>
          </w:p>
          <w:p w:rsidR="00000000" w:rsidRPr="00D954C2" w:rsidP="00D954C2">
            <w:pPr>
              <w:pStyle w:val="ListBullet"/>
            </w:pPr>
            <w:r w:rsidRPr="00D954C2">
              <w:t>bone formation, growth, and remodelling</w:t>
            </w:r>
          </w:p>
          <w:p w:rsidR="00000000" w:rsidRPr="00D954C2" w:rsidP="00D954C2">
            <w:pPr>
              <w:pStyle w:val="ListBullet"/>
            </w:pPr>
            <w:r w:rsidRPr="00D954C2">
              <w:t>the influence of diet on bone homeostasis</w:t>
            </w:r>
          </w:p>
          <w:p w:rsidR="00000000" w:rsidRPr="00D954C2" w:rsidP="00D954C2">
            <w:pPr>
              <w:pStyle w:val="ListBullet"/>
            </w:pPr>
            <w:r w:rsidRPr="00D954C2">
              <w:t>the influence of age on bone homeostasis</w:t>
            </w:r>
          </w:p>
          <w:p w:rsidR="00000000" w:rsidRPr="00D954C2" w:rsidP="00D954C2">
            <w:pPr>
              <w:pStyle w:val="ListBullet"/>
            </w:pPr>
            <w:r w:rsidRPr="00D954C2">
              <w:t>major bones a</w:t>
            </w:r>
            <w:r w:rsidRPr="00D954C2">
              <w:t>nd major landmarks of the skeleton</w:t>
            </w:r>
          </w:p>
          <w:p w:rsidR="00000000" w:rsidRPr="00D954C2" w:rsidP="00D954C2">
            <w:pPr>
              <w:pStyle w:val="ListBullet"/>
            </w:pPr>
            <w:r w:rsidRPr="00D954C2">
              <w:t>bone markings</w:t>
            </w:r>
          </w:p>
          <w:p w:rsidR="00000000" w:rsidRPr="00D954C2" w:rsidP="00D954C2">
            <w:pPr>
              <w:pStyle w:val="ListBullet"/>
            </w:pPr>
            <w:r w:rsidRPr="00D954C2">
              <w:t>tuberosity</w:t>
            </w:r>
          </w:p>
          <w:p w:rsidR="00000000" w:rsidRPr="00D954C2" w:rsidP="00D954C2">
            <w:pPr>
              <w:pStyle w:val="ListBullet"/>
            </w:pPr>
            <w:r w:rsidRPr="00D954C2">
              <w:t>crest</w:t>
            </w:r>
          </w:p>
          <w:p w:rsidR="00000000" w:rsidRPr="00D954C2" w:rsidP="00D954C2">
            <w:pPr>
              <w:pStyle w:val="ListBullet"/>
            </w:pPr>
            <w:r w:rsidRPr="00D954C2">
              <w:t>trochanter</w:t>
            </w:r>
          </w:p>
          <w:p w:rsidR="00000000" w:rsidRPr="00D954C2" w:rsidP="00D954C2">
            <w:pPr>
              <w:pStyle w:val="ListBullet"/>
            </w:pPr>
            <w:r w:rsidRPr="00D954C2">
              <w:t>line</w:t>
            </w:r>
          </w:p>
          <w:p w:rsidR="00000000" w:rsidRPr="00D954C2" w:rsidP="00D954C2">
            <w:pPr>
              <w:pStyle w:val="ListBullet"/>
            </w:pPr>
            <w:r w:rsidRPr="00D954C2">
              <w:t>tubercle</w:t>
            </w:r>
          </w:p>
          <w:p w:rsidR="00000000" w:rsidRPr="00D954C2" w:rsidP="00D954C2">
            <w:pPr>
              <w:pStyle w:val="ListBullet"/>
            </w:pPr>
            <w:r w:rsidRPr="00D954C2">
              <w:t>epicondyle</w:t>
            </w:r>
          </w:p>
          <w:p w:rsidR="00000000" w:rsidRPr="00D954C2" w:rsidP="00D954C2">
            <w:pPr>
              <w:pStyle w:val="ListBullet"/>
            </w:pPr>
            <w:r w:rsidRPr="00D954C2">
              <w:t>spine</w:t>
            </w:r>
          </w:p>
          <w:p w:rsidR="00000000" w:rsidRPr="00D954C2" w:rsidP="00D954C2">
            <w:pPr>
              <w:pStyle w:val="ListBullet"/>
            </w:pPr>
            <w:r w:rsidRPr="00D954C2">
              <w:t>head</w:t>
            </w:r>
          </w:p>
          <w:p w:rsidR="00000000" w:rsidRPr="00D954C2" w:rsidP="00D954C2">
            <w:pPr>
              <w:pStyle w:val="ListBullet"/>
            </w:pPr>
            <w:r w:rsidRPr="00D954C2">
              <w:t>facet</w:t>
            </w:r>
          </w:p>
          <w:p w:rsidR="00000000" w:rsidRPr="00D954C2" w:rsidP="00D954C2">
            <w:pPr>
              <w:pStyle w:val="ListBullet"/>
            </w:pPr>
            <w:r w:rsidRPr="00D954C2">
              <w:t>condyle</w:t>
            </w:r>
          </w:p>
          <w:p w:rsidR="00000000" w:rsidRPr="00D954C2" w:rsidP="00D954C2">
            <w:pPr>
              <w:pStyle w:val="ListBullet"/>
            </w:pPr>
            <w:r w:rsidRPr="00D954C2">
              <w:t>ramus</w:t>
            </w:r>
          </w:p>
          <w:p w:rsidR="00000000" w:rsidRPr="00D954C2" w:rsidP="00D954C2">
            <w:pPr>
              <w:pStyle w:val="ListBullet"/>
            </w:pPr>
            <w:r w:rsidRPr="00D954C2">
              <w:t>meatus</w:t>
            </w:r>
          </w:p>
          <w:p w:rsidR="00000000" w:rsidRPr="00D954C2" w:rsidP="00D954C2">
            <w:pPr>
              <w:pStyle w:val="ListBullet"/>
            </w:pPr>
            <w:r w:rsidRPr="00D954C2">
              <w:t>sinus</w:t>
            </w:r>
          </w:p>
          <w:p w:rsidR="00000000" w:rsidRPr="00D954C2" w:rsidP="00D954C2">
            <w:pPr>
              <w:pStyle w:val="ListBullet"/>
            </w:pPr>
            <w:r w:rsidRPr="00D954C2">
              <w:t>fossa</w:t>
            </w:r>
          </w:p>
          <w:p w:rsidR="00000000" w:rsidRPr="00D954C2" w:rsidP="00D954C2">
            <w:pPr>
              <w:pStyle w:val="ListBullet"/>
            </w:pPr>
            <w:r w:rsidRPr="00D954C2">
              <w:t>groove</w:t>
            </w:r>
          </w:p>
          <w:p w:rsidR="00000000" w:rsidRPr="00D954C2" w:rsidP="00D954C2">
            <w:pPr>
              <w:pStyle w:val="ListBullet"/>
            </w:pPr>
            <w:r w:rsidRPr="00D954C2">
              <w:t>fissure</w:t>
            </w:r>
          </w:p>
          <w:p w:rsidR="00000000" w:rsidRPr="00D954C2" w:rsidP="00D954C2">
            <w:pPr>
              <w:pStyle w:val="ListBullet"/>
            </w:pPr>
            <w:r w:rsidRPr="00D954C2">
              <w:t>foramen</w:t>
            </w:r>
          </w:p>
          <w:p w:rsidR="00000000" w:rsidRPr="00D954C2" w:rsidP="00D954C2">
            <w:pPr>
              <w:pStyle w:val="ListBullet"/>
            </w:pPr>
            <w:r w:rsidRPr="00D954C2">
              <w:t>directional terms used to define positions of bones and landmarks</w:t>
            </w:r>
          </w:p>
          <w:p w:rsidR="00000000" w:rsidRPr="00D954C2" w:rsidP="00D954C2">
            <w:pPr>
              <w:pStyle w:val="ListBullet"/>
            </w:pPr>
            <w:r w:rsidRPr="00D954C2">
              <w:t>structural regionalisation of the vertebral column and the implications for movement</w:t>
            </w:r>
          </w:p>
          <w:p w:rsidR="00000000" w:rsidRPr="00D954C2" w:rsidP="00D954C2">
            <w:pPr>
              <w:pStyle w:val="ListBullet"/>
            </w:pPr>
            <w:r w:rsidRPr="00D954C2">
              <w:t>normal and abnormal spinal curvatures and the implications of these conditions for physical activity</w:t>
            </w:r>
          </w:p>
          <w:p w:rsidR="00000000" w:rsidRPr="00D954C2" w:rsidP="00D954C2">
            <w:pPr>
              <w:pStyle w:val="ListBullet"/>
            </w:pPr>
            <w:r w:rsidRPr="00D954C2">
              <w:t>joints</w:t>
            </w:r>
          </w:p>
          <w:p w:rsidR="00000000" w:rsidRPr="00D954C2" w:rsidP="00D954C2">
            <w:pPr>
              <w:pStyle w:val="ListBullet"/>
            </w:pPr>
            <w:r w:rsidRPr="00D954C2">
              <w:t>joints related to exercise</w:t>
            </w:r>
          </w:p>
          <w:p w:rsidR="00000000" w:rsidRPr="00D954C2" w:rsidP="00D954C2">
            <w:pPr>
              <w:pStyle w:val="ListBullet"/>
            </w:pPr>
            <w:r w:rsidRPr="00D954C2">
              <w:t>intervertebral</w:t>
            </w:r>
          </w:p>
          <w:p w:rsidR="00000000" w:rsidRPr="00D954C2" w:rsidP="00D954C2">
            <w:pPr>
              <w:pStyle w:val="ListBullet"/>
            </w:pPr>
            <w:r w:rsidRPr="00D954C2">
              <w:t>sternoclavicular</w:t>
            </w:r>
          </w:p>
          <w:p w:rsidR="00000000" w:rsidRPr="00D954C2" w:rsidP="00D954C2">
            <w:pPr>
              <w:pStyle w:val="ListBullet"/>
            </w:pPr>
            <w:r w:rsidRPr="00D954C2">
              <w:t>ster</w:t>
            </w:r>
            <w:r w:rsidRPr="00D954C2">
              <w:t>nocostal</w:t>
            </w:r>
          </w:p>
          <w:p w:rsidR="00000000" w:rsidRPr="00D954C2" w:rsidP="00D954C2">
            <w:pPr>
              <w:pStyle w:val="ListBullet"/>
            </w:pPr>
            <w:r w:rsidRPr="00D954C2">
              <w:t>acromioclavicular</w:t>
            </w:r>
          </w:p>
          <w:p w:rsidR="00000000" w:rsidRPr="00D954C2" w:rsidP="00D954C2">
            <w:pPr>
              <w:pStyle w:val="ListBullet"/>
            </w:pPr>
            <w:r w:rsidRPr="00D954C2">
              <w:t>glenohumeral</w:t>
            </w:r>
          </w:p>
          <w:p w:rsidR="00000000" w:rsidRPr="00D954C2" w:rsidP="00D954C2">
            <w:pPr>
              <w:pStyle w:val="ListBullet"/>
            </w:pPr>
            <w:r w:rsidRPr="00D954C2">
              <w:t>elbow</w:t>
            </w:r>
          </w:p>
          <w:p w:rsidR="00000000" w:rsidRPr="00D954C2" w:rsidP="00D954C2">
            <w:pPr>
              <w:pStyle w:val="ListBullet"/>
            </w:pPr>
            <w:r w:rsidRPr="00D954C2">
              <w:t>radioulnar</w:t>
            </w:r>
          </w:p>
          <w:p w:rsidR="00000000" w:rsidRPr="00D954C2" w:rsidP="00D954C2">
            <w:pPr>
              <w:pStyle w:val="ListBullet"/>
            </w:pPr>
            <w:r w:rsidRPr="00D954C2">
              <w:t>radiocarpal</w:t>
            </w:r>
          </w:p>
          <w:p w:rsidR="00000000" w:rsidRPr="00D954C2" w:rsidP="00D954C2">
            <w:pPr>
              <w:pStyle w:val="ListBullet"/>
            </w:pPr>
            <w:r w:rsidRPr="00D954C2">
              <w:t>metacarpophalangeal</w:t>
            </w:r>
          </w:p>
          <w:p w:rsidR="00000000" w:rsidRPr="00D954C2" w:rsidP="00D954C2">
            <w:pPr>
              <w:pStyle w:val="ListBullet"/>
            </w:pPr>
            <w:r w:rsidRPr="00D954C2">
              <w:t>pubic symphysis</w:t>
            </w:r>
          </w:p>
          <w:p w:rsidR="00000000" w:rsidRPr="00D954C2" w:rsidP="00D954C2">
            <w:pPr>
              <w:pStyle w:val="ListBullet"/>
            </w:pPr>
            <w:r w:rsidRPr="00D954C2">
              <w:t>coxal</w:t>
            </w:r>
          </w:p>
          <w:p w:rsidR="00000000" w:rsidRPr="00D954C2" w:rsidP="00D954C2">
            <w:pPr>
              <w:pStyle w:val="ListBullet"/>
            </w:pPr>
            <w:r w:rsidRPr="00D954C2">
              <w:t>tibiofibular</w:t>
            </w:r>
          </w:p>
          <w:p w:rsidR="00000000" w:rsidRPr="00D954C2" w:rsidP="00D954C2">
            <w:pPr>
              <w:pStyle w:val="ListBullet"/>
            </w:pPr>
            <w:r w:rsidRPr="00D954C2">
              <w:t>femoropatellar</w:t>
            </w:r>
          </w:p>
          <w:p w:rsidR="00000000" w:rsidRPr="00D954C2" w:rsidP="00D954C2">
            <w:pPr>
              <w:pStyle w:val="ListBullet"/>
            </w:pPr>
            <w:r w:rsidRPr="00D954C2">
              <w:t>tibiofibular</w:t>
            </w:r>
          </w:p>
          <w:p w:rsidR="00000000" w:rsidRPr="00D954C2" w:rsidP="00D954C2">
            <w:pPr>
              <w:pStyle w:val="ListBullet"/>
            </w:pPr>
            <w:r w:rsidRPr="00D954C2">
              <w:t>ankle</w:t>
            </w:r>
          </w:p>
          <w:p w:rsidR="00000000" w:rsidRPr="00D954C2" w:rsidP="00D954C2">
            <w:pPr>
              <w:pStyle w:val="ListBullet"/>
            </w:pPr>
            <w:r w:rsidRPr="00D954C2">
              <w:t>metarsophalangeal</w:t>
            </w:r>
          </w:p>
          <w:p w:rsidR="00000000" w:rsidRPr="00D954C2" w:rsidP="00D954C2">
            <w:pPr>
              <w:pStyle w:val="ListBullet"/>
            </w:pPr>
            <w:r w:rsidRPr="00D954C2">
              <w:t>structure and function of joints</w:t>
            </w:r>
          </w:p>
          <w:p w:rsidR="00000000" w:rsidRPr="00D954C2" w:rsidP="00D954C2">
            <w:pPr>
              <w:pStyle w:val="ListBullet"/>
            </w:pPr>
            <w:r w:rsidRPr="00D954C2">
              <w:t>fibrous, cartilaginous and synovial joints</w:t>
            </w:r>
          </w:p>
          <w:p w:rsidR="00000000" w:rsidP="00D954C2">
            <w:pPr>
              <w:pStyle w:val="ListBullet"/>
              <w:rPr>
                <w:lang w:val="en-NZ"/>
              </w:rPr>
            </w:pPr>
            <w:r w:rsidRPr="00D954C2">
              <w:t>anatomical structure of joints.</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Skeletal muscle contraction</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the main features of nerves and the nervous system related to exercise</w:t>
            </w:r>
          </w:p>
          <w:p w:rsidR="00000000" w:rsidRPr="00D954C2" w:rsidP="00D954C2">
            <w:pPr>
              <w:pStyle w:val="ListBullet"/>
            </w:pPr>
            <w:r w:rsidRPr="00D954C2">
              <w:t>nervous system classification and structure</w:t>
            </w:r>
          </w:p>
          <w:p w:rsidR="00000000" w:rsidRPr="00D954C2" w:rsidP="00D954C2">
            <w:pPr>
              <w:pStyle w:val="ListBullet"/>
            </w:pPr>
            <w:r w:rsidRPr="00D954C2">
              <w:t>central or peripheral</w:t>
            </w:r>
          </w:p>
          <w:p w:rsidR="00000000" w:rsidRPr="00D954C2" w:rsidP="00D954C2">
            <w:pPr>
              <w:pStyle w:val="ListBullet"/>
            </w:pPr>
            <w:r w:rsidRPr="00D954C2">
              <w:t>afferent or efferent</w:t>
            </w:r>
          </w:p>
          <w:p w:rsidR="00000000" w:rsidRPr="00D954C2" w:rsidP="00D954C2">
            <w:pPr>
              <w:pStyle w:val="ListBullet"/>
            </w:pPr>
            <w:r w:rsidRPr="00D954C2">
              <w:t>voluntary or involuntary</w:t>
            </w:r>
          </w:p>
          <w:p w:rsidR="00000000" w:rsidRPr="00D954C2" w:rsidP="00D954C2">
            <w:pPr>
              <w:pStyle w:val="ListBullet"/>
            </w:pPr>
            <w:r w:rsidRPr="00D954C2">
              <w:t>structure of a motor neuron</w:t>
            </w:r>
          </w:p>
          <w:p w:rsidR="00000000" w:rsidRPr="00D954C2" w:rsidP="00D954C2">
            <w:pPr>
              <w:pStyle w:val="ListBullet"/>
            </w:pPr>
            <w:r w:rsidRPr="00D954C2">
              <w:t>generation and conduction a motor impulse</w:t>
            </w:r>
          </w:p>
          <w:p w:rsidR="00000000" w:rsidRPr="00D954C2" w:rsidP="00D954C2">
            <w:pPr>
              <w:pStyle w:val="ListBullet"/>
            </w:pPr>
            <w:r w:rsidRPr="00D954C2">
              <w:t>reflex arcs</w:t>
            </w:r>
          </w:p>
          <w:p w:rsidR="00000000" w:rsidRPr="00D954C2" w:rsidP="00D954C2">
            <w:pPr>
              <w:pStyle w:val="ListBullet"/>
            </w:pPr>
            <w:r w:rsidRPr="00D954C2">
              <w:t>the neural innervation of muscles for movement and proprioception</w:t>
            </w:r>
          </w:p>
          <w:p w:rsidR="00000000" w:rsidRPr="00D954C2" w:rsidP="00D954C2">
            <w:pPr>
              <w:pStyle w:val="ListBullet"/>
            </w:pPr>
            <w:r w:rsidRPr="00D954C2">
              <w:t>the types of muscle contraction, and the relationship between muscle force and exte</w:t>
            </w:r>
            <w:r w:rsidRPr="00D954C2">
              <w:t>rnal load for each</w:t>
            </w:r>
          </w:p>
          <w:p w:rsidR="00000000" w:rsidRPr="00D954C2" w:rsidP="00D954C2">
            <w:pPr>
              <w:pStyle w:val="ListBullet"/>
            </w:pPr>
            <w:r w:rsidRPr="00D954C2">
              <w:t>the factors influencing muscle contraction</w:t>
            </w:r>
          </w:p>
          <w:p w:rsidR="00000000" w:rsidRPr="00D954C2" w:rsidP="00D954C2">
            <w:pPr>
              <w:pStyle w:val="ListBullet"/>
            </w:pPr>
            <w:r w:rsidRPr="00D954C2">
              <w:t>length  tension relationship</w:t>
            </w:r>
          </w:p>
          <w:p w:rsidR="00000000" w:rsidRPr="00D954C2" w:rsidP="00D954C2">
            <w:pPr>
              <w:pStyle w:val="ListBullet"/>
            </w:pPr>
            <w:r w:rsidRPr="00D954C2">
              <w:t>motor unit recruitment</w:t>
            </w:r>
          </w:p>
          <w:p w:rsidR="00000000" w:rsidRPr="00D954C2" w:rsidP="00D954C2">
            <w:pPr>
              <w:pStyle w:val="ListBullet"/>
            </w:pPr>
            <w:r w:rsidRPr="00D954C2">
              <w:t>muscle fibre types</w:t>
            </w:r>
          </w:p>
          <w:p w:rsidR="00000000" w:rsidRPr="00D954C2" w:rsidP="00D954C2">
            <w:pPr>
              <w:pStyle w:val="ListBullet"/>
            </w:pPr>
            <w:r w:rsidRPr="00D954C2">
              <w:t>mechanical advantage of joint position</w:t>
            </w:r>
          </w:p>
          <w:p w:rsidR="00000000" w:rsidRPr="00D954C2" w:rsidP="00D954C2">
            <w:pPr>
              <w:pStyle w:val="ListBullet"/>
            </w:pPr>
            <w:r w:rsidRPr="00D954C2">
              <w:t>force  velocity relationships</w:t>
            </w:r>
          </w:p>
          <w:p w:rsidR="00000000" w:rsidRPr="00D954C2" w:rsidP="00D954C2">
            <w:pPr>
              <w:pStyle w:val="ListBullet"/>
            </w:pPr>
            <w:r w:rsidRPr="00D954C2">
              <w:t>size principle</w:t>
            </w:r>
          </w:p>
          <w:p w:rsidR="00000000" w:rsidRPr="00D954C2" w:rsidP="00D954C2">
            <w:pPr>
              <w:pStyle w:val="ListBullet"/>
            </w:pPr>
            <w:r w:rsidRPr="00D954C2">
              <w:t xml:space="preserve">reciprocal inhibition, </w:t>
            </w:r>
          </w:p>
          <w:p w:rsidR="00000000" w:rsidP="00D954C2">
            <w:pPr>
              <w:pStyle w:val="ListBullet2"/>
              <w:rPr>
                <w:lang w:val="en-NZ"/>
              </w:rPr>
            </w:pPr>
            <w:r w:rsidRPr="00D954C2">
              <w:t>agonist or antagonist relationship.</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Structure and function of muscles</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the transfer of metabolites between blood and muscles</w:t>
            </w:r>
          </w:p>
          <w:p w:rsidR="00000000" w:rsidRPr="00D954C2" w:rsidP="00D954C2">
            <w:pPr>
              <w:pStyle w:val="ListBullet"/>
            </w:pPr>
            <w:r w:rsidRPr="00D954C2">
              <w:t>the general relationship between nerves and skeletal muscle</w:t>
            </w:r>
          </w:p>
          <w:p w:rsidR="00000000" w:rsidRPr="00D954C2" w:rsidP="00D954C2">
            <w:pPr>
              <w:pStyle w:val="ListBullet"/>
            </w:pPr>
            <w:r w:rsidRPr="00D954C2">
              <w:t>the major postural muscles</w:t>
            </w:r>
          </w:p>
          <w:p w:rsidR="00000000" w:rsidRPr="00D954C2" w:rsidP="00D954C2">
            <w:pPr>
              <w:pStyle w:val="ListBullet"/>
            </w:pPr>
            <w:r w:rsidRPr="00D954C2">
              <w:t>pectoralis minor</w:t>
            </w:r>
          </w:p>
          <w:p w:rsidR="00000000" w:rsidRPr="00D954C2" w:rsidP="00D954C2">
            <w:pPr>
              <w:pStyle w:val="ListBullet"/>
            </w:pPr>
            <w:r w:rsidRPr="00D954C2">
              <w:t>serratus anterior</w:t>
            </w:r>
          </w:p>
          <w:p w:rsidR="00000000" w:rsidRPr="00D954C2" w:rsidP="00D954C2">
            <w:pPr>
              <w:pStyle w:val="ListBullet"/>
            </w:pPr>
            <w:r w:rsidRPr="00D954C2">
              <w:t>intercostals</w:t>
            </w:r>
          </w:p>
          <w:p w:rsidR="00000000" w:rsidRPr="00D954C2" w:rsidP="00D954C2">
            <w:pPr>
              <w:pStyle w:val="ListBullet"/>
            </w:pPr>
            <w:r w:rsidRPr="00D954C2">
              <w:t>brachialis</w:t>
            </w:r>
          </w:p>
          <w:p w:rsidR="00000000" w:rsidRPr="00D954C2" w:rsidP="00D954C2">
            <w:pPr>
              <w:pStyle w:val="ListBullet"/>
            </w:pPr>
            <w:r w:rsidRPr="00D954C2">
              <w:t>pronator teres</w:t>
            </w:r>
          </w:p>
          <w:p w:rsidR="00000000" w:rsidRPr="00D954C2" w:rsidP="00D954C2">
            <w:pPr>
              <w:pStyle w:val="ListBullet"/>
            </w:pPr>
            <w:r w:rsidRPr="00D954C2">
              <w:t>brachioradialis</w:t>
            </w:r>
          </w:p>
          <w:p w:rsidR="00000000" w:rsidRPr="00D954C2" w:rsidP="00D954C2">
            <w:pPr>
              <w:pStyle w:val="ListBullet"/>
            </w:pPr>
            <w:r w:rsidRPr="00D954C2">
              <w:t>flexor carpi radialis</w:t>
            </w:r>
          </w:p>
          <w:p w:rsidR="00000000" w:rsidRPr="00D954C2" w:rsidP="00D954C2">
            <w:pPr>
              <w:pStyle w:val="ListBullet"/>
            </w:pPr>
            <w:r w:rsidRPr="00D954C2">
              <w:t>palmaris longus</w:t>
            </w:r>
          </w:p>
          <w:p w:rsidR="00000000" w:rsidRPr="00D954C2" w:rsidP="00D954C2">
            <w:pPr>
              <w:pStyle w:val="ListBullet"/>
            </w:pPr>
            <w:r w:rsidRPr="00D954C2">
              <w:t>extensor carpi radialis longus</w:t>
            </w:r>
          </w:p>
          <w:p w:rsidR="00000000" w:rsidRPr="00D954C2" w:rsidP="00D954C2">
            <w:pPr>
              <w:pStyle w:val="ListBullet"/>
            </w:pPr>
            <w:r w:rsidRPr="00D954C2">
              <w:t>flexor carpi ulnaris</w:t>
            </w:r>
          </w:p>
          <w:p w:rsidR="00000000" w:rsidRPr="00D954C2" w:rsidP="00D954C2">
            <w:pPr>
              <w:pStyle w:val="ListBullet"/>
            </w:pPr>
            <w:r w:rsidRPr="00D954C2">
              <w:t>extensor carpi ulnaris</w:t>
            </w:r>
          </w:p>
          <w:p w:rsidR="00000000" w:rsidRPr="00D954C2" w:rsidP="00D954C2">
            <w:pPr>
              <w:pStyle w:val="ListBullet"/>
            </w:pPr>
            <w:r w:rsidRPr="00D954C2">
              <w:t>extensor digitorum</w:t>
            </w:r>
          </w:p>
          <w:p w:rsidR="00000000" w:rsidRPr="00D954C2" w:rsidP="00D954C2">
            <w:pPr>
              <w:pStyle w:val="ListBullet"/>
            </w:pPr>
            <w:r w:rsidRPr="00D954C2">
              <w:t>external oblique</w:t>
            </w:r>
          </w:p>
          <w:p w:rsidR="00000000" w:rsidRPr="00D954C2" w:rsidP="00D954C2">
            <w:pPr>
              <w:pStyle w:val="ListBullet"/>
            </w:pPr>
            <w:r w:rsidRPr="00D954C2">
              <w:t>rhomboid major</w:t>
            </w:r>
          </w:p>
          <w:p w:rsidR="00000000" w:rsidRPr="00D954C2" w:rsidP="00D954C2">
            <w:pPr>
              <w:pStyle w:val="ListBullet"/>
            </w:pPr>
            <w:r w:rsidRPr="00D954C2">
              <w:t>rhomboid minor</w:t>
            </w:r>
          </w:p>
          <w:p w:rsidR="00000000" w:rsidRPr="00D954C2" w:rsidP="00D954C2">
            <w:pPr>
              <w:pStyle w:val="ListBullet"/>
            </w:pPr>
            <w:r w:rsidRPr="00D954C2">
              <w:t>leva</w:t>
            </w:r>
            <w:r w:rsidRPr="00D954C2">
              <w:t>tor scapulae</w:t>
            </w:r>
          </w:p>
          <w:p w:rsidR="00000000" w:rsidRPr="00D954C2" w:rsidP="00D954C2">
            <w:pPr>
              <w:pStyle w:val="ListBullet"/>
            </w:pPr>
            <w:r w:rsidRPr="00D954C2">
              <w:t>teres minor</w:t>
            </w:r>
          </w:p>
          <w:p w:rsidR="00000000" w:rsidRPr="00D954C2" w:rsidP="00D954C2">
            <w:pPr>
              <w:pStyle w:val="ListBullet"/>
            </w:pPr>
            <w:r w:rsidRPr="00D954C2">
              <w:t>supraspinatus</w:t>
            </w:r>
          </w:p>
          <w:p w:rsidR="00000000" w:rsidRPr="00D954C2" w:rsidP="00D954C2">
            <w:pPr>
              <w:pStyle w:val="ListBullet"/>
            </w:pPr>
            <w:r w:rsidRPr="00D954C2">
              <w:t>infraspinatus</w:t>
            </w:r>
          </w:p>
          <w:p w:rsidR="00000000" w:rsidRPr="00D954C2" w:rsidP="00D954C2">
            <w:pPr>
              <w:pStyle w:val="ListBullet"/>
            </w:pPr>
            <w:r w:rsidRPr="00D954C2">
              <w:t>internal oblique</w:t>
            </w:r>
          </w:p>
          <w:p w:rsidR="00000000" w:rsidRPr="00D954C2" w:rsidP="00D954C2">
            <w:pPr>
              <w:pStyle w:val="ListBullet"/>
            </w:pPr>
            <w:r w:rsidRPr="00D954C2">
              <w:t>gluteus maximum</w:t>
            </w:r>
          </w:p>
          <w:p w:rsidR="00000000" w:rsidRPr="00D954C2" w:rsidP="00D954C2">
            <w:pPr>
              <w:pStyle w:val="ListBullet"/>
            </w:pPr>
            <w:r w:rsidRPr="00D954C2">
              <w:t>gluteus medius</w:t>
            </w:r>
          </w:p>
          <w:p w:rsidR="00000000" w:rsidRPr="00D954C2" w:rsidP="00D954C2">
            <w:pPr>
              <w:pStyle w:val="ListBullet"/>
            </w:pPr>
            <w:r w:rsidRPr="00D954C2">
              <w:t>gluteus minimus</w:t>
            </w:r>
          </w:p>
          <w:p w:rsidR="00000000" w:rsidRPr="00D954C2" w:rsidP="00D954C2">
            <w:pPr>
              <w:pStyle w:val="ListBullet"/>
            </w:pPr>
            <w:r w:rsidRPr="00D954C2">
              <w:t>transverse abdominis</w:t>
            </w:r>
          </w:p>
          <w:p w:rsidR="00000000" w:rsidRPr="00D954C2" w:rsidP="00D954C2">
            <w:pPr>
              <w:pStyle w:val="ListBullet"/>
            </w:pPr>
            <w:r w:rsidRPr="00D954C2">
              <w:t>iliotibial tract</w:t>
            </w:r>
          </w:p>
          <w:p w:rsidR="00000000" w:rsidRPr="00D954C2" w:rsidP="00D954C2">
            <w:pPr>
              <w:pStyle w:val="ListBullet"/>
            </w:pPr>
            <w:r w:rsidRPr="00D954C2">
              <w:t>adductor magnus</w:t>
            </w:r>
          </w:p>
          <w:p w:rsidR="00000000" w:rsidRPr="00D954C2" w:rsidP="00D954C2">
            <w:pPr>
              <w:pStyle w:val="ListBullet"/>
            </w:pPr>
            <w:r w:rsidRPr="00D954C2">
              <w:t>biceps femoris</w:t>
            </w:r>
          </w:p>
          <w:p w:rsidR="00000000" w:rsidRPr="00D954C2" w:rsidP="00D954C2">
            <w:pPr>
              <w:pStyle w:val="ListBullet"/>
            </w:pPr>
            <w:r w:rsidRPr="00D954C2">
              <w:t>semitendinosus</w:t>
            </w:r>
          </w:p>
          <w:p w:rsidR="00000000" w:rsidRPr="00D954C2" w:rsidP="00D954C2">
            <w:pPr>
              <w:pStyle w:val="ListBullet"/>
            </w:pPr>
            <w:r w:rsidRPr="00D954C2">
              <w:t>semimembranosus</w:t>
            </w:r>
          </w:p>
          <w:p w:rsidR="00000000" w:rsidRPr="00D954C2" w:rsidP="00D954C2">
            <w:pPr>
              <w:pStyle w:val="ListBullet"/>
            </w:pPr>
            <w:r w:rsidRPr="00D954C2">
              <w:t>iliopsoas</w:t>
            </w:r>
          </w:p>
          <w:p w:rsidR="00000000" w:rsidRPr="00D954C2" w:rsidP="00D954C2">
            <w:pPr>
              <w:pStyle w:val="ListBullet"/>
            </w:pPr>
            <w:r w:rsidRPr="00D954C2">
              <w:t>tensor fasciae latae</w:t>
            </w:r>
          </w:p>
          <w:p w:rsidR="00000000" w:rsidRPr="00D954C2" w:rsidP="00D954C2">
            <w:pPr>
              <w:pStyle w:val="ListBullet"/>
            </w:pPr>
            <w:r w:rsidRPr="00D954C2">
              <w:t>sartorius</w:t>
            </w:r>
          </w:p>
          <w:p w:rsidR="00000000" w:rsidRPr="00D954C2" w:rsidP="00D954C2">
            <w:pPr>
              <w:pStyle w:val="ListBullet"/>
            </w:pPr>
            <w:r w:rsidRPr="00D954C2">
              <w:t>adductor longus</w:t>
            </w:r>
          </w:p>
          <w:p w:rsidR="00000000" w:rsidRPr="00D954C2" w:rsidP="00D954C2">
            <w:pPr>
              <w:pStyle w:val="ListBullet"/>
            </w:pPr>
            <w:r w:rsidRPr="00D954C2">
              <w:t>gracilis</w:t>
            </w:r>
          </w:p>
          <w:p w:rsidR="00000000" w:rsidRPr="00D954C2" w:rsidP="00D954C2">
            <w:pPr>
              <w:pStyle w:val="ListBullet"/>
            </w:pPr>
            <w:r w:rsidRPr="00D954C2">
              <w:t>the purpose of connective tissues</w:t>
            </w:r>
          </w:p>
          <w:p w:rsidR="00000000" w:rsidRPr="00D954C2" w:rsidP="00D954C2">
            <w:pPr>
              <w:pStyle w:val="ListBullet"/>
            </w:pPr>
            <w:r w:rsidRPr="00D954C2">
              <w:t>ligaments</w:t>
            </w:r>
          </w:p>
          <w:p w:rsidR="00000000" w:rsidRPr="00D954C2" w:rsidP="00D954C2">
            <w:pPr>
              <w:pStyle w:val="ListBullet"/>
            </w:pPr>
            <w:r w:rsidRPr="00D954C2">
              <w:t>elbow</w:t>
            </w:r>
          </w:p>
          <w:p w:rsidR="00000000" w:rsidRPr="00D954C2" w:rsidP="00D954C2">
            <w:pPr>
              <w:pStyle w:val="ListBullet"/>
            </w:pPr>
            <w:r w:rsidRPr="00D954C2">
              <w:t>radial collateral ligament</w:t>
            </w:r>
          </w:p>
          <w:p w:rsidR="00000000" w:rsidRPr="00D954C2" w:rsidP="00D954C2">
            <w:pPr>
              <w:pStyle w:val="ListBullet"/>
            </w:pPr>
            <w:r w:rsidRPr="00D954C2">
              <w:t>ulnar collateral ligament</w:t>
            </w:r>
          </w:p>
          <w:p w:rsidR="00000000" w:rsidRPr="00D954C2" w:rsidP="00D954C2">
            <w:pPr>
              <w:pStyle w:val="ListBullet"/>
            </w:pPr>
            <w:r w:rsidRPr="00D954C2">
              <w:t>knee</w:t>
            </w:r>
          </w:p>
          <w:p w:rsidR="00000000" w:rsidRPr="00D954C2" w:rsidP="00D954C2">
            <w:pPr>
              <w:pStyle w:val="ListBullet"/>
            </w:pPr>
            <w:r w:rsidRPr="00D954C2">
              <w:t>fibular, ie, lateral, collateral ligament</w:t>
            </w:r>
          </w:p>
          <w:p w:rsidR="00000000" w:rsidRPr="00D954C2" w:rsidP="00D954C2">
            <w:pPr>
              <w:pStyle w:val="ListBullet"/>
            </w:pPr>
            <w:r w:rsidRPr="00D954C2">
              <w:t>patella ligament</w:t>
            </w:r>
          </w:p>
          <w:p w:rsidR="00000000" w:rsidRPr="00D954C2" w:rsidP="00D954C2">
            <w:pPr>
              <w:pStyle w:val="ListBullet"/>
            </w:pPr>
            <w:r w:rsidRPr="00D954C2">
              <w:t>anterior cruciate ligament</w:t>
            </w:r>
          </w:p>
          <w:p w:rsidR="00000000" w:rsidRPr="00D954C2" w:rsidP="00D954C2">
            <w:pPr>
              <w:pStyle w:val="ListBullet"/>
            </w:pPr>
            <w:r w:rsidRPr="00D954C2">
              <w:t>tibial, ie, medial, collateral ligament</w:t>
            </w:r>
          </w:p>
          <w:p w:rsidR="00000000" w:rsidRPr="00D954C2" w:rsidP="00D954C2">
            <w:pPr>
              <w:pStyle w:val="ListBullet"/>
            </w:pPr>
            <w:r w:rsidRPr="00D954C2">
              <w:t>posterior cruciate ligament</w:t>
            </w:r>
          </w:p>
          <w:p w:rsidR="00000000" w:rsidRPr="00D954C2" w:rsidP="00D954C2">
            <w:pPr>
              <w:pStyle w:val="ListBullet"/>
            </w:pPr>
            <w:r w:rsidRPr="00D954C2">
              <w:t>shoulder</w:t>
            </w:r>
          </w:p>
          <w:p w:rsidR="00000000" w:rsidRPr="00D954C2" w:rsidP="00D954C2">
            <w:pPr>
              <w:pStyle w:val="ListBullet"/>
            </w:pPr>
            <w:r w:rsidRPr="00D954C2">
              <w:t>acromio clavicular ligament</w:t>
            </w:r>
          </w:p>
          <w:p w:rsidR="00000000" w:rsidRPr="00D954C2" w:rsidP="00D954C2">
            <w:pPr>
              <w:pStyle w:val="ListBullet"/>
            </w:pPr>
            <w:r w:rsidRPr="00D954C2">
              <w:t>ankle</w:t>
            </w:r>
          </w:p>
          <w:p w:rsidR="00000000" w:rsidRPr="00D954C2" w:rsidP="00D954C2">
            <w:pPr>
              <w:pStyle w:val="ListBullet"/>
            </w:pPr>
            <w:r w:rsidRPr="00D954C2">
              <w:t>tendon</w:t>
            </w:r>
          </w:p>
          <w:p w:rsidR="00000000" w:rsidRPr="00D954C2" w:rsidP="00D954C2">
            <w:pPr>
              <w:pStyle w:val="ListBullet"/>
            </w:pPr>
            <w:r w:rsidRPr="00D954C2">
              <w:t>achilles tendon</w:t>
            </w:r>
          </w:p>
          <w:p w:rsidR="00000000" w:rsidRPr="00D954C2" w:rsidP="00D954C2">
            <w:pPr>
              <w:pStyle w:val="ListBullet"/>
            </w:pPr>
            <w:r w:rsidRPr="00D954C2">
              <w:t>patella tendon</w:t>
            </w:r>
          </w:p>
          <w:p w:rsidR="00000000" w:rsidP="00D954C2">
            <w:pPr>
              <w:pStyle w:val="ListBullet"/>
              <w:rPr>
                <w:lang w:val="en-NZ"/>
              </w:rPr>
            </w:pPr>
            <w:r w:rsidRPr="00D954C2">
              <w:t>pelvic floor muscles</w:t>
            </w:r>
          </w:p>
        </w:tc>
      </w:tr>
      <w:tr w:rsidTr="00737309">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D954C2">
            <w:pPr>
              <w:pStyle w:val="BodyText"/>
              <w:rPr>
                <w:lang w:val="en-NZ"/>
              </w:rPr>
            </w:pPr>
            <w:r w:rsidRPr="00D954C2">
              <w:rPr>
                <w:rStyle w:val="BoldandItalics"/>
              </w:rPr>
              <w:t>Weight bearing</w:t>
            </w:r>
            <w:r w:rsidRPr="00D954C2">
              <w:t xml:space="preserve"> may include:</w:t>
            </w:r>
          </w:p>
        </w:tc>
        <w:tc>
          <w:tcPr>
            <w:tcW w:w="5048" w:type="dxa"/>
            <w:tcBorders>
              <w:top w:val="nil"/>
              <w:left w:val="nil"/>
              <w:bottom w:val="nil"/>
              <w:right w:val="nil"/>
            </w:tcBorders>
            <w:tcMar>
              <w:top w:w="0" w:type="dxa"/>
              <w:left w:w="62" w:type="dxa"/>
              <w:bottom w:w="0" w:type="dxa"/>
              <w:right w:w="62" w:type="dxa"/>
            </w:tcMar>
          </w:tcPr>
          <w:p w:rsidR="00000000" w:rsidRPr="00D954C2" w:rsidP="00D954C2">
            <w:pPr>
              <w:pStyle w:val="ListBullet"/>
            </w:pPr>
            <w:r w:rsidRPr="00D954C2">
              <w:t>own body weight</w:t>
            </w:r>
          </w:p>
          <w:p w:rsidR="00000000" w:rsidRPr="00D954C2" w:rsidP="00D954C2">
            <w:pPr>
              <w:pStyle w:val="ListBullet"/>
            </w:pPr>
            <w:r w:rsidRPr="00D954C2">
              <w:t>added resistance</w:t>
            </w:r>
          </w:p>
          <w:p w:rsidR="00000000" w:rsidRPr="00D954C2" w:rsidP="00D954C2">
            <w:pPr>
              <w:pStyle w:val="ListBullet"/>
            </w:pPr>
            <w:r w:rsidRPr="00D954C2">
              <w:t>pin loaded</w:t>
            </w:r>
          </w:p>
          <w:p w:rsidR="00000000" w:rsidRPr="00D954C2" w:rsidP="00D954C2">
            <w:pPr>
              <w:pStyle w:val="ListBullet"/>
            </w:pPr>
            <w:r w:rsidRPr="00D954C2">
              <w:t>hydraulic</w:t>
            </w:r>
          </w:p>
          <w:p w:rsidR="00000000" w:rsidRPr="00D954C2" w:rsidP="00D954C2">
            <w:pPr>
              <w:pStyle w:val="ListBullet"/>
            </w:pPr>
            <w:r w:rsidRPr="00D954C2">
              <w:t>free weight</w:t>
            </w:r>
          </w:p>
          <w:p w:rsidR="00000000" w:rsidRPr="00D954C2" w:rsidP="00D954C2">
            <w:pPr>
              <w:pStyle w:val="ListBullet"/>
            </w:pPr>
            <w:r w:rsidRPr="00D954C2">
              <w:t>air braked</w:t>
            </w:r>
          </w:p>
          <w:p w:rsidR="00000000" w:rsidRPr="00D954C2" w:rsidP="00D954C2">
            <w:pPr>
              <w:pStyle w:val="ListBullet"/>
            </w:pPr>
            <w:r w:rsidRPr="00D954C2">
              <w:t>water environment.</w:t>
            </w:r>
          </w:p>
        </w:tc>
      </w:tr>
    </w:tbl>
    <w:p w:rsidR="00737309" w:rsidP="00D954C2">
      <w:pPr>
        <w:pStyle w:val="BodyText"/>
      </w:pPr>
    </w:p>
    <w:p w:rsidR="00737309" w:rsidP="00D954C2">
      <w:pPr>
        <w:pStyle w:val="BodyText"/>
      </w:pPr>
    </w:p>
    <w:p w:rsidR="00000000" w:rsidRPr="00D954C2" w:rsidP="00D954C2">
      <w:pPr>
        <w:pStyle w:val="Heading1"/>
      </w:pPr>
      <w:bookmarkStart w:id="12" w:name="O_385234"/>
      <w:bookmarkEnd w:id="12"/>
      <w:r w:rsidRPr="00D954C2">
        <w:t>Unit Sector(s)</w:t>
      </w:r>
    </w:p>
    <w:p w:rsidR="00000000" w:rsidRPr="00D954C2" w:rsidP="00D954C2">
      <w:pPr>
        <w:pStyle w:val="BodyText"/>
      </w:pPr>
      <w:r w:rsidRPr="00D954C2">
        <w:t>Fitness</w:t>
      </w:r>
    </w:p>
    <w:p w:rsidR="00000000" w:rsidRPr="00D954C2" w:rsidP="00D954C2">
      <w:pPr>
        <w:pStyle w:val="AllowPageBreak"/>
      </w:pPr>
    </w:p>
    <w:p w:rsidR="00000000" w:rsidRPr="00D954C2" w:rsidP="00D954C2">
      <w:pPr>
        <w:pStyle w:val="Heading1"/>
      </w:pPr>
      <w:bookmarkStart w:id="13" w:name="O_389327"/>
      <w:bookmarkEnd w:id="13"/>
      <w:r w:rsidRPr="00D954C2">
        <w:t>Competency Field</w:t>
      </w:r>
    </w:p>
    <w:p w:rsidR="00000000" w:rsidRPr="00D954C2" w:rsidP="00D954C2">
      <w:pPr>
        <w:pStyle w:val="BodyText"/>
      </w:pPr>
      <w:r w:rsidRPr="00D954C2">
        <w:t>Fitness</w:t>
      </w:r>
    </w:p>
    <w:p w:rsidR="00000000" w:rsidRPr="00D954C2" w:rsidP="00D954C2"/>
    <w:sectPr w:rsidSect="00D954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309" w:rsidP="00737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309" w:rsidP="00D95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37309" w:rsidP="00D954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37309" w:rsidP="00D954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309" w:rsidP="007373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309" w:rsidP="00D954C2">
    <w:pPr>
      <w:pStyle w:val="Header"/>
      <w:framePr w:wrap="around"/>
    </w:pPr>
    <w:r>
      <w:fldChar w:fldCharType="begin"/>
    </w:r>
    <w:r>
      <w:instrText xml:space="preserve"> TITLE   \* MERGEFORMAT </w:instrText>
    </w:r>
    <w:r>
      <w:fldChar w:fldCharType="separate"/>
    </w:r>
    <w:r>
      <w:t>SISFFIT419A Apply exercise science principles to planning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7309" w:rsidP="00D954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668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A4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FA9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4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54C2"/>
    <w:pPr>
      <w:spacing w:before="360" w:after="60"/>
      <w:outlineLvl w:val="0"/>
    </w:pPr>
    <w:rPr>
      <w:sz w:val="32"/>
    </w:rPr>
  </w:style>
  <w:style w:type="paragraph" w:styleId="Heading2">
    <w:name w:val="heading 2"/>
    <w:basedOn w:val="HeadingBase"/>
    <w:next w:val="BodyText"/>
    <w:link w:val="Heading2Char"/>
    <w:qFormat/>
    <w:rsid w:val="00D954C2"/>
    <w:pPr>
      <w:keepLines/>
      <w:spacing w:before="240" w:after="120"/>
      <w:outlineLvl w:val="1"/>
    </w:pPr>
    <w:rPr>
      <w:sz w:val="28"/>
      <w:szCs w:val="40"/>
    </w:rPr>
  </w:style>
  <w:style w:type="paragraph" w:styleId="Heading3">
    <w:name w:val="heading 3"/>
    <w:basedOn w:val="HeadingBase"/>
    <w:next w:val="BodyText"/>
    <w:link w:val="Heading3Char"/>
    <w:qFormat/>
    <w:rsid w:val="00D954C2"/>
    <w:pPr>
      <w:spacing w:before="180" w:after="120"/>
      <w:outlineLvl w:val="2"/>
    </w:pPr>
    <w:rPr>
      <w:spacing w:val="-10"/>
      <w:kern w:val="32"/>
    </w:rPr>
  </w:style>
  <w:style w:type="paragraph" w:styleId="Heading4">
    <w:name w:val="heading 4"/>
    <w:basedOn w:val="HeadingBase"/>
    <w:next w:val="BodyText"/>
    <w:link w:val="Heading4Char"/>
    <w:qFormat/>
    <w:rsid w:val="00D954C2"/>
    <w:pPr>
      <w:spacing w:before="160" w:after="120"/>
      <w:outlineLvl w:val="3"/>
    </w:pPr>
    <w:rPr>
      <w:sz w:val="22"/>
    </w:rPr>
  </w:style>
  <w:style w:type="paragraph" w:styleId="Heading5">
    <w:name w:val="heading 5"/>
    <w:basedOn w:val="HeadingBase"/>
    <w:next w:val="Normal"/>
    <w:link w:val="Heading5Char"/>
    <w:qFormat/>
    <w:rsid w:val="00D954C2"/>
    <w:pPr>
      <w:spacing w:before="80"/>
      <w:outlineLvl w:val="4"/>
    </w:pPr>
    <w:rPr>
      <w:color w:val="918585"/>
      <w:sz w:val="20"/>
    </w:rPr>
  </w:style>
  <w:style w:type="paragraph" w:styleId="Heading6">
    <w:name w:val="heading 6"/>
    <w:basedOn w:val="HeadingBase"/>
    <w:next w:val="Normal"/>
    <w:link w:val="Heading6Char"/>
    <w:qFormat/>
    <w:rsid w:val="00D954C2"/>
    <w:pPr>
      <w:spacing w:before="60"/>
      <w:outlineLvl w:val="5"/>
    </w:pPr>
    <w:rPr>
      <w:color w:val="918585"/>
      <w:sz w:val="20"/>
    </w:rPr>
  </w:style>
  <w:style w:type="paragraph" w:styleId="Heading7">
    <w:name w:val="heading 7"/>
    <w:basedOn w:val="Normal"/>
    <w:next w:val="Normal"/>
    <w:link w:val="Heading7Char"/>
    <w:qFormat/>
    <w:rsid w:val="00D954C2"/>
    <w:pPr>
      <w:ind w:left="720"/>
      <w:outlineLvl w:val="6"/>
    </w:pPr>
    <w:rPr>
      <w:i/>
    </w:rPr>
  </w:style>
  <w:style w:type="paragraph" w:styleId="Heading8">
    <w:name w:val="heading 8"/>
    <w:basedOn w:val="Normal"/>
    <w:next w:val="Normal"/>
    <w:link w:val="Heading8Char"/>
    <w:qFormat/>
    <w:rsid w:val="00D954C2"/>
    <w:pPr>
      <w:ind w:left="720"/>
      <w:outlineLvl w:val="7"/>
    </w:pPr>
    <w:rPr>
      <w:i/>
    </w:rPr>
  </w:style>
  <w:style w:type="paragraph" w:styleId="Heading9">
    <w:name w:val="heading 9"/>
    <w:basedOn w:val="Normal"/>
    <w:next w:val="Normal"/>
    <w:link w:val="Heading9Char"/>
    <w:qFormat/>
    <w:rsid w:val="00D954C2"/>
    <w:pPr>
      <w:ind w:left="720"/>
      <w:outlineLvl w:val="8"/>
    </w:pPr>
    <w:rPr>
      <w:i/>
    </w:rPr>
  </w:style>
  <w:style w:type="character" w:default="1" w:styleId="DefaultParagraphFont">
    <w:name w:val="Default Paragraph Font"/>
    <w:uiPriority w:val="1"/>
    <w:unhideWhenUsed/>
    <w:rsid w:val="00D95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4C2"/>
  </w:style>
  <w:style w:type="character" w:customStyle="1" w:styleId="Heading1Char">
    <w:name w:val="Heading 1 Char"/>
    <w:basedOn w:val="DefaultParagraphFont"/>
    <w:link w:val="Heading1"/>
    <w:rsid w:val="00D954C2"/>
    <w:rPr>
      <w:rFonts w:ascii="Times New Roman" w:eastAsia="Times New Roman" w:hAnsi="Times New Roman" w:cs="Times New Roman"/>
      <w:b/>
      <w:sz w:val="32"/>
      <w:szCs w:val="20"/>
      <w:lang w:eastAsia="en-US"/>
    </w:rPr>
  </w:style>
  <w:style w:type="paragraph" w:styleId="BodyText">
    <w:name w:val="Body Text"/>
    <w:basedOn w:val="Normal"/>
    <w:link w:val="BodyTextChar"/>
    <w:rsid w:val="00D954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54C2"/>
    <w:rPr>
      <w:rFonts w:ascii="Times New Roman" w:eastAsia="Times New Roman" w:hAnsi="Times New Roman" w:cs="Times New Roman"/>
      <w:sz w:val="24"/>
      <w:lang w:val="en-US" w:eastAsia="en-US"/>
    </w:rPr>
  </w:style>
  <w:style w:type="paragraph" w:styleId="Footer">
    <w:name w:val="footer"/>
    <w:basedOn w:val="Normal"/>
    <w:link w:val="FooterChar"/>
    <w:rsid w:val="00D95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4C2"/>
    <w:rPr>
      <w:rFonts w:ascii="Times New Roman" w:eastAsia="Times New Roman" w:hAnsi="Times New Roman" w:cs="Times New Roman"/>
      <w:sz w:val="16"/>
      <w:lang w:val="en-US" w:eastAsia="en-US"/>
    </w:rPr>
  </w:style>
  <w:style w:type="paragraph" w:styleId="List">
    <w:name w:val="List"/>
    <w:basedOn w:val="BodyText"/>
    <w:next w:val="BodyText"/>
    <w:rsid w:val="00D954C2"/>
    <w:pPr>
      <w:tabs>
        <w:tab w:val="left" w:pos="340"/>
      </w:tabs>
      <w:spacing w:before="60" w:after="60"/>
      <w:ind w:left="340" w:hanging="340"/>
    </w:pPr>
  </w:style>
  <w:style w:type="paragraph" w:styleId="ListBullet">
    <w:name w:val="List Bullet"/>
    <w:basedOn w:val="List"/>
    <w:rsid w:val="00D954C2"/>
    <w:pPr>
      <w:numPr>
        <w:numId w:val="13"/>
      </w:numPr>
      <w:tabs>
        <w:tab w:val="clear" w:pos="340"/>
      </w:tabs>
      <w:spacing w:before="40" w:after="40"/>
    </w:pPr>
  </w:style>
  <w:style w:type="character" w:customStyle="1" w:styleId="SpecialBold">
    <w:name w:val="Special Bold"/>
    <w:basedOn w:val="DefaultParagraphFont"/>
    <w:rsid w:val="00D954C2"/>
    <w:rPr>
      <w:b/>
      <w:spacing w:val="0"/>
    </w:rPr>
  </w:style>
  <w:style w:type="paragraph" w:styleId="ListBullet2">
    <w:name w:val="List Bullet 2"/>
    <w:basedOn w:val="List2"/>
    <w:rsid w:val="00D954C2"/>
    <w:pPr>
      <w:numPr>
        <w:numId w:val="14"/>
      </w:numPr>
      <w:tabs>
        <w:tab w:val="clear" w:pos="680"/>
      </w:tabs>
    </w:pPr>
  </w:style>
  <w:style w:type="paragraph" w:styleId="Header">
    <w:name w:val="header"/>
    <w:basedOn w:val="Normal"/>
    <w:link w:val="HeaderChar"/>
    <w:rsid w:val="00D95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4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54C2"/>
    <w:pPr>
      <w:spacing w:before="240" w:after="120"/>
      <w:outlineLvl w:val="0"/>
    </w:pPr>
    <w:rPr>
      <w:rFonts w:ascii="Times New Roman" w:hAnsi="Times New Roman"/>
      <w:b/>
      <w:sz w:val="28"/>
    </w:rPr>
  </w:style>
  <w:style w:type="paragraph" w:customStyle="1" w:styleId="AllowPageBreak">
    <w:name w:val="AllowPageBreak"/>
    <w:rsid w:val="00D954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54C2"/>
    <w:pPr>
      <w:tabs>
        <w:tab w:val="left" w:pos="680"/>
      </w:tabs>
      <w:spacing w:before="60" w:after="60"/>
      <w:ind w:left="680" w:hanging="340"/>
    </w:pPr>
  </w:style>
  <w:style w:type="character" w:customStyle="1" w:styleId="BoldandItalics">
    <w:name w:val="Bold and Italics"/>
    <w:qFormat/>
    <w:rsid w:val="00D954C2"/>
    <w:rPr>
      <w:b/>
      <w:i/>
      <w:u w:val="none"/>
    </w:rPr>
  </w:style>
  <w:style w:type="character" w:customStyle="1" w:styleId="Heading2Char">
    <w:name w:val="Heading 2 Char"/>
    <w:basedOn w:val="DefaultParagraphFont"/>
    <w:link w:val="Heading2"/>
    <w:rsid w:val="00D95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4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54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54C2"/>
    <w:rPr>
      <w:rFonts w:ascii="Courier New" w:eastAsia="Times New Roman" w:hAnsi="Courier New" w:cs="Times New Roman"/>
      <w:i/>
      <w:szCs w:val="20"/>
      <w:lang w:val="en-US" w:eastAsia="en-US"/>
    </w:rPr>
  </w:style>
  <w:style w:type="paragraph" w:customStyle="1" w:styleId="HeadingBase">
    <w:name w:val="Heading Base"/>
    <w:rsid w:val="00D95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4C2"/>
    <w:pPr>
      <w:tabs>
        <w:tab w:val="right" w:leader="dot" w:pos="9072"/>
      </w:tabs>
      <w:ind w:left="567"/>
    </w:pPr>
    <w:rPr>
      <w:szCs w:val="22"/>
    </w:rPr>
  </w:style>
  <w:style w:type="paragraph" w:customStyle="1" w:styleId="TOCBase">
    <w:name w:val="TOC Base"/>
    <w:rsid w:val="00D95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4C2"/>
    <w:pPr>
      <w:tabs>
        <w:tab w:val="right" w:leader="dot" w:pos="9072"/>
      </w:tabs>
      <w:spacing w:before="40" w:after="40"/>
      <w:ind w:left="284"/>
    </w:pPr>
    <w:rPr>
      <w:rFonts w:ascii="Times New Roman" w:hAnsi="Times New Roman"/>
    </w:rPr>
  </w:style>
  <w:style w:type="paragraph" w:styleId="TOC1">
    <w:name w:val="toc 1"/>
    <w:basedOn w:val="TOCBase"/>
    <w:next w:val="Normal"/>
    <w:rsid w:val="00D954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54C2"/>
    <w:pPr>
      <w:spacing w:before="5040"/>
      <w:jc w:val="center"/>
    </w:pPr>
    <w:rPr>
      <w:sz w:val="48"/>
      <w:szCs w:val="72"/>
      <w:lang w:val="en-US"/>
    </w:rPr>
  </w:style>
  <w:style w:type="character" w:customStyle="1" w:styleId="TitleChar">
    <w:name w:val="Title Char"/>
    <w:basedOn w:val="DefaultParagraphFont"/>
    <w:link w:val="Title"/>
    <w:rsid w:val="00D95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4C2"/>
    <w:pPr>
      <w:tabs>
        <w:tab w:val="left" w:pos="3600"/>
        <w:tab w:val="left" w:pos="3958"/>
      </w:tabs>
    </w:pPr>
  </w:style>
  <w:style w:type="paragraph" w:customStyle="1" w:styleId="Note">
    <w:name w:val="Note"/>
    <w:basedOn w:val="BodyText"/>
    <w:rsid w:val="00D95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4C2"/>
    <w:pPr>
      <w:framePr w:wrap="auto" w:hAnchor="text" w:y="6049"/>
    </w:pPr>
    <w:rPr>
      <w:color w:val="000000"/>
      <w:sz w:val="40"/>
    </w:rPr>
  </w:style>
  <w:style w:type="paragraph" w:customStyle="1" w:styleId="TOCTitle">
    <w:name w:val="TOCTitle"/>
    <w:basedOn w:val="Heading1"/>
    <w:rsid w:val="00D954C2"/>
    <w:pPr>
      <w:spacing w:after="240"/>
      <w:jc w:val="center"/>
      <w:outlineLvl w:val="9"/>
    </w:pPr>
    <w:rPr>
      <w:caps/>
    </w:rPr>
  </w:style>
  <w:style w:type="paragraph" w:customStyle="1" w:styleId="Version">
    <w:name w:val="Version"/>
    <w:rsid w:val="00D954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4C2"/>
    <w:pPr>
      <w:keepNext w:val="0"/>
      <w:tabs>
        <w:tab w:val="right" w:pos="4176"/>
      </w:tabs>
      <w:ind w:left="198" w:hanging="198"/>
    </w:pPr>
    <w:rPr>
      <w:rFonts w:ascii="Garamond" w:hAnsi="Garamond"/>
    </w:rPr>
  </w:style>
  <w:style w:type="paragraph" w:styleId="IndexHeading">
    <w:name w:val="index heading"/>
    <w:basedOn w:val="Normal"/>
    <w:next w:val="Index1"/>
    <w:semiHidden/>
    <w:rsid w:val="00D954C2"/>
    <w:pPr>
      <w:spacing w:before="120" w:after="120"/>
    </w:pPr>
    <w:rPr>
      <w:rFonts w:ascii="Arial" w:hAnsi="Arial"/>
      <w:b/>
      <w:color w:val="918585"/>
      <w:sz w:val="24"/>
    </w:rPr>
  </w:style>
  <w:style w:type="paragraph" w:customStyle="1" w:styleId="Chapter">
    <w:name w:val="Chapter"/>
    <w:basedOn w:val="Normal"/>
    <w:rsid w:val="00D954C2"/>
    <w:pPr>
      <w:spacing w:before="240"/>
    </w:pPr>
    <w:rPr>
      <w:rFonts w:ascii="Times New Roman" w:hAnsi="Times New Roman"/>
      <w:smallCaps/>
      <w:spacing w:val="80"/>
      <w:sz w:val="28"/>
    </w:rPr>
  </w:style>
  <w:style w:type="paragraph" w:customStyle="1" w:styleId="InChapter">
    <w:name w:val="InChapter"/>
    <w:basedOn w:val="Heading3"/>
    <w:rsid w:val="00D954C2"/>
    <w:pPr>
      <w:spacing w:after="240"/>
      <w:outlineLvl w:val="9"/>
    </w:pPr>
    <w:rPr>
      <w:noProof/>
    </w:rPr>
  </w:style>
  <w:style w:type="paragraph" w:styleId="Index2">
    <w:name w:val="index 2"/>
    <w:basedOn w:val="Normal"/>
    <w:next w:val="Normal"/>
    <w:semiHidden/>
    <w:rsid w:val="00D954C2"/>
    <w:pPr>
      <w:tabs>
        <w:tab w:val="right" w:pos="4176"/>
      </w:tabs>
      <w:ind w:left="568" w:hanging="284"/>
    </w:pPr>
    <w:rPr>
      <w:rFonts w:ascii="Garamond" w:hAnsi="Garamond"/>
    </w:rPr>
  </w:style>
  <w:style w:type="paragraph" w:customStyle="1" w:styleId="Byline">
    <w:name w:val="Byline"/>
    <w:rsid w:val="00D95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4C2"/>
    <w:pPr>
      <w:tabs>
        <w:tab w:val="clear" w:pos="3600"/>
        <w:tab w:val="clear" w:pos="3958"/>
      </w:tabs>
      <w:jc w:val="right"/>
    </w:pPr>
  </w:style>
  <w:style w:type="character" w:styleId="Emphasis">
    <w:name w:val="Emphasis"/>
    <w:basedOn w:val="DefaultParagraphFont"/>
    <w:qFormat/>
    <w:rsid w:val="00D954C2"/>
    <w:rPr>
      <w:i/>
    </w:rPr>
  </w:style>
  <w:style w:type="paragraph" w:styleId="Caption">
    <w:name w:val="caption"/>
    <w:basedOn w:val="BodyText"/>
    <w:next w:val="Normal"/>
    <w:qFormat/>
    <w:rsid w:val="00D954C2"/>
    <w:pPr>
      <w:framePr w:w="2268" w:hSpace="181" w:vSpace="181" w:wrap="around" w:vAnchor="text" w:hAnchor="page" w:x="1135" w:y="285" w:anchorLock="1"/>
    </w:pPr>
    <w:rPr>
      <w:i/>
    </w:rPr>
  </w:style>
  <w:style w:type="paragraph" w:customStyle="1" w:styleId="MiniTOCTitle">
    <w:name w:val="MiniTOCTitle"/>
    <w:basedOn w:val="Heading4"/>
    <w:rsid w:val="00D954C2"/>
    <w:pPr>
      <w:spacing w:before="240"/>
      <w:outlineLvl w:val="9"/>
    </w:pPr>
    <w:rPr>
      <w:noProof/>
      <w:sz w:val="24"/>
    </w:rPr>
  </w:style>
  <w:style w:type="paragraph" w:customStyle="1" w:styleId="MiniTOCItem">
    <w:name w:val="MiniTOCItem"/>
    <w:basedOn w:val="ListBullet"/>
    <w:rsid w:val="00D954C2"/>
    <w:pPr>
      <w:numPr>
        <w:numId w:val="0"/>
      </w:numPr>
      <w:tabs>
        <w:tab w:val="right" w:leader="dot" w:pos="6521"/>
      </w:tabs>
      <w:spacing w:before="0" w:after="0"/>
    </w:pPr>
  </w:style>
  <w:style w:type="paragraph" w:customStyle="1" w:styleId="TOFTitle">
    <w:name w:val="TOFTitle"/>
    <w:basedOn w:val="TOCTitle"/>
    <w:rsid w:val="00D954C2"/>
  </w:style>
  <w:style w:type="paragraph" w:styleId="TableofFigures">
    <w:name w:val="table of figures"/>
    <w:basedOn w:val="Normal"/>
    <w:next w:val="Normal"/>
    <w:semiHidden/>
    <w:rsid w:val="00D954C2"/>
    <w:pPr>
      <w:tabs>
        <w:tab w:val="right" w:leader="dot" w:pos="9072"/>
      </w:tabs>
      <w:ind w:left="970" w:hanging="403"/>
    </w:pPr>
    <w:rPr>
      <w:rFonts w:ascii="Times New Roman" w:hAnsi="Times New Roman"/>
      <w:b/>
    </w:rPr>
  </w:style>
  <w:style w:type="paragraph" w:styleId="ListNumber">
    <w:name w:val="List Number"/>
    <w:basedOn w:val="List"/>
    <w:rsid w:val="00D954C2"/>
    <w:pPr>
      <w:numPr>
        <w:numId w:val="11"/>
      </w:numPr>
    </w:pPr>
  </w:style>
  <w:style w:type="character" w:customStyle="1" w:styleId="WingdingSymbols">
    <w:name w:val="Wingding Symbols"/>
    <w:rsid w:val="00D954C2"/>
    <w:rPr>
      <w:rFonts w:ascii="Wingdings" w:hAnsi="Wingdings"/>
    </w:rPr>
  </w:style>
  <w:style w:type="paragraph" w:customStyle="1" w:styleId="TableHeading">
    <w:name w:val="Table Heading"/>
    <w:basedOn w:val="HeadingBase"/>
    <w:rsid w:val="00D954C2"/>
    <w:pPr>
      <w:keepLines/>
      <w:pBdr>
        <w:bottom w:val="single" w:sz="6" w:space="1" w:color="918585"/>
      </w:pBdr>
      <w:spacing w:before="240"/>
    </w:pPr>
  </w:style>
  <w:style w:type="character" w:customStyle="1" w:styleId="HotSpot">
    <w:name w:val="HotSpot"/>
    <w:rsid w:val="00D954C2"/>
    <w:rPr>
      <w:color w:val="0033CC"/>
      <w:u w:val="none"/>
    </w:rPr>
  </w:style>
  <w:style w:type="paragraph" w:customStyle="1" w:styleId="BodyTextRight">
    <w:name w:val="Body Text Right"/>
    <w:basedOn w:val="BodyText"/>
    <w:rsid w:val="00D954C2"/>
    <w:pPr>
      <w:spacing w:before="0" w:after="0"/>
      <w:jc w:val="right"/>
    </w:pPr>
  </w:style>
  <w:style w:type="paragraph" w:styleId="Index3">
    <w:name w:val="index 3"/>
    <w:basedOn w:val="ListNumber2"/>
    <w:next w:val="Normal"/>
    <w:semiHidden/>
    <w:rsid w:val="00D954C2"/>
    <w:pPr>
      <w:numPr>
        <w:numId w:val="0"/>
      </w:numPr>
      <w:tabs>
        <w:tab w:val="right" w:leader="dot" w:pos="4176"/>
      </w:tabs>
    </w:pPr>
  </w:style>
  <w:style w:type="paragraph" w:styleId="ListNumber2">
    <w:name w:val="List Number 2"/>
    <w:basedOn w:val="List2"/>
    <w:rsid w:val="00D954C2"/>
    <w:pPr>
      <w:numPr>
        <w:numId w:val="10"/>
      </w:numPr>
      <w:tabs>
        <w:tab w:val="clear" w:pos="1060"/>
      </w:tabs>
    </w:pPr>
  </w:style>
  <w:style w:type="paragraph" w:customStyle="1" w:styleId="MarginNote">
    <w:name w:val="Margin Note"/>
    <w:basedOn w:val="BodyText"/>
    <w:rsid w:val="00D95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4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54C2"/>
    <w:rPr>
      <w:sz w:val="32"/>
    </w:rPr>
  </w:style>
  <w:style w:type="paragraph" w:customStyle="1" w:styleId="HeadingProcedure">
    <w:name w:val="Heading Procedure"/>
    <w:basedOn w:val="HeadingBase"/>
    <w:next w:val="Normal"/>
    <w:rsid w:val="00D954C2"/>
    <w:pPr>
      <w:tabs>
        <w:tab w:val="left" w:pos="0"/>
      </w:tabs>
      <w:spacing w:before="120" w:after="60"/>
    </w:pPr>
    <w:rPr>
      <w:i/>
      <w:color w:val="918585"/>
      <w:sz w:val="22"/>
    </w:rPr>
  </w:style>
  <w:style w:type="paragraph" w:customStyle="1" w:styleId="TableBodyText">
    <w:name w:val="Table Body Text"/>
    <w:basedOn w:val="BodyText"/>
    <w:rsid w:val="00D954C2"/>
    <w:pPr>
      <w:spacing w:before="60" w:after="60"/>
    </w:pPr>
  </w:style>
  <w:style w:type="paragraph" w:styleId="ListContinue">
    <w:name w:val="List Continue"/>
    <w:basedOn w:val="List"/>
    <w:rsid w:val="00D954C2"/>
    <w:pPr>
      <w:ind w:firstLine="0"/>
    </w:pPr>
  </w:style>
  <w:style w:type="paragraph" w:customStyle="1" w:styleId="ListNote">
    <w:name w:val="List Note"/>
    <w:basedOn w:val="List"/>
    <w:rsid w:val="00D954C2"/>
    <w:pPr>
      <w:pBdr>
        <w:top w:val="single" w:sz="6" w:space="2" w:color="918585"/>
        <w:bottom w:val="single" w:sz="6" w:space="2" w:color="918585"/>
      </w:pBdr>
      <w:tabs>
        <w:tab w:val="left" w:pos="1021"/>
      </w:tabs>
      <w:ind w:firstLine="0"/>
    </w:pPr>
  </w:style>
  <w:style w:type="paragraph" w:customStyle="1" w:styleId="Warning">
    <w:name w:val="Warning"/>
    <w:basedOn w:val="BodyText"/>
    <w:rsid w:val="00D954C2"/>
    <w:pPr>
      <w:shd w:val="clear" w:color="auto" w:fill="D9D9D9"/>
      <w:tabs>
        <w:tab w:val="left" w:pos="992"/>
      </w:tabs>
      <w:ind w:left="119" w:right="119"/>
    </w:pPr>
    <w:rPr>
      <w:sz w:val="20"/>
    </w:rPr>
  </w:style>
  <w:style w:type="paragraph" w:customStyle="1" w:styleId="MarginIcons">
    <w:name w:val="Margin Icons"/>
    <w:basedOn w:val="BodyText"/>
    <w:rsid w:val="00D95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4C2"/>
    <w:rPr>
      <w:rFonts w:ascii="Courier New" w:hAnsi="Courier New"/>
    </w:rPr>
  </w:style>
  <w:style w:type="paragraph" w:customStyle="1" w:styleId="NoteBullet">
    <w:name w:val="Note Bullet"/>
    <w:basedOn w:val="Note"/>
    <w:rsid w:val="00D954C2"/>
    <w:pPr>
      <w:tabs>
        <w:tab w:val="clear" w:pos="680"/>
      </w:tabs>
      <w:spacing w:before="60" w:after="60"/>
    </w:pPr>
  </w:style>
  <w:style w:type="paragraph" w:customStyle="1" w:styleId="SubHeading2">
    <w:name w:val="SubHeading2"/>
    <w:basedOn w:val="HeadingBase"/>
    <w:rsid w:val="00D954C2"/>
    <w:pPr>
      <w:spacing w:before="240" w:after="60"/>
    </w:pPr>
    <w:rPr>
      <w:sz w:val="20"/>
    </w:rPr>
  </w:style>
  <w:style w:type="paragraph" w:customStyle="1" w:styleId="SubHeading1">
    <w:name w:val="SubHeading1"/>
    <w:basedOn w:val="HeadingBase"/>
    <w:rsid w:val="00D954C2"/>
    <w:pPr>
      <w:spacing w:before="240" w:after="60"/>
    </w:pPr>
    <w:rPr>
      <w:color w:val="918585"/>
      <w:sz w:val="22"/>
    </w:rPr>
  </w:style>
  <w:style w:type="paragraph" w:customStyle="1" w:styleId="SideHeading">
    <w:name w:val="Side Heading"/>
    <w:basedOn w:val="HeadingBase"/>
    <w:rsid w:val="00D95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4C2"/>
    <w:pPr>
      <w:numPr>
        <w:numId w:val="12"/>
      </w:numPr>
    </w:pPr>
  </w:style>
  <w:style w:type="paragraph" w:styleId="PlainText">
    <w:name w:val="Plain Text"/>
    <w:basedOn w:val="Normal"/>
    <w:link w:val="PlainTextChar"/>
    <w:rsid w:val="00D954C2"/>
    <w:rPr>
      <w:sz w:val="20"/>
    </w:rPr>
  </w:style>
  <w:style w:type="character" w:customStyle="1" w:styleId="PlainTextChar">
    <w:name w:val="Plain Text Char"/>
    <w:basedOn w:val="DefaultParagraphFont"/>
    <w:link w:val="PlainText"/>
    <w:rsid w:val="00D954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54C2"/>
    <w:rPr>
      <w:b/>
      <w:smallCaps/>
    </w:rPr>
  </w:style>
  <w:style w:type="paragraph" w:customStyle="1" w:styleId="TableListNumber">
    <w:name w:val="Table List Number"/>
    <w:basedOn w:val="ListNumber"/>
    <w:rsid w:val="00D954C2"/>
    <w:pPr>
      <w:numPr>
        <w:numId w:val="0"/>
      </w:numPr>
    </w:pPr>
  </w:style>
  <w:style w:type="paragraph" w:styleId="TOC4">
    <w:name w:val="toc 4"/>
    <w:basedOn w:val="TOCBase"/>
    <w:next w:val="Normal"/>
    <w:semiHidden/>
    <w:rsid w:val="00D954C2"/>
    <w:pPr>
      <w:tabs>
        <w:tab w:val="right" w:leader="dot" w:pos="9071"/>
      </w:tabs>
      <w:ind w:left="1701"/>
    </w:pPr>
  </w:style>
  <w:style w:type="paragraph" w:customStyle="1" w:styleId="ListAlpha">
    <w:name w:val="List Alpha"/>
    <w:basedOn w:val="List"/>
    <w:rsid w:val="00D954C2"/>
    <w:pPr>
      <w:numPr>
        <w:numId w:val="9"/>
      </w:numPr>
    </w:pPr>
  </w:style>
  <w:style w:type="paragraph" w:customStyle="1" w:styleId="ListAlpha2">
    <w:name w:val="List Alpha 2"/>
    <w:basedOn w:val="List2"/>
    <w:rsid w:val="00D954C2"/>
    <w:pPr>
      <w:numPr>
        <w:numId w:val="8"/>
      </w:numPr>
    </w:pPr>
  </w:style>
  <w:style w:type="paragraph" w:styleId="List3">
    <w:name w:val="List 3"/>
    <w:basedOn w:val="BodyText"/>
    <w:rsid w:val="00D954C2"/>
    <w:pPr>
      <w:tabs>
        <w:tab w:val="left" w:pos="1021"/>
      </w:tabs>
      <w:spacing w:before="60" w:after="60"/>
      <w:ind w:left="1020" w:hanging="340"/>
    </w:pPr>
  </w:style>
  <w:style w:type="paragraph" w:styleId="List4">
    <w:name w:val="List 4"/>
    <w:basedOn w:val="BodyText"/>
    <w:rsid w:val="00D954C2"/>
    <w:pPr>
      <w:tabs>
        <w:tab w:val="left" w:pos="1361"/>
      </w:tabs>
      <w:spacing w:before="60" w:after="60"/>
      <w:ind w:left="1361" w:hanging="340"/>
    </w:pPr>
  </w:style>
  <w:style w:type="paragraph" w:styleId="List5">
    <w:name w:val="List 5"/>
    <w:basedOn w:val="BodyText"/>
    <w:rsid w:val="00D954C2"/>
    <w:pPr>
      <w:tabs>
        <w:tab w:val="left" w:pos="1701"/>
      </w:tabs>
      <w:spacing w:before="60" w:after="60"/>
      <w:ind w:left="1701" w:hanging="340"/>
    </w:pPr>
  </w:style>
  <w:style w:type="paragraph" w:styleId="ListBullet3">
    <w:name w:val="List Bullet 3"/>
    <w:basedOn w:val="List3"/>
    <w:rsid w:val="00D954C2"/>
    <w:pPr>
      <w:numPr>
        <w:numId w:val="15"/>
      </w:numPr>
      <w:tabs>
        <w:tab w:val="clear" w:pos="1021"/>
      </w:tabs>
      <w:ind w:left="1037" w:hanging="357"/>
    </w:pPr>
  </w:style>
  <w:style w:type="paragraph" w:styleId="ListBullet4">
    <w:name w:val="List Bullet 4"/>
    <w:basedOn w:val="List4"/>
    <w:rsid w:val="00D954C2"/>
    <w:pPr>
      <w:numPr>
        <w:numId w:val="3"/>
      </w:numPr>
    </w:pPr>
  </w:style>
  <w:style w:type="paragraph" w:styleId="ListBullet5">
    <w:name w:val="List Bullet 5"/>
    <w:basedOn w:val="List5"/>
    <w:rsid w:val="00D954C2"/>
    <w:pPr>
      <w:numPr>
        <w:numId w:val="4"/>
      </w:numPr>
    </w:pPr>
  </w:style>
  <w:style w:type="paragraph" w:styleId="ListContinue2">
    <w:name w:val="List Continue 2"/>
    <w:basedOn w:val="List2"/>
    <w:rsid w:val="00D954C2"/>
    <w:pPr>
      <w:ind w:firstLine="0"/>
    </w:pPr>
  </w:style>
  <w:style w:type="paragraph" w:styleId="ListContinue3">
    <w:name w:val="List Continue 3"/>
    <w:basedOn w:val="List3"/>
    <w:rsid w:val="00D954C2"/>
    <w:pPr>
      <w:ind w:left="1021" w:firstLine="0"/>
    </w:pPr>
  </w:style>
  <w:style w:type="paragraph" w:styleId="ListContinue4">
    <w:name w:val="List Continue 4"/>
    <w:basedOn w:val="List4"/>
    <w:rsid w:val="00D954C2"/>
    <w:pPr>
      <w:ind w:firstLine="0"/>
    </w:pPr>
  </w:style>
  <w:style w:type="paragraph" w:styleId="ListContinue5">
    <w:name w:val="List Continue 5"/>
    <w:basedOn w:val="List5"/>
    <w:rsid w:val="00D954C2"/>
    <w:pPr>
      <w:ind w:firstLine="0"/>
    </w:pPr>
  </w:style>
  <w:style w:type="paragraph" w:styleId="ListNumber3">
    <w:name w:val="List Number 3"/>
    <w:basedOn w:val="List3"/>
    <w:rsid w:val="00D954C2"/>
    <w:pPr>
      <w:numPr>
        <w:numId w:val="5"/>
      </w:numPr>
    </w:pPr>
  </w:style>
  <w:style w:type="paragraph" w:styleId="ListNumber4">
    <w:name w:val="List Number 4"/>
    <w:basedOn w:val="List4"/>
    <w:rsid w:val="00D954C2"/>
    <w:pPr>
      <w:numPr>
        <w:numId w:val="6"/>
      </w:numPr>
    </w:pPr>
  </w:style>
  <w:style w:type="paragraph" w:styleId="ListNumber5">
    <w:name w:val="List Number 5"/>
    <w:basedOn w:val="List5"/>
    <w:rsid w:val="00D954C2"/>
    <w:pPr>
      <w:numPr>
        <w:numId w:val="7"/>
      </w:numPr>
    </w:pPr>
  </w:style>
  <w:style w:type="paragraph" w:styleId="BlockText">
    <w:name w:val="Block Text"/>
    <w:basedOn w:val="Normal"/>
    <w:rsid w:val="00D954C2"/>
    <w:pPr>
      <w:spacing w:after="120"/>
      <w:ind w:left="1440" w:right="1440"/>
    </w:pPr>
  </w:style>
  <w:style w:type="character" w:customStyle="1" w:styleId="Subscript">
    <w:name w:val="Subscript"/>
    <w:basedOn w:val="DefaultParagraphFont"/>
    <w:rsid w:val="00D954C2"/>
    <w:rPr>
      <w:sz w:val="16"/>
      <w:vertAlign w:val="subscript"/>
    </w:rPr>
  </w:style>
  <w:style w:type="character" w:customStyle="1" w:styleId="Superscript">
    <w:name w:val="Superscript"/>
    <w:basedOn w:val="DefaultParagraphFont"/>
    <w:rsid w:val="00D954C2"/>
    <w:rPr>
      <w:sz w:val="16"/>
      <w:vertAlign w:val="superscript"/>
    </w:rPr>
  </w:style>
  <w:style w:type="character" w:customStyle="1" w:styleId="Symbols">
    <w:name w:val="Symbols"/>
    <w:basedOn w:val="DefaultParagraphFont"/>
    <w:rsid w:val="00D954C2"/>
    <w:rPr>
      <w:rFonts w:ascii="Symbol" w:hAnsi="Symbol"/>
    </w:rPr>
  </w:style>
  <w:style w:type="character" w:customStyle="1" w:styleId="MenuOptions">
    <w:name w:val="Menu Options"/>
    <w:basedOn w:val="DefaultParagraphFont"/>
    <w:rsid w:val="00D954C2"/>
    <w:rPr>
      <w:rFonts w:ascii="Arial Narrow" w:hAnsi="Arial Narrow"/>
      <w:smallCaps/>
    </w:rPr>
  </w:style>
  <w:style w:type="character" w:customStyle="1" w:styleId="Buttons">
    <w:name w:val="Buttons"/>
    <w:basedOn w:val="DefaultParagraphFont"/>
    <w:rsid w:val="00D954C2"/>
    <w:rPr>
      <w:b/>
    </w:rPr>
  </w:style>
  <w:style w:type="character" w:customStyle="1" w:styleId="Underlined">
    <w:name w:val="Underlined"/>
    <w:basedOn w:val="DefaultParagraphFont"/>
    <w:rsid w:val="00D954C2"/>
    <w:rPr>
      <w:u w:val="single"/>
    </w:rPr>
  </w:style>
  <w:style w:type="paragraph" w:customStyle="1" w:styleId="TableBodyTextRight">
    <w:name w:val="Table Body Text Right"/>
    <w:basedOn w:val="TableBodyText"/>
    <w:rsid w:val="00D954C2"/>
    <w:pPr>
      <w:widowControl w:val="0"/>
      <w:autoSpaceDE w:val="0"/>
      <w:autoSpaceDN w:val="0"/>
      <w:adjustRightInd w:val="0"/>
      <w:jc w:val="right"/>
    </w:pPr>
    <w:rPr>
      <w:rFonts w:cs="Arial"/>
      <w:szCs w:val="18"/>
    </w:rPr>
  </w:style>
  <w:style w:type="paragraph" w:customStyle="1" w:styleId="CopyrightText">
    <w:name w:val="Copyright Text"/>
    <w:basedOn w:val="BodyText"/>
    <w:rsid w:val="00D954C2"/>
    <w:rPr>
      <w:sz w:val="18"/>
    </w:rPr>
  </w:style>
  <w:style w:type="paragraph" w:customStyle="1" w:styleId="BodySmallRight">
    <w:name w:val="Body Small Right"/>
    <w:basedOn w:val="BodyTextRight"/>
    <w:rsid w:val="00D954C2"/>
    <w:rPr>
      <w:sz w:val="18"/>
      <w:szCs w:val="18"/>
    </w:rPr>
  </w:style>
  <w:style w:type="paragraph" w:customStyle="1" w:styleId="MarginEdition">
    <w:name w:val="Margin Edition"/>
    <w:basedOn w:val="MarginNote"/>
    <w:rsid w:val="00D954C2"/>
    <w:pPr>
      <w:spacing w:before="0" w:after="0"/>
    </w:pPr>
    <w:rPr>
      <w:rFonts w:ascii="Times New Roman" w:hAnsi="Times New Roman"/>
      <w:color w:val="999999"/>
    </w:rPr>
  </w:style>
  <w:style w:type="paragraph" w:customStyle="1" w:styleId="Spacer">
    <w:name w:val="Spacer"/>
    <w:basedOn w:val="Normal"/>
    <w:rsid w:val="00D954C2"/>
    <w:rPr>
      <w:sz w:val="2"/>
      <w:szCs w:val="2"/>
    </w:rPr>
  </w:style>
  <w:style w:type="character" w:customStyle="1" w:styleId="Small">
    <w:name w:val="Small"/>
    <w:basedOn w:val="DefaultParagraphFont"/>
    <w:rsid w:val="00D954C2"/>
    <w:rPr>
      <w:sz w:val="16"/>
    </w:rPr>
  </w:style>
  <w:style w:type="paragraph" w:customStyle="1" w:styleId="WideTable">
    <w:name w:val="Wide Table"/>
    <w:basedOn w:val="Normal"/>
    <w:rsid w:val="00D954C2"/>
    <w:pPr>
      <w:ind w:left="-1418"/>
    </w:pPr>
    <w:rPr>
      <w:sz w:val="2"/>
      <w:szCs w:val="2"/>
    </w:rPr>
  </w:style>
  <w:style w:type="character" w:styleId="PageNumber">
    <w:name w:val="page number"/>
    <w:basedOn w:val="DefaultParagraphFont"/>
    <w:rsid w:val="00D954C2"/>
  </w:style>
  <w:style w:type="paragraph" w:styleId="Quote">
    <w:name w:val="Quote"/>
    <w:basedOn w:val="Heading1"/>
    <w:link w:val="QuoteChar"/>
    <w:qFormat/>
    <w:rsid w:val="00D954C2"/>
    <w:rPr>
      <w:b w:val="0"/>
      <w:sz w:val="72"/>
      <w:szCs w:val="72"/>
      <w:lang w:val="en-NZ"/>
    </w:rPr>
  </w:style>
  <w:style w:type="character" w:customStyle="1" w:styleId="QuoteChar">
    <w:name w:val="Quote Char"/>
    <w:basedOn w:val="DefaultParagraphFont"/>
    <w:link w:val="Quote"/>
    <w:rsid w:val="00D95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4C2"/>
    <w:pPr>
      <w:pageBreakBefore/>
    </w:pPr>
  </w:style>
  <w:style w:type="paragraph" w:customStyle="1" w:styleId="Border">
    <w:name w:val="Border"/>
    <w:basedOn w:val="Normal"/>
    <w:qFormat/>
    <w:rsid w:val="00D95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4C2"/>
    <w:rPr>
      <w:b/>
      <w:bCs/>
      <w:i/>
      <w:iCs/>
      <w:color w:val="auto"/>
    </w:rPr>
  </w:style>
  <w:style w:type="paragraph" w:styleId="IntenseQuote">
    <w:name w:val="Intense Quote"/>
    <w:basedOn w:val="Normal"/>
    <w:next w:val="Normal"/>
    <w:link w:val="IntenseQuoteChar"/>
    <w:uiPriority w:val="30"/>
    <w:qFormat/>
    <w:rsid w:val="00D95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4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54C2"/>
    <w:rPr>
      <w:smallCaps/>
      <w:color w:val="auto"/>
      <w:u w:val="single"/>
    </w:rPr>
  </w:style>
  <w:style w:type="character" w:styleId="IntenseReference">
    <w:name w:val="Intense Reference"/>
    <w:basedOn w:val="DefaultParagraphFont"/>
    <w:uiPriority w:val="32"/>
    <w:qFormat/>
    <w:rsid w:val="00D954C2"/>
    <w:rPr>
      <w:b/>
      <w:bCs/>
      <w:smallCaps/>
      <w:color w:val="auto"/>
      <w:spacing w:val="5"/>
      <w:u w:val="single"/>
    </w:rPr>
  </w:style>
  <w:style w:type="paragraph" w:customStyle="1" w:styleId="2ColumnHeading">
    <w:name w:val="2Column Heading"/>
    <w:basedOn w:val="BodyText"/>
    <w:qFormat/>
    <w:rsid w:val="00D954C2"/>
    <w:pPr>
      <w:spacing w:after="60"/>
      <w:ind w:left="-2268"/>
    </w:pPr>
    <w:rPr>
      <w:b/>
    </w:rPr>
  </w:style>
  <w:style w:type="paragraph" w:customStyle="1" w:styleId="Heading1TOC">
    <w:name w:val="Heading1 TOC"/>
    <w:basedOn w:val="Normal"/>
    <w:qFormat/>
    <w:rsid w:val="00D954C2"/>
    <w:pPr>
      <w:spacing w:before="240" w:after="120"/>
    </w:pPr>
    <w:rPr>
      <w:rFonts w:ascii="Times New Roman" w:hAnsi="Times New Roman"/>
      <w:b/>
      <w:sz w:val="32"/>
    </w:rPr>
  </w:style>
  <w:style w:type="paragraph" w:customStyle="1" w:styleId="Heading2TOC">
    <w:name w:val="Heading2 TOC"/>
    <w:basedOn w:val="Normal"/>
    <w:qFormat/>
    <w:rsid w:val="00D954C2"/>
    <w:pPr>
      <w:spacing w:before="240" w:after="60"/>
    </w:pPr>
    <w:rPr>
      <w:rFonts w:ascii="Times New Roman" w:hAnsi="Times New Roman"/>
      <w:b/>
      <w:sz w:val="28"/>
    </w:rPr>
  </w:style>
  <w:style w:type="character" w:customStyle="1" w:styleId="Underline">
    <w:name w:val="Underline"/>
    <w:basedOn w:val="DefaultParagraphFont"/>
    <w:qFormat/>
    <w:rsid w:val="00D954C2"/>
    <w:rPr>
      <w:u w:val="single"/>
    </w:rPr>
  </w:style>
  <w:style w:type="paragraph" w:styleId="BalloonText">
    <w:name w:val="Balloon Text"/>
    <w:basedOn w:val="Normal"/>
    <w:link w:val="BalloonTextChar"/>
    <w:rsid w:val="00D954C2"/>
    <w:rPr>
      <w:rFonts w:ascii="Tahoma" w:hAnsi="Tahoma" w:cs="Tahoma"/>
      <w:sz w:val="16"/>
      <w:szCs w:val="16"/>
    </w:rPr>
  </w:style>
  <w:style w:type="character" w:customStyle="1" w:styleId="BalloonTextChar">
    <w:name w:val="Balloon Text Char"/>
    <w:basedOn w:val="DefaultParagraphFont"/>
    <w:link w:val="BalloonText"/>
    <w:rsid w:val="00D954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54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54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1859</Words>
  <Characters>11857</Characters>
  <Application>Microsoft Office Word</Application>
  <DocSecurity>0</DocSecurity>
  <Lines>498</Lines>
  <Paragraphs>343</Paragraphs>
  <ScaleCrop>false</ScaleCrop>
  <Company>Author-it Software Corporation Ltd.</Company>
  <LinksUpToDate>false</LinksUpToDate>
  <CharactersWithSpaces>13643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SISFFIT419A Apply exercise science principles to planning exercise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2012-05-26T09:10:00Z</dcterms:created>
  <dcterms:modified xsi:type="dcterms:W3CDTF">2012-05-26T09:10:00Z</dcterms:modified>
</cp:coreProperties>
</file>