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7A3" w:rsidP="004F57A3">
      <w:pPr>
        <w:pStyle w:val="Title"/>
      </w:pPr>
      <w:r>
        <w:fldChar w:fldCharType="begin"/>
      </w:r>
      <w:r>
        <w:instrText xml:space="preserve"> TITLE   \* MERGEFORMAT </w:instrText>
      </w:r>
      <w:r>
        <w:fldChar w:fldCharType="separate"/>
      </w:r>
      <w:r>
        <w:t>SISFFIT418A Undertake appraisals of functional movement</w:t>
      </w:r>
      <w:r>
        <w:fldChar w:fldCharType="end"/>
      </w:r>
    </w:p>
    <w:p w:rsidR="004F57A3" w:rsidP="004F57A3">
      <w:pPr>
        <w:pStyle w:val="Version"/>
        <w:sectPr w:rsidSect="00D103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0333" w:rsidP="00D10333">
      <w:pPr>
        <w:pStyle w:val="SuperHeading"/>
      </w:pPr>
      <w:r w:rsidRPr="00D10333">
        <w:t>SISFFIT418A Undertake appraisals of functional movement</w:t>
      </w:r>
    </w:p>
    <w:p w:rsidR="00000000" w:rsidRPr="00D10333" w:rsidP="00D10333">
      <w:pPr>
        <w:pStyle w:val="Heading1"/>
      </w:pPr>
      <w:bookmarkStart w:id="1" w:name="O_363501"/>
      <w:bookmarkEnd w:id="1"/>
      <w:r w:rsidRPr="00D10333">
        <w:t>Modification History</w:t>
      </w:r>
    </w:p>
    <w:p w:rsidR="00000000" w:rsidRPr="00D10333" w:rsidP="00D10333">
      <w:pPr>
        <w:pStyle w:val="BodyText"/>
      </w:pPr>
      <w:r w:rsidRPr="00D10333">
        <w:t>Not Applicable</w:t>
      </w:r>
    </w:p>
    <w:p w:rsidR="00000000" w:rsidRPr="00D10333" w:rsidP="00D10333">
      <w:pPr>
        <w:pStyle w:val="AllowPageBreak"/>
      </w:pPr>
    </w:p>
    <w:p w:rsidR="00000000" w:rsidRPr="00D10333" w:rsidP="00D10333">
      <w:pPr>
        <w:pStyle w:val="Heading1"/>
      </w:pPr>
      <w:bookmarkStart w:id="2" w:name="O_363497"/>
      <w:bookmarkEnd w:id="2"/>
      <w:r w:rsidRPr="00D10333">
        <w:t>Unit Descriptor</w:t>
      </w:r>
    </w:p>
    <w:p w:rsidR="00000000" w:rsidRPr="00D10333" w:rsidP="00D10333">
      <w:pPr>
        <w:pStyle w:val="BodyText"/>
      </w:pPr>
      <w:r w:rsidRPr="00D10333">
        <w:t>This unit describes the performance outcomes, skills and knowledge required to undertake general po</w:t>
      </w:r>
      <w:r w:rsidRPr="00D10333">
        <w:t xml:space="preserve">stural appraisals to evaluate a client's posture, functional range of movement and muscle strength and weakness in preparation for the development of an appropriate exercise program. </w:t>
      </w:r>
    </w:p>
    <w:p w:rsidR="00000000" w:rsidRPr="00D10333" w:rsidP="00D10333">
      <w:pPr>
        <w:pStyle w:val="AllowPageBreak"/>
      </w:pPr>
    </w:p>
    <w:p w:rsidR="00000000" w:rsidRPr="00D10333" w:rsidP="00D10333">
      <w:pPr>
        <w:pStyle w:val="Heading1"/>
      </w:pPr>
      <w:bookmarkStart w:id="3" w:name="O_363510"/>
      <w:bookmarkEnd w:id="3"/>
      <w:r w:rsidRPr="00D10333">
        <w:t>Application of the Unit</w:t>
      </w:r>
    </w:p>
    <w:p w:rsidR="00000000" w:rsidRPr="00D10333" w:rsidP="00D10333">
      <w:pPr>
        <w:pStyle w:val="BodyText"/>
      </w:pPr>
      <w:r w:rsidRPr="00D10333">
        <w:t>This unit applies to exercise t</w:t>
      </w:r>
      <w:r w:rsidRPr="00D10333">
        <w:t>rainers who work in facilities that provide a range of exercise programs to general populations including older clients and older adolescents who present with no major health conditions. The unit is applicable to those who are employed in fitness venues or</w:t>
      </w:r>
      <w:r w:rsidRPr="00D10333">
        <w:t xml:space="preserve"> who work autonomously in the fitness industry.</w:t>
      </w:r>
    </w:p>
    <w:p w:rsidR="00000000" w:rsidRPr="00D10333" w:rsidP="00D10333">
      <w:pPr>
        <w:pStyle w:val="AllowPageBreak"/>
      </w:pPr>
    </w:p>
    <w:p w:rsidR="00000000" w:rsidRPr="00D10333" w:rsidP="00D10333">
      <w:pPr>
        <w:pStyle w:val="Heading1"/>
      </w:pPr>
      <w:bookmarkStart w:id="4" w:name="O_363502"/>
      <w:bookmarkEnd w:id="4"/>
      <w:r w:rsidRPr="00D10333">
        <w:t>Licensing/Regulatory Information</w:t>
      </w:r>
    </w:p>
    <w:p w:rsidR="00000000" w:rsidRPr="00D10333" w:rsidP="00D10333">
      <w:pPr>
        <w:pStyle w:val="BodyText"/>
      </w:pPr>
      <w:r w:rsidRPr="00D10333">
        <w:t>No licensing, legislative, regulatory or certification requirements apply to this unit at the time of endorsement.</w:t>
      </w:r>
    </w:p>
    <w:p w:rsidR="00000000" w:rsidRPr="00D10333" w:rsidP="00D10333">
      <w:pPr>
        <w:pStyle w:val="AllowPageBreak"/>
      </w:pPr>
    </w:p>
    <w:p w:rsidR="00000000" w:rsidRPr="00D10333" w:rsidP="00D10333">
      <w:pPr>
        <w:pStyle w:val="Heading1"/>
      </w:pPr>
      <w:bookmarkStart w:id="5" w:name="O_363500"/>
      <w:bookmarkEnd w:id="5"/>
      <w:r w:rsidRPr="00D10333">
        <w:t>Pre-Requisites</w:t>
      </w:r>
    </w:p>
    <w:p w:rsidR="00000000" w:rsidRPr="00D10333" w:rsidP="00D10333">
      <w:pPr>
        <w:pStyle w:val="BodyText"/>
      </w:pPr>
      <w:r w:rsidRPr="00D10333">
        <w:t>Nil</w:t>
      </w:r>
    </w:p>
    <w:p w:rsidR="00000000" w:rsidRPr="00D10333" w:rsidP="00D10333">
      <w:pPr>
        <w:pStyle w:val="AllowPageBreak"/>
      </w:pPr>
    </w:p>
    <w:p w:rsidR="00000000" w:rsidRPr="00D10333" w:rsidP="00D10333">
      <w:pPr>
        <w:pStyle w:val="Heading1"/>
      </w:pPr>
      <w:bookmarkStart w:id="6" w:name="O_363505"/>
      <w:bookmarkEnd w:id="6"/>
      <w:r w:rsidRPr="00D10333">
        <w:t>Employability Skills Information</w:t>
      </w:r>
    </w:p>
    <w:p w:rsidR="00000000" w:rsidRPr="00D10333" w:rsidP="00D10333">
      <w:pPr>
        <w:pStyle w:val="BodyText"/>
      </w:pPr>
      <w:r w:rsidRPr="00D10333">
        <w:t>This unit contains employability skills.</w:t>
      </w:r>
    </w:p>
    <w:p w:rsidR="00000000" w:rsidRPr="00D10333" w:rsidP="00D10333">
      <w:pPr>
        <w:pStyle w:val="AllowPageBreak"/>
      </w:pPr>
    </w:p>
    <w:p w:rsidR="00000000" w:rsidRPr="00D10333" w:rsidP="00D10333">
      <w:pPr>
        <w:pStyle w:val="Heading1"/>
      </w:pPr>
      <w:bookmarkStart w:id="7" w:name="O_363506"/>
      <w:bookmarkEnd w:id="7"/>
      <w:r w:rsidRPr="00D10333">
        <w:t>Elements and Performance Criteria Pre-Content</w:t>
      </w:r>
    </w:p>
    <w:p w:rsidR="00000000" w:rsidRPr="00D10333" w:rsidP="00D10333">
      <w:pPr>
        <w:pStyle w:val="Heading1"/>
      </w:pPr>
      <w:bookmarkStart w:id="8" w:name="O_363507"/>
      <w:bookmarkEnd w:id="8"/>
      <w:r w:rsidRPr="00D10333">
        <w:t>Elements and Performance Criteria</w:t>
      </w:r>
    </w:p>
    <w:tbl>
      <w:tblPr>
        <w:tblW w:w="0" w:type="auto"/>
        <w:tblLayout w:type="fixed"/>
        <w:tblCellMar>
          <w:left w:w="62" w:type="dxa"/>
          <w:right w:w="62" w:type="dxa"/>
        </w:tblCellMar>
        <w:tblLook w:val="0000"/>
      </w:tblPr>
      <w:tblGrid>
        <w:gridCol w:w="2562"/>
        <w:gridCol w:w="5960"/>
      </w:tblGrid>
      <w:tr w:rsidTr="004F57A3">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RPr="00D10333" w:rsidP="00D10333">
            <w:pPr>
              <w:pStyle w:val="BodyText"/>
            </w:pPr>
            <w:r w:rsidRPr="00D10333">
              <w:rPr>
                <w:rStyle w:val="SpecialBold"/>
              </w:rPr>
              <w:t>ELEMENT</w:t>
            </w:r>
          </w:p>
        </w:tc>
        <w:tc>
          <w:tcPr>
            <w:tcW w:w="5960"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SpecialBold"/>
              </w:rPr>
              <w:t>PERFORMANCE CRITERIA</w:t>
            </w:r>
          </w:p>
        </w:tc>
      </w:tr>
      <w:tr w:rsidTr="004F57A3">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t>Elements describe the essential outcomes of a unit of competency.</w:t>
            </w:r>
          </w:p>
        </w:tc>
        <w:tc>
          <w:tcPr>
            <w:tcW w:w="5960"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t>Performance criteria describe the performance needed to demonstrate achievement of the element. Where bold italicised text is used, further information is detailed in the required skills and</w:t>
            </w:r>
            <w:r w:rsidRPr="00D10333">
              <w:t xml:space="preserve"> knowledge section and the range statement. Assessment of performance is to be consistent with the evidence guide.</w:t>
            </w:r>
          </w:p>
        </w:tc>
      </w:tr>
      <w:tr w:rsidTr="004F57A3">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D10333">
            <w:pPr>
              <w:pStyle w:val="List"/>
              <w:rPr>
                <w:lang w:val="en-NZ"/>
              </w:rPr>
            </w:pPr>
            <w:r w:rsidRPr="00D10333">
              <w:t>1.</w:t>
            </w:r>
            <w:r w:rsidRPr="00D10333">
              <w:tab/>
              <w:t>Prepare clients for postural appraisal.</w:t>
            </w:r>
          </w:p>
        </w:tc>
        <w:tc>
          <w:tcPr>
            <w:tcW w:w="5960" w:type="dxa"/>
            <w:tcBorders>
              <w:top w:val="nil"/>
              <w:left w:val="nil"/>
              <w:bottom w:val="nil"/>
              <w:right w:val="nil"/>
            </w:tcBorders>
            <w:tcMar>
              <w:top w:w="0" w:type="dxa"/>
              <w:left w:w="62" w:type="dxa"/>
              <w:bottom w:w="0" w:type="dxa"/>
              <w:right w:w="62" w:type="dxa"/>
            </w:tcMar>
          </w:tcPr>
          <w:p w:rsidR="00000000" w:rsidRPr="00D10333" w:rsidP="00D10333">
            <w:pPr>
              <w:pStyle w:val="List2"/>
            </w:pPr>
            <w:r w:rsidRPr="00D10333">
              <w:t>1.1.</w:t>
            </w:r>
            <w:r w:rsidRPr="00D10333">
              <w:tab/>
              <w:t xml:space="preserve">Undertake </w:t>
            </w:r>
            <w:r w:rsidRPr="00D10333">
              <w:rPr>
                <w:rStyle w:val="BoldandItalics"/>
              </w:rPr>
              <w:t>exercise screening</w:t>
            </w:r>
            <w:r w:rsidRPr="00D10333">
              <w:t xml:space="preserve"> of clients using recognised screening tool according to </w:t>
            </w:r>
            <w:r w:rsidRPr="00D10333">
              <w:rPr>
                <w:rStyle w:val="BoldandItalics"/>
              </w:rPr>
              <w:t>organisational policies and procedures</w:t>
            </w:r>
            <w:r w:rsidRPr="00D10333">
              <w:t>.</w:t>
            </w:r>
          </w:p>
          <w:p w:rsidR="00000000" w:rsidRPr="00D10333" w:rsidP="00D10333">
            <w:pPr>
              <w:pStyle w:val="List2"/>
            </w:pPr>
            <w:r w:rsidRPr="00D10333">
              <w:t>1.2.</w:t>
            </w:r>
            <w:r w:rsidRPr="00D10333">
              <w:tab/>
              <w:t xml:space="preserve">Explain the </w:t>
            </w:r>
            <w:r w:rsidRPr="00D10333">
              <w:rPr>
                <w:rStyle w:val="BoldandItalics"/>
              </w:rPr>
              <w:t>aims of postural appraisal</w:t>
            </w:r>
            <w:r w:rsidRPr="00D10333">
              <w:t xml:space="preserve"> and the procedure for the appraisal to clients.</w:t>
            </w:r>
          </w:p>
          <w:p w:rsidR="00000000" w:rsidRPr="00D10333" w:rsidP="00D10333">
            <w:pPr>
              <w:pStyle w:val="List2"/>
            </w:pPr>
            <w:r w:rsidRPr="00D10333">
              <w:t>1.3.</w:t>
            </w:r>
            <w:r w:rsidRPr="00D10333">
              <w:tab/>
              <w:t xml:space="preserve">Discuss the importance of identifying </w:t>
            </w:r>
            <w:r w:rsidRPr="00D10333">
              <w:rPr>
                <w:rStyle w:val="BoldandItalics"/>
              </w:rPr>
              <w:t>postural variances</w:t>
            </w:r>
            <w:r w:rsidRPr="00D10333">
              <w:t xml:space="preserve"> and explain the relationship between posture and injury preven</w:t>
            </w:r>
            <w:r w:rsidRPr="00D10333">
              <w:t>tion to clients.</w:t>
            </w:r>
          </w:p>
          <w:p w:rsidR="00000000" w:rsidRPr="00D10333" w:rsidP="00D10333">
            <w:pPr>
              <w:pStyle w:val="List2"/>
            </w:pPr>
            <w:r w:rsidRPr="00D10333">
              <w:t>1.4.</w:t>
            </w:r>
            <w:r w:rsidRPr="00D10333">
              <w:tab/>
              <w:t xml:space="preserve">Inform clients of the legal and ethical limitations of the role of a exercise trainer according to </w:t>
            </w:r>
            <w:r w:rsidRPr="00D10333">
              <w:rPr>
                <w:rStyle w:val="BoldandItalics"/>
              </w:rPr>
              <w:t>legislation and regulatory requirements</w:t>
            </w:r>
            <w:r w:rsidRPr="00D10333">
              <w:t>.</w:t>
            </w:r>
          </w:p>
          <w:p w:rsidR="00000000" w:rsidRPr="00D10333" w:rsidP="00D10333">
            <w:pPr>
              <w:pStyle w:val="List2"/>
            </w:pPr>
            <w:r w:rsidRPr="00D10333">
              <w:t>1.5.</w:t>
            </w:r>
            <w:r w:rsidRPr="00D10333">
              <w:tab/>
              <w:t>Select relevant postural screening tool and screening tests appropriate to the client.</w:t>
            </w:r>
          </w:p>
          <w:p w:rsidR="00000000" w:rsidP="00D10333">
            <w:pPr>
              <w:pStyle w:val="List2"/>
              <w:rPr>
                <w:lang w:val="en-NZ"/>
              </w:rPr>
            </w:pPr>
            <w:r w:rsidRPr="00D10333">
              <w:t>1.</w:t>
            </w:r>
            <w:r w:rsidRPr="00D10333">
              <w:t>6.</w:t>
            </w:r>
            <w:r w:rsidRPr="00D10333">
              <w:tab/>
              <w:t xml:space="preserve">Organise and prepare </w:t>
            </w:r>
            <w:r w:rsidRPr="00D10333">
              <w:rPr>
                <w:rStyle w:val="BoldandItalics"/>
              </w:rPr>
              <w:t>appraisal equipment</w:t>
            </w:r>
            <w:r w:rsidRPr="00D10333">
              <w:t xml:space="preserve"> as required.</w:t>
            </w:r>
          </w:p>
        </w:tc>
      </w:tr>
      <w:tr w:rsidTr="004F57A3">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D10333">
            <w:pPr>
              <w:pStyle w:val="List"/>
              <w:rPr>
                <w:lang w:val="en-NZ"/>
              </w:rPr>
            </w:pPr>
            <w:r w:rsidRPr="00D10333">
              <w:t>2.</w:t>
            </w:r>
            <w:r w:rsidRPr="00D10333">
              <w:tab/>
              <w:t>Assess client's range of movement.</w:t>
            </w:r>
          </w:p>
        </w:tc>
        <w:tc>
          <w:tcPr>
            <w:tcW w:w="5960" w:type="dxa"/>
            <w:tcBorders>
              <w:top w:val="nil"/>
              <w:left w:val="nil"/>
              <w:bottom w:val="nil"/>
              <w:right w:val="nil"/>
            </w:tcBorders>
            <w:tcMar>
              <w:top w:w="0" w:type="dxa"/>
              <w:left w:w="62" w:type="dxa"/>
              <w:bottom w:w="0" w:type="dxa"/>
              <w:right w:w="62" w:type="dxa"/>
            </w:tcMar>
          </w:tcPr>
          <w:p w:rsidR="00000000" w:rsidRPr="00D10333" w:rsidP="00D10333">
            <w:pPr>
              <w:pStyle w:val="List2"/>
            </w:pPr>
            <w:r w:rsidRPr="00D10333">
              <w:t>2.1.</w:t>
            </w:r>
            <w:r w:rsidRPr="00D10333">
              <w:tab/>
              <w:t xml:space="preserve">Conduct movement tests to evaluate the client's </w:t>
            </w:r>
            <w:r w:rsidRPr="00D10333">
              <w:rPr>
                <w:rStyle w:val="BoldandItalics"/>
              </w:rPr>
              <w:t>joint mobility</w:t>
            </w:r>
            <w:r w:rsidRPr="00D10333">
              <w:t xml:space="preserve"> according to industry standards.</w:t>
            </w:r>
          </w:p>
          <w:p w:rsidR="00000000" w:rsidRPr="00D10333" w:rsidP="00D10333">
            <w:pPr>
              <w:pStyle w:val="List2"/>
            </w:pPr>
            <w:r w:rsidRPr="00D10333">
              <w:t>2.2.</w:t>
            </w:r>
            <w:r w:rsidRPr="00D10333">
              <w:tab/>
              <w:t>Administer tests using appropriate equipment according</w:t>
            </w:r>
            <w:r w:rsidRPr="00D10333">
              <w:t xml:space="preserve"> to organisational policies and procedures.</w:t>
            </w:r>
          </w:p>
          <w:p w:rsidR="00000000" w:rsidRPr="00D10333" w:rsidP="00D10333">
            <w:pPr>
              <w:pStyle w:val="List2"/>
            </w:pPr>
            <w:r w:rsidRPr="00D10333">
              <w:t>2.3.</w:t>
            </w:r>
            <w:r w:rsidRPr="00D10333">
              <w:tab/>
              <w:t xml:space="preserve">Identify restrictions in </w:t>
            </w:r>
            <w:r w:rsidRPr="00D10333">
              <w:rPr>
                <w:rStyle w:val="BoldandItalics"/>
              </w:rPr>
              <w:t>range of movement</w:t>
            </w:r>
            <w:r w:rsidRPr="00D10333">
              <w:t xml:space="preserve">  and recommend client seeks external assistance if abnormal range of movement is observed.</w:t>
            </w:r>
          </w:p>
          <w:p w:rsidR="00000000" w:rsidP="00D10333">
            <w:pPr>
              <w:pStyle w:val="List2"/>
              <w:rPr>
                <w:lang w:val="en-NZ"/>
              </w:rPr>
            </w:pPr>
            <w:r w:rsidRPr="00D10333">
              <w:t>2.4.</w:t>
            </w:r>
            <w:r w:rsidRPr="00D10333">
              <w:tab/>
              <w:t>Record assessment results using a standardised method and explain re</w:t>
            </w:r>
            <w:r w:rsidRPr="00D10333">
              <w:t>sults to the client.</w:t>
            </w:r>
          </w:p>
        </w:tc>
      </w:tr>
      <w:tr w:rsidTr="004F57A3">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D10333">
            <w:pPr>
              <w:pStyle w:val="List"/>
              <w:rPr>
                <w:lang w:val="en-NZ"/>
              </w:rPr>
            </w:pPr>
            <w:r w:rsidRPr="00D10333">
              <w:t>3.</w:t>
            </w:r>
            <w:r w:rsidRPr="00D10333">
              <w:tab/>
              <w:t>Analyse client's static posture.</w:t>
            </w:r>
          </w:p>
        </w:tc>
        <w:tc>
          <w:tcPr>
            <w:tcW w:w="5960" w:type="dxa"/>
            <w:tcBorders>
              <w:top w:val="nil"/>
              <w:left w:val="nil"/>
              <w:bottom w:val="nil"/>
              <w:right w:val="nil"/>
            </w:tcBorders>
            <w:tcMar>
              <w:top w:w="0" w:type="dxa"/>
              <w:left w:w="62" w:type="dxa"/>
              <w:bottom w:w="0" w:type="dxa"/>
              <w:right w:w="62" w:type="dxa"/>
            </w:tcMar>
          </w:tcPr>
          <w:p w:rsidR="00000000" w:rsidRPr="00D10333" w:rsidP="00D10333">
            <w:pPr>
              <w:pStyle w:val="List2"/>
            </w:pPr>
            <w:r w:rsidRPr="00D10333">
              <w:t>3.1.</w:t>
            </w:r>
            <w:r w:rsidRPr="00D10333">
              <w:tab/>
              <w:t xml:space="preserve">Conduct a </w:t>
            </w:r>
            <w:r w:rsidRPr="00D10333">
              <w:rPr>
                <w:rStyle w:val="BoldandItalics"/>
              </w:rPr>
              <w:t>static postural appraisal</w:t>
            </w:r>
            <w:r w:rsidRPr="00D10333">
              <w:t xml:space="preserve"> of the client using an appropriate posture analysis tool according to organisational policies and procedures.</w:t>
            </w:r>
          </w:p>
          <w:p w:rsidR="00000000" w:rsidRPr="00D10333" w:rsidP="00D10333">
            <w:pPr>
              <w:pStyle w:val="List2"/>
            </w:pPr>
            <w:r w:rsidRPr="00D10333">
              <w:t>3.2.</w:t>
            </w:r>
            <w:r w:rsidRPr="00D10333">
              <w:tab/>
              <w:t xml:space="preserve">Compare the client's posture to the </w:t>
            </w:r>
            <w:r w:rsidRPr="00D10333">
              <w:rPr>
                <w:rStyle w:val="BoldandItalics"/>
              </w:rPr>
              <w:t xml:space="preserve">ideal </w:t>
            </w:r>
            <w:r w:rsidRPr="00D10333">
              <w:rPr>
                <w:rStyle w:val="BoldandItalics"/>
              </w:rPr>
              <w:t>postural alignment</w:t>
            </w:r>
            <w:r w:rsidRPr="00D10333">
              <w:t xml:space="preserve"> in order to identify common postural variances.</w:t>
            </w:r>
          </w:p>
          <w:p w:rsidR="00000000" w:rsidRPr="00D10333" w:rsidP="00D10333">
            <w:pPr>
              <w:pStyle w:val="List2"/>
            </w:pPr>
            <w:r w:rsidRPr="00D10333">
              <w:t>3.3.</w:t>
            </w:r>
            <w:r w:rsidRPr="00D10333">
              <w:tab/>
            </w:r>
            <w:r w:rsidRPr="00D10333">
              <w:rPr>
                <w:rStyle w:val="Emphasis"/>
              </w:rPr>
              <w:t>Analyse the symmetrical development</w:t>
            </w:r>
            <w:r w:rsidRPr="00D10333">
              <w:t xml:space="preserve"> of </w:t>
            </w:r>
            <w:r w:rsidRPr="00D10333">
              <w:rPr>
                <w:rStyle w:val="BoldandItalics"/>
              </w:rPr>
              <w:t>muscles</w:t>
            </w:r>
            <w:r w:rsidRPr="00D10333">
              <w:t xml:space="preserve"> to identify any </w:t>
            </w:r>
            <w:r w:rsidRPr="00D10333">
              <w:rPr>
                <w:rStyle w:val="BoldandItalics"/>
              </w:rPr>
              <w:t>muscular deficits</w:t>
            </w:r>
            <w:r w:rsidRPr="00D10333">
              <w:t>.</w:t>
            </w:r>
          </w:p>
          <w:p w:rsidR="00000000" w:rsidRPr="00D10333" w:rsidP="00D10333">
            <w:pPr>
              <w:pStyle w:val="List2"/>
            </w:pPr>
            <w:r w:rsidRPr="00D10333">
              <w:t>3.4.</w:t>
            </w:r>
            <w:r w:rsidRPr="00D10333">
              <w:tab/>
              <w:t xml:space="preserve">Identify and record joints, muscles and connective tissues that may require strengthening and or </w:t>
            </w:r>
            <w:r w:rsidRPr="00D10333">
              <w:t>stretching.</w:t>
            </w:r>
          </w:p>
          <w:p w:rsidR="00000000" w:rsidRPr="00D10333" w:rsidP="00D10333">
            <w:pPr>
              <w:pStyle w:val="List2"/>
            </w:pPr>
            <w:r w:rsidRPr="00D10333">
              <w:t>3.5.</w:t>
            </w:r>
            <w:r w:rsidRPr="00D10333">
              <w:tab/>
              <w:t>Record assessment results and explain the results to clients according to organisational policies and procedures.</w:t>
            </w:r>
          </w:p>
          <w:p w:rsidR="00000000" w:rsidP="00D10333">
            <w:pPr>
              <w:pStyle w:val="List2"/>
              <w:rPr>
                <w:lang w:val="en-NZ"/>
              </w:rPr>
            </w:pPr>
            <w:r w:rsidRPr="00D10333">
              <w:t>3.6.</w:t>
            </w:r>
            <w:r w:rsidRPr="00D10333">
              <w:tab/>
            </w:r>
            <w:r w:rsidRPr="00D10333">
              <w:t>Recommend clients with postural variances or concerns seek external assistance according to organisational policies and procedures.</w:t>
            </w:r>
          </w:p>
        </w:tc>
      </w:tr>
      <w:tr w:rsidTr="004F57A3">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D10333">
            <w:pPr>
              <w:pStyle w:val="List"/>
              <w:rPr>
                <w:lang w:val="en-NZ"/>
              </w:rPr>
            </w:pPr>
            <w:r w:rsidRPr="00D10333">
              <w:t>4.</w:t>
            </w:r>
            <w:r w:rsidRPr="00D10333">
              <w:tab/>
              <w:t>Observe client's dynamic posture.</w:t>
            </w:r>
          </w:p>
        </w:tc>
        <w:tc>
          <w:tcPr>
            <w:tcW w:w="5960" w:type="dxa"/>
            <w:tcBorders>
              <w:top w:val="nil"/>
              <w:left w:val="nil"/>
              <w:bottom w:val="nil"/>
              <w:right w:val="nil"/>
            </w:tcBorders>
            <w:tcMar>
              <w:top w:w="0" w:type="dxa"/>
              <w:left w:w="62" w:type="dxa"/>
              <w:bottom w:w="0" w:type="dxa"/>
              <w:right w:w="62" w:type="dxa"/>
            </w:tcMar>
          </w:tcPr>
          <w:p w:rsidR="00000000" w:rsidRPr="00D10333" w:rsidP="00D10333">
            <w:pPr>
              <w:pStyle w:val="List2"/>
            </w:pPr>
            <w:r w:rsidRPr="00D10333">
              <w:t>4.1.</w:t>
            </w:r>
            <w:r w:rsidRPr="00D10333">
              <w:tab/>
              <w:t xml:space="preserve">Observe the client's dynamic posture while performing simple </w:t>
            </w:r>
            <w:r w:rsidRPr="00D10333">
              <w:rPr>
                <w:rStyle w:val="BoldandItalics"/>
              </w:rPr>
              <w:t>fitness exercises</w:t>
            </w:r>
            <w:r w:rsidRPr="00D10333">
              <w:t xml:space="preserve"> ac</w:t>
            </w:r>
            <w:r w:rsidRPr="00D10333">
              <w:t>cording to legislation and regulatory requirements and organisational policies and procedures.</w:t>
            </w:r>
          </w:p>
          <w:p w:rsidR="00000000" w:rsidRPr="00D10333" w:rsidP="00D10333">
            <w:pPr>
              <w:pStyle w:val="List2"/>
            </w:pPr>
            <w:r w:rsidRPr="00D10333">
              <w:t>4.2.</w:t>
            </w:r>
            <w:r w:rsidRPr="00D10333">
              <w:tab/>
            </w:r>
            <w:r w:rsidRPr="00D10333">
              <w:rPr>
                <w:rStyle w:val="Emphasis"/>
              </w:rPr>
              <w:t>Analyse client movements to</w:t>
            </w:r>
            <w:r w:rsidRPr="00D10333">
              <w:t xml:space="preserve"> determine joint movement, muscle action and the role of muscle contraction.</w:t>
            </w:r>
          </w:p>
          <w:p w:rsidR="00000000" w:rsidRPr="00D10333" w:rsidP="00D10333">
            <w:pPr>
              <w:pStyle w:val="List2"/>
            </w:pPr>
            <w:r w:rsidRPr="00D10333">
              <w:t>4.3.</w:t>
            </w:r>
            <w:r w:rsidRPr="00D10333">
              <w:tab/>
              <w:t>Correct poor technique likely to cause postural</w:t>
            </w:r>
            <w:r w:rsidRPr="00D10333">
              <w:t xml:space="preserve"> variances and explain the potential for injury to clients.</w:t>
            </w:r>
          </w:p>
          <w:p w:rsidR="00000000" w:rsidRPr="00D10333" w:rsidP="00D10333">
            <w:pPr>
              <w:pStyle w:val="List2"/>
            </w:pPr>
            <w:r w:rsidRPr="00D10333">
              <w:t>4.4.</w:t>
            </w:r>
            <w:r w:rsidRPr="00D10333">
              <w:tab/>
            </w:r>
            <w:r w:rsidRPr="00D10333">
              <w:rPr>
                <w:rStyle w:val="Emphasis"/>
              </w:rPr>
              <w:t>Record information and provide feedback to clients according to organisational policies and procedures</w:t>
            </w:r>
            <w:r w:rsidRPr="00D10333">
              <w:t>.</w:t>
            </w:r>
          </w:p>
          <w:p w:rsidR="00000000" w:rsidP="00D10333">
            <w:pPr>
              <w:pStyle w:val="List2"/>
              <w:rPr>
                <w:lang w:val="en-NZ"/>
              </w:rPr>
            </w:pPr>
            <w:r w:rsidRPr="00D10333">
              <w:t>4.5.</w:t>
            </w:r>
            <w:r w:rsidRPr="00D10333">
              <w:tab/>
              <w:t>Recommend clients with dynamic postural variances or concerns seek external assist</w:t>
            </w:r>
            <w:r w:rsidRPr="00D10333">
              <w:t>ance according to organisational policies and procedures.</w:t>
            </w:r>
          </w:p>
        </w:tc>
      </w:tr>
      <w:tr w:rsidTr="004F57A3">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D10333">
            <w:pPr>
              <w:pStyle w:val="List"/>
              <w:rPr>
                <w:lang w:val="en-NZ"/>
              </w:rPr>
            </w:pPr>
            <w:r w:rsidRPr="00D10333">
              <w:t>5.</w:t>
            </w:r>
            <w:r w:rsidRPr="00D10333">
              <w:tab/>
              <w:t>Provide information to clients relating to posture.</w:t>
            </w:r>
          </w:p>
        </w:tc>
        <w:tc>
          <w:tcPr>
            <w:tcW w:w="5960" w:type="dxa"/>
            <w:tcBorders>
              <w:top w:val="nil"/>
              <w:left w:val="nil"/>
              <w:bottom w:val="nil"/>
              <w:right w:val="nil"/>
            </w:tcBorders>
            <w:tcMar>
              <w:top w:w="0" w:type="dxa"/>
              <w:left w:w="62" w:type="dxa"/>
              <w:bottom w:w="0" w:type="dxa"/>
              <w:right w:w="62" w:type="dxa"/>
            </w:tcMar>
          </w:tcPr>
          <w:p w:rsidR="00000000" w:rsidRPr="00D10333" w:rsidP="00D10333">
            <w:pPr>
              <w:pStyle w:val="List2"/>
            </w:pPr>
            <w:r w:rsidRPr="00D10333">
              <w:t>5.1.</w:t>
            </w:r>
            <w:r w:rsidRPr="00D10333">
              <w:tab/>
              <w:t xml:space="preserve">Provide information about the common </w:t>
            </w:r>
            <w:r w:rsidRPr="00D10333">
              <w:rPr>
                <w:rStyle w:val="BoldandItalics"/>
              </w:rPr>
              <w:t>causes of poor posture</w:t>
            </w:r>
            <w:r w:rsidRPr="00D10333">
              <w:t xml:space="preserve"> to clients.</w:t>
            </w:r>
          </w:p>
          <w:p w:rsidR="00000000" w:rsidRPr="00D10333" w:rsidP="00D10333">
            <w:pPr>
              <w:pStyle w:val="List2"/>
            </w:pPr>
            <w:r w:rsidRPr="00D10333">
              <w:t>5.2.</w:t>
            </w:r>
            <w:r w:rsidRPr="00D10333">
              <w:tab/>
              <w:t>Provide strategies to address poor posture and reduce the li</w:t>
            </w:r>
            <w:r w:rsidRPr="00D10333">
              <w:t>kelihood of injury.</w:t>
            </w:r>
          </w:p>
          <w:p w:rsidR="00000000" w:rsidRPr="00D10333" w:rsidP="00D10333">
            <w:pPr>
              <w:pStyle w:val="List2"/>
            </w:pPr>
            <w:r w:rsidRPr="00D10333">
              <w:t>5.3.</w:t>
            </w:r>
            <w:r w:rsidRPr="00D10333">
              <w:tab/>
              <w:t>Discuss the role of appropriate exercise technique, when correcting inappropriate posture.</w:t>
            </w:r>
          </w:p>
          <w:p w:rsidR="00000000" w:rsidRPr="00D10333" w:rsidP="00D10333">
            <w:pPr>
              <w:pStyle w:val="List2"/>
            </w:pPr>
            <w:r w:rsidRPr="00D10333">
              <w:t>5.4.</w:t>
            </w:r>
            <w:r w:rsidRPr="00D10333">
              <w:tab/>
              <w:t>Advise clients of exercises or activities that are contraindicated or may further exacerbate any postural variance.</w:t>
            </w:r>
          </w:p>
        </w:tc>
      </w:tr>
    </w:tbl>
    <w:p w:rsidR="00000000" w:rsidRPr="00D10333" w:rsidP="00D10333">
      <w:pPr>
        <w:pStyle w:val="BodyText"/>
      </w:pPr>
    </w:p>
    <w:p w:rsidR="00000000" w:rsidRPr="00D10333" w:rsidP="00D10333">
      <w:pPr>
        <w:pStyle w:val="AllowPageBreak"/>
      </w:pPr>
    </w:p>
    <w:p w:rsidR="00000000" w:rsidRPr="00D10333" w:rsidP="00D10333">
      <w:pPr>
        <w:pStyle w:val="Heading1"/>
      </w:pPr>
      <w:bookmarkStart w:id="9" w:name="O_363498"/>
      <w:bookmarkEnd w:id="9"/>
      <w:r w:rsidRPr="00D10333">
        <w:t>Required Skills and Knowledge</w:t>
      </w:r>
    </w:p>
    <w:tbl>
      <w:tblPr>
        <w:tblW w:w="0" w:type="auto"/>
        <w:tblLayout w:type="fixed"/>
        <w:tblCellMar>
          <w:left w:w="62" w:type="dxa"/>
          <w:right w:w="62" w:type="dxa"/>
        </w:tblCellMar>
        <w:tblLook w:val="0000"/>
      </w:tblPr>
      <w:tblGrid>
        <w:gridCol w:w="8522"/>
      </w:tblGrid>
      <w:tr w:rsidTr="004F57A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t>This section describes the skills and knowledge required for this unit.</w:t>
            </w:r>
          </w:p>
        </w:tc>
      </w:tr>
      <w:tr w:rsidTr="004F57A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SpecialBold"/>
              </w:rPr>
              <w:t>Required skills</w:t>
            </w:r>
          </w:p>
        </w:tc>
      </w:tr>
      <w:tr w:rsidTr="004F57A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10333" w:rsidP="00D10333">
            <w:pPr>
              <w:pStyle w:val="ListBullet"/>
            </w:pPr>
            <w:r w:rsidRPr="00D10333">
              <w:t>communication skills to:</w:t>
            </w:r>
          </w:p>
          <w:p w:rsidR="00000000" w:rsidRPr="00D10333" w:rsidP="00D10333">
            <w:pPr>
              <w:pStyle w:val="ListBullet2"/>
            </w:pPr>
            <w:r w:rsidRPr="00D10333">
              <w:t xml:space="preserve">interact with clients to convey information about aims and procedures of postural appraisals and outcomes of </w:t>
            </w:r>
            <w:r w:rsidRPr="00D10333">
              <w:t>assessments</w:t>
            </w:r>
          </w:p>
          <w:p w:rsidR="00000000" w:rsidRPr="00D10333" w:rsidP="00D10333">
            <w:pPr>
              <w:pStyle w:val="ListBullet2"/>
            </w:pPr>
            <w:r w:rsidRPr="00D10333">
              <w:t>to respond to client queries</w:t>
            </w:r>
          </w:p>
          <w:p w:rsidR="00000000" w:rsidRPr="00D10333" w:rsidP="00D10333">
            <w:pPr>
              <w:pStyle w:val="ListBullet2"/>
            </w:pPr>
            <w:r w:rsidRPr="00D10333">
              <w:t>provide follow-up advice to address poor posture</w:t>
            </w:r>
          </w:p>
          <w:p w:rsidR="00000000" w:rsidRPr="00D10333" w:rsidP="00D10333">
            <w:pPr>
              <w:pStyle w:val="ListBullet"/>
            </w:pPr>
            <w:r w:rsidRPr="00D10333">
              <w:t>problem-solving skills to:</w:t>
            </w:r>
          </w:p>
          <w:p w:rsidR="00000000" w:rsidRPr="00D10333" w:rsidP="00D10333">
            <w:pPr>
              <w:pStyle w:val="ListBullet2"/>
            </w:pPr>
            <w:r w:rsidRPr="00D10333">
              <w:t>select appropriate postural appraisal tools appropriate to the client's needs</w:t>
            </w:r>
          </w:p>
          <w:p w:rsidR="00000000" w:rsidRPr="00D10333" w:rsidP="00D10333">
            <w:pPr>
              <w:pStyle w:val="ListBullet2"/>
            </w:pPr>
            <w:r w:rsidRPr="00D10333">
              <w:t>evaluate the client's posture and make appropriate recommendations</w:t>
            </w:r>
          </w:p>
          <w:p w:rsidR="00000000" w:rsidRPr="00D10333" w:rsidP="00D10333">
            <w:pPr>
              <w:pStyle w:val="ListBullet"/>
            </w:pPr>
            <w:r w:rsidRPr="00D10333">
              <w:t>literacy skills to record assessment results and analyse assessment information</w:t>
            </w:r>
          </w:p>
          <w:p w:rsidR="00000000" w:rsidP="00D10333">
            <w:pPr>
              <w:pStyle w:val="ListBullet"/>
              <w:rPr>
                <w:lang w:val="en-NZ"/>
              </w:rPr>
            </w:pPr>
            <w:r w:rsidRPr="00D10333">
              <w:t>self-management skills to recognise and respond appropriately to areas outside own scope of practice.</w:t>
            </w:r>
          </w:p>
        </w:tc>
      </w:tr>
      <w:tr w:rsidTr="004F57A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SpecialBold"/>
              </w:rPr>
              <w:t>Required knowledge</w:t>
            </w:r>
          </w:p>
        </w:tc>
      </w:tr>
      <w:tr w:rsidTr="004F57A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10333" w:rsidP="00D10333">
            <w:pPr>
              <w:pStyle w:val="ListBullet"/>
            </w:pPr>
            <w:r w:rsidRPr="00D10333">
              <w:t>musculoskeletal system to conduct postural appraisals to inform the development of safe and effective exercise programs and provide information to clients including:</w:t>
            </w:r>
          </w:p>
          <w:p w:rsidR="00000000" w:rsidRPr="00D10333" w:rsidP="00D10333">
            <w:pPr>
              <w:pStyle w:val="ListBullet2"/>
            </w:pPr>
            <w:r w:rsidRPr="00D10333">
              <w:t>structure of joints</w:t>
            </w:r>
          </w:p>
          <w:p w:rsidR="00000000" w:rsidRPr="00D10333" w:rsidP="00D10333">
            <w:pPr>
              <w:pStyle w:val="ListBullet2"/>
            </w:pPr>
            <w:r w:rsidRPr="00D10333">
              <w:t>range of motion</w:t>
            </w:r>
          </w:p>
          <w:p w:rsidR="00000000" w:rsidRPr="00D10333" w:rsidP="00D10333">
            <w:pPr>
              <w:pStyle w:val="ListBullet2"/>
            </w:pPr>
            <w:r w:rsidRPr="00D10333">
              <w:t>function of muscles and muscle g</w:t>
            </w:r>
            <w:r w:rsidRPr="00D10333">
              <w:t>roups</w:t>
            </w:r>
          </w:p>
          <w:p w:rsidR="00000000" w:rsidRPr="00D10333" w:rsidP="00D10333">
            <w:pPr>
              <w:pStyle w:val="ListBullet2"/>
            </w:pPr>
            <w:r w:rsidRPr="00D10333">
              <w:t>joint integrity and risk of injury</w:t>
            </w:r>
          </w:p>
          <w:p w:rsidR="00000000" w:rsidRPr="00D10333" w:rsidP="00D10333">
            <w:pPr>
              <w:pStyle w:val="ListBullet2"/>
            </w:pPr>
            <w:r w:rsidRPr="00D10333">
              <w:t>types and functions of muscles</w:t>
            </w:r>
          </w:p>
          <w:p w:rsidR="00000000" w:rsidRPr="00D10333" w:rsidP="00D10333">
            <w:pPr>
              <w:pStyle w:val="ListBullet2"/>
            </w:pPr>
            <w:r w:rsidRPr="00D10333">
              <w:t>muscle actions</w:t>
            </w:r>
          </w:p>
          <w:p w:rsidR="00000000" w:rsidRPr="00D10333" w:rsidP="00D10333">
            <w:pPr>
              <w:pStyle w:val="ListBullet2"/>
            </w:pPr>
            <w:r w:rsidRPr="00D10333">
              <w:t>muscle fibre types</w:t>
            </w:r>
          </w:p>
          <w:p w:rsidR="00000000" w:rsidRPr="00D10333" w:rsidP="00D10333">
            <w:pPr>
              <w:pStyle w:val="ListBullet"/>
            </w:pPr>
            <w:r w:rsidRPr="00D10333">
              <w:t>legislation and organisational policies and procedures to enable:</w:t>
            </w:r>
          </w:p>
          <w:p w:rsidR="00000000" w:rsidRPr="00D10333" w:rsidP="00D10333">
            <w:pPr>
              <w:pStyle w:val="ListBullet2"/>
            </w:pPr>
            <w:r w:rsidRPr="00D10333">
              <w:t>appropriate collection, use and storage of client information</w:t>
            </w:r>
          </w:p>
          <w:p w:rsidR="00000000" w:rsidRPr="00D10333" w:rsidP="00D10333">
            <w:pPr>
              <w:pStyle w:val="ListBullet2"/>
            </w:pPr>
            <w:r w:rsidRPr="00D10333">
              <w:t xml:space="preserve">application of legal and ethical limitations of own role </w:t>
            </w:r>
          </w:p>
          <w:p w:rsidR="00000000" w:rsidRPr="00D10333" w:rsidP="00D10333">
            <w:pPr>
              <w:pStyle w:val="ListBullet"/>
            </w:pPr>
            <w:r w:rsidRPr="00D10333">
              <w:t>purpose and process of postural appraisals to enable accurate information to be communicated to clients and accurate responses to be made to client queries</w:t>
            </w:r>
          </w:p>
          <w:p w:rsidR="00000000" w:rsidRPr="00D10333" w:rsidP="00D10333">
            <w:pPr>
              <w:pStyle w:val="ListBullet"/>
            </w:pPr>
            <w:r w:rsidRPr="00D10333">
              <w:t xml:space="preserve">fitness industry standards and practices </w:t>
            </w:r>
            <w:r w:rsidRPr="00D10333">
              <w:t>for the conduct of appraisals of clients in a safe and ethical manner</w:t>
            </w:r>
          </w:p>
          <w:p w:rsidR="00000000" w:rsidRPr="00D10333" w:rsidP="00D10333">
            <w:pPr>
              <w:pStyle w:val="ListBullet"/>
            </w:pPr>
            <w:r w:rsidRPr="00D10333">
              <w:t>tools and methods to conduct postural appraisals that enable accurate information to be collected and analysed</w:t>
            </w:r>
          </w:p>
          <w:p w:rsidR="00000000" w:rsidRPr="00D10333" w:rsidP="00D10333">
            <w:pPr>
              <w:pStyle w:val="ListBullet"/>
            </w:pPr>
            <w:r w:rsidRPr="00D10333">
              <w:t>ideal postural alignment to enable identification of postural variances for</w:t>
            </w:r>
            <w:r w:rsidRPr="00D10333">
              <w:t xml:space="preserve"> follow-up action.</w:t>
            </w:r>
          </w:p>
        </w:tc>
      </w:tr>
    </w:tbl>
    <w:p w:rsidR="00000000" w:rsidRPr="00D10333" w:rsidP="00D10333">
      <w:pPr>
        <w:pStyle w:val="BodyText"/>
      </w:pPr>
    </w:p>
    <w:p w:rsidR="00000000" w:rsidRPr="00D10333" w:rsidP="00D10333">
      <w:pPr>
        <w:pStyle w:val="AllowPageBreak"/>
      </w:pPr>
    </w:p>
    <w:p w:rsidR="00000000" w:rsidRPr="00D10333" w:rsidP="00D10333">
      <w:pPr>
        <w:pStyle w:val="Heading1"/>
      </w:pPr>
      <w:bookmarkStart w:id="10" w:name="O_363504"/>
      <w:bookmarkEnd w:id="10"/>
      <w:r w:rsidRPr="00D10333">
        <w:t>Evidence Guide</w:t>
      </w:r>
    </w:p>
    <w:tbl>
      <w:tblPr>
        <w:tblW w:w="9570" w:type="dxa"/>
        <w:tblLayout w:type="fixed"/>
        <w:tblCellMar>
          <w:left w:w="62" w:type="dxa"/>
          <w:right w:w="62" w:type="dxa"/>
        </w:tblCellMar>
        <w:tblLook w:val="0000"/>
      </w:tblPr>
      <w:tblGrid>
        <w:gridCol w:w="3908"/>
        <w:gridCol w:w="5662"/>
      </w:tblGrid>
      <w:tr w:rsidTr="004F57A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t xml:space="preserve">The evidence guide provides advice on assessment and must be read in conjunction with the performance criteria, required skills and knowledge, </w:t>
            </w:r>
            <w:r w:rsidRPr="00D10333">
              <w:t>range statement and the Assessment Guidelines for the Training Package.</w:t>
            </w:r>
          </w:p>
        </w:tc>
      </w:tr>
      <w:tr w:rsidTr="004F57A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p>
        </w:tc>
      </w:tr>
      <w:tr w:rsidTr="004F57A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10333" w:rsidP="00D10333">
            <w:pPr>
              <w:pStyle w:val="BodyText"/>
            </w:pPr>
            <w:r w:rsidRPr="00D10333">
              <w:t>Evidence of the following is essential:</w:t>
            </w:r>
          </w:p>
          <w:p w:rsidR="00000000" w:rsidRPr="00D10333" w:rsidP="00D10333">
            <w:pPr>
              <w:pStyle w:val="ListBullet"/>
            </w:pPr>
            <w:r w:rsidRPr="00D10333">
              <w:t>treats client information with sensitivity and discretion, displays client empathy, puts clients at ease during the appraisal process and communicates information and results appropriately</w:t>
            </w:r>
          </w:p>
          <w:p w:rsidR="00000000" w:rsidRPr="00D10333" w:rsidP="00D10333">
            <w:pPr>
              <w:pStyle w:val="ListBullet"/>
            </w:pPr>
            <w:r w:rsidRPr="00D10333">
              <w:t>carries out postural appraisals according to legal and ethical limi</w:t>
            </w:r>
            <w:r w:rsidRPr="00D10333">
              <w:t>tations and refers to appropriate personnel regarding areas outside level of responsibility</w:t>
            </w:r>
          </w:p>
          <w:p w:rsidR="00000000" w:rsidRPr="00D10333" w:rsidP="00D10333">
            <w:pPr>
              <w:pStyle w:val="ListBullet"/>
            </w:pPr>
            <w:r w:rsidRPr="00D10333">
              <w:t>utilises a range of postural assessment tools and activities and makes informed recommendations to the client for appropriate exercise programs or recommends extern</w:t>
            </w:r>
            <w:r w:rsidRPr="00D10333">
              <w:t>al assistance</w:t>
            </w:r>
          </w:p>
          <w:p w:rsidR="00000000" w:rsidP="00D10333">
            <w:pPr>
              <w:pStyle w:val="ListBullet"/>
              <w:rPr>
                <w:lang w:val="en-NZ"/>
              </w:rPr>
            </w:pPr>
            <w:r w:rsidRPr="00D10333">
              <w:t>applies effective contingency management techniques to deal with a range of problems and issues that may arise during the appraisal process such as providing strategies to address poor posture and referring clients with abnormal appraisal out</w:t>
            </w:r>
            <w:r w:rsidRPr="00D10333">
              <w:t>comes to medical or allied health professionals.</w:t>
            </w:r>
          </w:p>
        </w:tc>
      </w:tr>
      <w:tr w:rsidTr="004F57A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10333" w:rsidP="00D10333">
            <w:pPr>
              <w:pStyle w:val="BodyText"/>
            </w:pPr>
            <w:r w:rsidRPr="00D10333">
              <w:t>Assessment must ensure conduct of multiple postural appraisals for a range of clients including older clients.</w:t>
            </w:r>
          </w:p>
          <w:p w:rsidR="00000000" w:rsidRPr="00D10333" w:rsidP="00D10333">
            <w:pPr>
              <w:pStyle w:val="BodyText"/>
            </w:pPr>
            <w:r w:rsidRPr="00D10333">
              <w:t>Assessment must ensure access to:</w:t>
            </w:r>
          </w:p>
          <w:p w:rsidR="00000000" w:rsidRPr="00D10333" w:rsidP="00D10333">
            <w:pPr>
              <w:pStyle w:val="ListBullet"/>
            </w:pPr>
            <w:r w:rsidRPr="00D10333">
              <w:t>a fitness f</w:t>
            </w:r>
            <w:r w:rsidRPr="00D10333">
              <w:t>acility with appropriate postural analysis equipment to conduct the appraisals</w:t>
            </w:r>
          </w:p>
          <w:p w:rsidR="00000000" w:rsidRPr="00D10333" w:rsidP="00D10333">
            <w:pPr>
              <w:pStyle w:val="ListBullet"/>
            </w:pPr>
            <w:r w:rsidRPr="00D10333">
              <w:t>multiple clients with a range of real or simulated fitness needs and postural conditions</w:t>
            </w:r>
          </w:p>
          <w:p w:rsidR="00000000" w:rsidP="00D10333">
            <w:pPr>
              <w:pStyle w:val="ListBullet"/>
              <w:rPr>
                <w:lang w:val="en-NZ"/>
              </w:rPr>
            </w:pPr>
            <w:r w:rsidRPr="00D10333">
              <w:t>documentation such as health screening questionnaires and appraisal tools, relevant appr</w:t>
            </w:r>
            <w:r w:rsidRPr="00D10333">
              <w:t>aisal forms to record information and organisational policies and procedures relating to client appraisal.</w:t>
            </w:r>
          </w:p>
        </w:tc>
      </w:tr>
      <w:tr w:rsidTr="004F57A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10333" w:rsidP="00D10333">
            <w:pPr>
              <w:pStyle w:val="BodyText"/>
            </w:pPr>
            <w:r w:rsidRPr="00D10333">
              <w:t>A range of assessment methods should be used to assess practical skills and knowledge. The following examples are appropriate f</w:t>
            </w:r>
            <w:r w:rsidRPr="00D10333">
              <w:t xml:space="preserve">or this unit: </w:t>
            </w:r>
          </w:p>
          <w:p w:rsidR="00000000" w:rsidRPr="00D10333" w:rsidP="00D10333">
            <w:pPr>
              <w:pStyle w:val="ListBullet"/>
            </w:pPr>
            <w:r w:rsidRPr="00D10333">
              <w:t>observation of interaction with clients to conduct a postural fitness appraisal</w:t>
            </w:r>
          </w:p>
          <w:p w:rsidR="00000000" w:rsidRPr="00D10333" w:rsidP="00D10333">
            <w:pPr>
              <w:pStyle w:val="ListBullet"/>
            </w:pPr>
            <w:r w:rsidRPr="00D10333">
              <w:t xml:space="preserve">oral or written questioning to assess knowledge of the role of the musculoskeletal system in assessing postural exercise requirements </w:t>
            </w:r>
          </w:p>
          <w:p w:rsidR="00000000" w:rsidRPr="00D10333" w:rsidP="00D10333">
            <w:pPr>
              <w:pStyle w:val="ListBullet"/>
            </w:pPr>
            <w:r w:rsidRPr="00D10333">
              <w:t>portfolio demonstrating evidence of postural appraisals completed</w:t>
            </w:r>
          </w:p>
          <w:p w:rsidR="00000000" w:rsidRPr="00D10333" w:rsidP="00D10333">
            <w:pPr>
              <w:pStyle w:val="ListBullet"/>
            </w:pPr>
            <w:r w:rsidRPr="00D10333">
              <w:t>third-party reports from supervisors detailing work performance.</w:t>
            </w:r>
          </w:p>
          <w:p w:rsidR="00000000" w:rsidRPr="00D10333" w:rsidP="00D10333">
            <w:pPr>
              <w:pStyle w:val="BodyText"/>
            </w:pPr>
            <w:r w:rsidRPr="00D10333">
              <w:t>Holistic assessment with other units relevant to the industry sector, workplace and job role is recommended, for example:</w:t>
            </w:r>
          </w:p>
          <w:p w:rsidR="00000000" w:rsidRPr="00D10333" w:rsidP="00D10333">
            <w:pPr>
              <w:pStyle w:val="ListBullet"/>
            </w:pPr>
            <w:r w:rsidRPr="00D10333">
              <w:t>SI</w:t>
            </w:r>
            <w:r w:rsidRPr="00D10333">
              <w:t>SFFIT421A Plan and deliver personal training</w:t>
            </w:r>
          </w:p>
        </w:tc>
      </w:tr>
    </w:tbl>
    <w:p w:rsidR="00000000" w:rsidRPr="00D10333" w:rsidP="00D10333">
      <w:pPr>
        <w:pStyle w:val="BodyText"/>
      </w:pPr>
    </w:p>
    <w:p w:rsidR="00000000" w:rsidRPr="00D10333" w:rsidP="00D10333">
      <w:pPr>
        <w:pStyle w:val="AllowPageBreak"/>
      </w:pPr>
    </w:p>
    <w:p w:rsidR="00000000" w:rsidRPr="00D10333" w:rsidP="00D10333">
      <w:pPr>
        <w:pStyle w:val="Heading1"/>
      </w:pPr>
      <w:bookmarkStart w:id="11" w:name="O_363499"/>
      <w:bookmarkEnd w:id="11"/>
      <w:r w:rsidRPr="00D10333">
        <w:t>Range Statement</w:t>
      </w:r>
    </w:p>
    <w:tbl>
      <w:tblPr>
        <w:tblW w:w="0" w:type="auto"/>
        <w:tblLayout w:type="fixed"/>
        <w:tblCellMar>
          <w:left w:w="62" w:type="dxa"/>
          <w:right w:w="62" w:type="dxa"/>
        </w:tblCellMar>
        <w:tblLook w:val="0000"/>
      </w:tblPr>
      <w:tblGrid>
        <w:gridCol w:w="3489"/>
        <w:gridCol w:w="5033"/>
      </w:tblGrid>
      <w:tr w:rsidTr="004F57A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t>The range statement relates to the unit of competency as a whole. It allows for different work environments and situations that may affect performance. Bold italicised wording,</w:t>
            </w:r>
            <w:r w:rsidRPr="00D10333">
              <w:t xml:space="preserve"> if used in the performance criteria, is detailed below. Essential operating conditions that may be present with training and assessment (depending on the work situation, needs of the candidate, accessibility of the item, and local industry and regional co</w:t>
            </w:r>
            <w:r w:rsidRPr="00D10333">
              <w:t>ntexts) may also be included.</w:t>
            </w:r>
          </w:p>
        </w:tc>
      </w:tr>
      <w:tr w:rsidTr="004F57A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BoldandItalics"/>
              </w:rPr>
              <w:t>Exercise screening</w:t>
            </w:r>
            <w:r w:rsidRPr="00D10333">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D10333" w:rsidP="00D10333">
            <w:pPr>
              <w:pStyle w:val="ListBullet"/>
            </w:pPr>
            <w:r w:rsidRPr="00D10333">
              <w:t>questionnaire</w:t>
            </w:r>
          </w:p>
          <w:p w:rsidR="00000000" w:rsidRPr="00D10333" w:rsidP="00D10333">
            <w:pPr>
              <w:pStyle w:val="ListBullet"/>
            </w:pPr>
            <w:r w:rsidRPr="00D10333">
              <w:t>interview</w:t>
            </w:r>
          </w:p>
          <w:p w:rsidR="00000000" w:rsidP="00D10333">
            <w:pPr>
              <w:pStyle w:val="ListBullet"/>
              <w:rPr>
                <w:lang w:val="en-NZ"/>
              </w:rPr>
            </w:pPr>
            <w:r w:rsidRPr="00D10333">
              <w:t>visual observation.</w:t>
            </w:r>
          </w:p>
        </w:tc>
      </w:tr>
      <w:tr w:rsidTr="004F57A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BoldandItalics"/>
              </w:rPr>
              <w:t>Organisational policies and procedures</w:t>
            </w:r>
            <w:r w:rsidRPr="00D10333">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D10333" w:rsidP="00D10333">
            <w:pPr>
              <w:pStyle w:val="ListBullet"/>
            </w:pPr>
            <w:r w:rsidRPr="00D10333">
              <w:t>privacy</w:t>
            </w:r>
          </w:p>
          <w:p w:rsidR="00000000" w:rsidRPr="00D10333" w:rsidP="00D10333">
            <w:pPr>
              <w:pStyle w:val="ListBullet"/>
            </w:pPr>
            <w:r w:rsidRPr="00D10333">
              <w:t>confidentiality</w:t>
            </w:r>
          </w:p>
          <w:p w:rsidR="00000000" w:rsidRPr="00D10333" w:rsidP="00D10333">
            <w:pPr>
              <w:pStyle w:val="ListBullet"/>
            </w:pPr>
            <w:r w:rsidRPr="00D10333">
              <w:t xml:space="preserve">legal and ethical limitations of role </w:t>
            </w:r>
          </w:p>
          <w:p w:rsidR="00000000" w:rsidRPr="00D10333" w:rsidP="00D10333">
            <w:pPr>
              <w:pStyle w:val="ListBullet"/>
            </w:pPr>
            <w:r w:rsidRPr="00D10333">
              <w:t>fitness industry standards</w:t>
            </w:r>
          </w:p>
          <w:p w:rsidR="00000000" w:rsidRPr="00D10333" w:rsidP="00D10333">
            <w:pPr>
              <w:pStyle w:val="ListBullet"/>
            </w:pPr>
            <w:r w:rsidRPr="00D10333">
              <w:t>test protocols</w:t>
            </w:r>
          </w:p>
          <w:p w:rsidR="00000000" w:rsidRPr="00D10333" w:rsidP="00D10333">
            <w:pPr>
              <w:pStyle w:val="ListBullet"/>
            </w:pPr>
            <w:r w:rsidRPr="00D10333">
              <w:t>use, care and maintenance of equipment</w:t>
            </w:r>
          </w:p>
          <w:p w:rsidR="00000000" w:rsidRPr="00D10333" w:rsidP="00D10333">
            <w:pPr>
              <w:pStyle w:val="ListBullet"/>
            </w:pPr>
            <w:r w:rsidRPr="00D10333">
              <w:t>forms for appraisal</w:t>
            </w:r>
          </w:p>
          <w:p w:rsidR="00000000" w:rsidP="00D10333">
            <w:pPr>
              <w:pStyle w:val="ListBullet"/>
              <w:rPr>
                <w:lang w:val="en-NZ"/>
              </w:rPr>
            </w:pPr>
            <w:r w:rsidRPr="00D10333">
              <w:t>recording appraisal information</w:t>
            </w:r>
          </w:p>
        </w:tc>
      </w:tr>
      <w:tr w:rsidTr="004F57A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BoldandItalics"/>
              </w:rPr>
              <w:t>External assistance</w:t>
            </w:r>
            <w:r w:rsidRPr="00D10333">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D10333" w:rsidP="00D10333">
            <w:pPr>
              <w:pStyle w:val="ListBullet"/>
            </w:pPr>
            <w:r w:rsidRPr="00D10333">
              <w:t>exercise physiologist</w:t>
            </w:r>
          </w:p>
          <w:p w:rsidR="00000000" w:rsidRPr="00D10333" w:rsidP="00D10333">
            <w:pPr>
              <w:pStyle w:val="ListBullet"/>
            </w:pPr>
            <w:r w:rsidRPr="00D10333">
              <w:t>physiotherapist</w:t>
            </w:r>
          </w:p>
          <w:p w:rsidR="00000000" w:rsidRPr="00D10333" w:rsidP="00D10333">
            <w:pPr>
              <w:pStyle w:val="ListBullet"/>
            </w:pPr>
            <w:r w:rsidRPr="00D10333">
              <w:t>occupational therapist</w:t>
            </w:r>
          </w:p>
          <w:p w:rsidR="00000000" w:rsidRPr="00D10333" w:rsidP="00D10333">
            <w:pPr>
              <w:pStyle w:val="ListBullet"/>
            </w:pPr>
            <w:r w:rsidRPr="00D10333">
              <w:t xml:space="preserve">accredited practising dietician </w:t>
            </w:r>
          </w:p>
          <w:p w:rsidR="00000000" w:rsidRPr="00D10333" w:rsidP="00D10333">
            <w:pPr>
              <w:pStyle w:val="ListBullet"/>
            </w:pPr>
            <w:r w:rsidRPr="00D10333">
              <w:t>osteopath</w:t>
            </w:r>
          </w:p>
          <w:p w:rsidR="00000000" w:rsidRPr="00D10333" w:rsidP="00D10333">
            <w:pPr>
              <w:pStyle w:val="ListBullet"/>
            </w:pPr>
            <w:r w:rsidRPr="00D10333">
              <w:t>chiropracto</w:t>
            </w:r>
            <w:r w:rsidRPr="00D10333">
              <w:t xml:space="preserve">r </w:t>
            </w:r>
          </w:p>
          <w:p w:rsidR="00000000" w:rsidRPr="00D10333" w:rsidP="00D10333">
            <w:pPr>
              <w:pStyle w:val="ListBullet"/>
            </w:pPr>
            <w:r w:rsidRPr="00D10333">
              <w:t>diabetes educator</w:t>
            </w:r>
          </w:p>
          <w:p w:rsidR="00000000" w:rsidRPr="00D10333" w:rsidP="00D10333">
            <w:pPr>
              <w:pStyle w:val="ListBullet"/>
            </w:pPr>
            <w:r w:rsidRPr="00D10333">
              <w:t>podiatrist</w:t>
            </w:r>
          </w:p>
          <w:p w:rsidR="00000000" w:rsidRPr="00D10333" w:rsidP="00D10333">
            <w:pPr>
              <w:pStyle w:val="ListBullet"/>
            </w:pPr>
            <w:r w:rsidRPr="00D10333">
              <w:t>massage therapist</w:t>
            </w:r>
          </w:p>
          <w:p w:rsidR="00000000" w:rsidRPr="00D10333" w:rsidP="00D10333">
            <w:pPr>
              <w:pStyle w:val="ListBullet"/>
            </w:pPr>
            <w:r w:rsidRPr="00D10333">
              <w:t>sports physician</w:t>
            </w:r>
          </w:p>
          <w:p w:rsidR="00000000" w:rsidRPr="00D10333" w:rsidP="00D10333">
            <w:pPr>
              <w:pStyle w:val="ListBullet"/>
            </w:pPr>
            <w:r w:rsidRPr="00D10333">
              <w:t>medical practitioner</w:t>
            </w:r>
          </w:p>
          <w:p w:rsidR="00000000" w:rsidP="00D10333">
            <w:pPr>
              <w:pStyle w:val="ListBullet"/>
              <w:rPr>
                <w:lang w:val="en-NZ"/>
              </w:rPr>
            </w:pPr>
            <w:r w:rsidRPr="00D10333">
              <w:t>continence nurse advisor.</w:t>
            </w:r>
          </w:p>
        </w:tc>
      </w:tr>
      <w:tr w:rsidTr="004F57A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BoldandItalics"/>
              </w:rPr>
              <w:t>Postural appraisal</w:t>
            </w:r>
            <w:r w:rsidRPr="00D10333">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D10333" w:rsidP="00D10333">
            <w:pPr>
              <w:pStyle w:val="ListBullet"/>
            </w:pPr>
            <w:r w:rsidRPr="00D10333">
              <w:t>static or dynamic</w:t>
            </w:r>
          </w:p>
          <w:p w:rsidR="00000000" w:rsidRPr="00D10333" w:rsidP="00D10333">
            <w:pPr>
              <w:pStyle w:val="ListBullet"/>
            </w:pPr>
            <w:r w:rsidRPr="00D10333">
              <w:t>views</w:t>
            </w:r>
          </w:p>
          <w:p w:rsidR="00000000" w:rsidRPr="00D10333" w:rsidP="00D10333">
            <w:pPr>
              <w:pStyle w:val="ListBullet"/>
            </w:pPr>
            <w:r w:rsidRPr="00D10333">
              <w:t>positions</w:t>
            </w:r>
          </w:p>
          <w:p w:rsidR="00000000" w:rsidP="00D10333">
            <w:pPr>
              <w:pStyle w:val="ListBullet"/>
              <w:rPr>
                <w:lang w:val="en-NZ"/>
              </w:rPr>
            </w:pPr>
            <w:r w:rsidRPr="00D10333">
              <w:t>supine posture.</w:t>
            </w:r>
          </w:p>
        </w:tc>
      </w:tr>
      <w:tr w:rsidTr="004F57A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BoldandItalics"/>
              </w:rPr>
              <w:t>Aims of postural appraisal</w:t>
            </w:r>
            <w:r w:rsidRPr="00D10333">
              <w:t xml:space="preserve"> include:</w:t>
            </w:r>
          </w:p>
        </w:tc>
        <w:tc>
          <w:tcPr>
            <w:tcW w:w="5033" w:type="dxa"/>
            <w:tcBorders>
              <w:top w:val="nil"/>
              <w:left w:val="nil"/>
              <w:bottom w:val="nil"/>
              <w:right w:val="nil"/>
            </w:tcBorders>
            <w:tcMar>
              <w:top w:w="0" w:type="dxa"/>
              <w:left w:w="62" w:type="dxa"/>
              <w:bottom w:w="0" w:type="dxa"/>
              <w:right w:w="62" w:type="dxa"/>
            </w:tcMar>
          </w:tcPr>
          <w:p w:rsidR="00000000" w:rsidRPr="00D10333" w:rsidP="00D10333">
            <w:pPr>
              <w:pStyle w:val="ListBullet"/>
            </w:pPr>
            <w:r w:rsidRPr="00D10333">
              <w:t xml:space="preserve">identify abnormality </w:t>
            </w:r>
          </w:p>
          <w:p w:rsidR="00000000" w:rsidRPr="00D10333" w:rsidP="00D10333">
            <w:pPr>
              <w:pStyle w:val="ListBullet"/>
            </w:pPr>
            <w:r w:rsidRPr="00D10333">
              <w:t>determine degree and origin of deviation</w:t>
            </w:r>
          </w:p>
          <w:p w:rsidR="00000000" w:rsidRPr="00D10333" w:rsidP="00D10333">
            <w:pPr>
              <w:pStyle w:val="ListBullet"/>
            </w:pPr>
            <w:r w:rsidRPr="00D10333">
              <w:t>determine effect on proposed or current exercise plan and goals</w:t>
            </w:r>
          </w:p>
          <w:p w:rsidR="00000000" w:rsidRPr="00D10333" w:rsidP="00D10333">
            <w:pPr>
              <w:pStyle w:val="ListBullet"/>
            </w:pPr>
            <w:r w:rsidRPr="00D10333">
              <w:t>identify contraindications and postural risk factors associated with exercise</w:t>
            </w:r>
          </w:p>
          <w:p w:rsidR="00000000" w:rsidP="00D10333">
            <w:pPr>
              <w:pStyle w:val="ListBullet"/>
              <w:rPr>
                <w:lang w:val="en-NZ"/>
              </w:rPr>
            </w:pPr>
            <w:r w:rsidRPr="00D10333">
              <w:t>prevent injury.</w:t>
            </w:r>
          </w:p>
        </w:tc>
      </w:tr>
      <w:tr w:rsidTr="004F57A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BoldandItalics"/>
              </w:rPr>
              <w:t>Postural variances</w:t>
            </w:r>
            <w:r w:rsidRPr="00D10333">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D10333" w:rsidP="00D10333">
            <w:pPr>
              <w:pStyle w:val="ListBullet"/>
            </w:pPr>
            <w:r w:rsidRPr="00D10333">
              <w:t xml:space="preserve">structural </w:t>
            </w:r>
          </w:p>
          <w:p w:rsidR="00000000" w:rsidRPr="00D10333" w:rsidP="00D10333">
            <w:pPr>
              <w:pStyle w:val="ListBullet"/>
            </w:pPr>
            <w:r w:rsidRPr="00D10333">
              <w:t>functional</w:t>
            </w:r>
          </w:p>
          <w:p w:rsidR="00000000" w:rsidRPr="00D10333" w:rsidP="00D10333">
            <w:pPr>
              <w:pStyle w:val="ListBullet"/>
            </w:pPr>
            <w:r w:rsidRPr="00D10333">
              <w:t>kyphosis</w:t>
            </w:r>
          </w:p>
          <w:p w:rsidR="00000000" w:rsidRPr="00D10333" w:rsidP="00D10333">
            <w:pPr>
              <w:pStyle w:val="ListBullet"/>
            </w:pPr>
            <w:r w:rsidRPr="00D10333">
              <w:t>rounded shoulders</w:t>
            </w:r>
          </w:p>
          <w:p w:rsidR="00000000" w:rsidRPr="00D10333" w:rsidP="00D10333">
            <w:pPr>
              <w:pStyle w:val="ListBullet"/>
            </w:pPr>
            <w:r w:rsidRPr="00D10333">
              <w:t xml:space="preserve">winging of scapula </w:t>
            </w:r>
          </w:p>
          <w:p w:rsidR="00000000" w:rsidRPr="00D10333" w:rsidP="00D10333">
            <w:pPr>
              <w:pStyle w:val="ListBullet"/>
            </w:pPr>
            <w:r w:rsidRPr="00D10333">
              <w:t>scoliosis</w:t>
            </w:r>
          </w:p>
          <w:p w:rsidR="00000000" w:rsidRPr="00D10333" w:rsidP="00D10333">
            <w:pPr>
              <w:pStyle w:val="ListBullet"/>
            </w:pPr>
            <w:r w:rsidRPr="00D10333">
              <w:t>increased or decreased lordosis</w:t>
            </w:r>
          </w:p>
          <w:p w:rsidR="00000000" w:rsidRPr="00D10333" w:rsidP="00D10333">
            <w:pPr>
              <w:pStyle w:val="ListBullet"/>
            </w:pPr>
            <w:r w:rsidRPr="00D10333">
              <w:t>excessive posterior or anterior  pelvic tilt</w:t>
            </w:r>
          </w:p>
          <w:p w:rsidR="00000000" w:rsidRPr="00D10333" w:rsidP="00D10333">
            <w:pPr>
              <w:pStyle w:val="ListBullet"/>
            </w:pPr>
            <w:r w:rsidRPr="00D10333">
              <w:t>genu varum or genu valgum</w:t>
            </w:r>
          </w:p>
          <w:p w:rsidR="00000000" w:rsidRPr="00D10333" w:rsidP="00D10333">
            <w:pPr>
              <w:pStyle w:val="ListBullet"/>
            </w:pPr>
            <w:r w:rsidRPr="00D10333">
              <w:t>increased pronation of foot or ankle complex</w:t>
            </w:r>
          </w:p>
          <w:p w:rsidR="00000000" w:rsidRPr="00D10333" w:rsidP="00D10333">
            <w:pPr>
              <w:pStyle w:val="ListBullet"/>
            </w:pPr>
            <w:r w:rsidRPr="00D10333">
              <w:t>increased supination of foot</w:t>
            </w:r>
            <w:r w:rsidRPr="00D10333">
              <w:t xml:space="preserve"> or ankle complex</w:t>
            </w:r>
          </w:p>
          <w:p w:rsidR="00000000" w:rsidRPr="00D10333" w:rsidP="00D10333">
            <w:pPr>
              <w:pStyle w:val="ListBullet"/>
            </w:pPr>
            <w:r w:rsidRPr="00D10333">
              <w:t xml:space="preserve">hyperextension of knees </w:t>
            </w:r>
          </w:p>
          <w:p w:rsidR="00000000" w:rsidRPr="00D10333" w:rsidP="00D10333">
            <w:pPr>
              <w:pStyle w:val="ListBullet"/>
            </w:pPr>
            <w:r w:rsidRPr="00D10333">
              <w:t>lateral tilt of pelvis or head</w:t>
            </w:r>
          </w:p>
          <w:p w:rsidR="00000000" w:rsidRPr="00D10333" w:rsidP="00D10333">
            <w:pPr>
              <w:pStyle w:val="ListBullet"/>
            </w:pPr>
            <w:r w:rsidRPr="00D10333">
              <w:t>forward head posture</w:t>
            </w:r>
          </w:p>
          <w:p w:rsidR="00000000" w:rsidP="00D10333">
            <w:pPr>
              <w:pStyle w:val="ListBullet"/>
              <w:rPr>
                <w:lang w:val="en-NZ"/>
              </w:rPr>
            </w:pPr>
            <w:r w:rsidRPr="00D10333">
              <w:t>rotated patella</w:t>
            </w:r>
          </w:p>
        </w:tc>
      </w:tr>
      <w:tr w:rsidTr="004F57A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BoldandItalics"/>
              </w:rPr>
              <w:t>Legislation and regulatory requirements</w:t>
            </w:r>
            <w:r w:rsidRPr="00D10333">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D10333" w:rsidP="00D10333">
            <w:pPr>
              <w:pStyle w:val="ListBullet"/>
            </w:pPr>
            <w:r w:rsidRPr="00D10333">
              <w:t>Occupational Health and Safety</w:t>
            </w:r>
          </w:p>
          <w:p w:rsidR="00000000" w:rsidRPr="00D10333" w:rsidP="00D10333">
            <w:pPr>
              <w:pStyle w:val="ListBullet"/>
            </w:pPr>
            <w:r w:rsidRPr="00D10333">
              <w:t>duty of care</w:t>
            </w:r>
          </w:p>
          <w:p w:rsidR="00000000" w:rsidRPr="00D10333" w:rsidP="00D10333">
            <w:pPr>
              <w:pStyle w:val="ListBullet"/>
            </w:pPr>
            <w:r w:rsidRPr="00D10333">
              <w:t xml:space="preserve">privacy </w:t>
            </w:r>
          </w:p>
          <w:p w:rsidR="00000000" w:rsidRPr="00D10333" w:rsidP="00D10333">
            <w:pPr>
              <w:pStyle w:val="ListBullet"/>
            </w:pPr>
            <w:r w:rsidRPr="00D10333">
              <w:t>anti-discrimination</w:t>
            </w:r>
          </w:p>
          <w:p w:rsidR="00000000" w:rsidRPr="00D10333" w:rsidP="00D10333">
            <w:pPr>
              <w:pStyle w:val="ListBullet"/>
            </w:pPr>
            <w:r w:rsidRPr="00D10333">
              <w:t>copyright</w:t>
            </w:r>
          </w:p>
          <w:p w:rsidR="00000000" w:rsidRPr="00D10333" w:rsidP="00D10333">
            <w:pPr>
              <w:pStyle w:val="ListBullet"/>
            </w:pPr>
            <w:r w:rsidRPr="00D10333">
              <w:t>licensing</w:t>
            </w:r>
          </w:p>
          <w:p w:rsidR="00000000" w:rsidRPr="00D10333" w:rsidP="00D10333">
            <w:pPr>
              <w:pStyle w:val="ListBullet"/>
            </w:pPr>
            <w:r w:rsidRPr="00D10333">
              <w:t>child protection</w:t>
            </w:r>
          </w:p>
          <w:p w:rsidR="00000000" w:rsidRPr="00D10333" w:rsidP="00D10333">
            <w:pPr>
              <w:pStyle w:val="ListBullet"/>
            </w:pPr>
            <w:r w:rsidRPr="00D10333">
              <w:t xml:space="preserve">trade practices </w:t>
            </w:r>
          </w:p>
          <w:p w:rsidR="00000000" w:rsidRPr="00D10333" w:rsidP="00D10333">
            <w:pPr>
              <w:pStyle w:val="ListBullet"/>
            </w:pPr>
            <w:r w:rsidRPr="00D10333">
              <w:t>consumer protection</w:t>
            </w:r>
          </w:p>
          <w:p w:rsidR="00000000" w:rsidRPr="00D10333" w:rsidP="00D10333">
            <w:pPr>
              <w:pStyle w:val="ListBullet"/>
            </w:pPr>
            <w:r w:rsidRPr="00D10333">
              <w:t>environmental</w:t>
            </w:r>
          </w:p>
          <w:p w:rsidR="00000000" w:rsidP="00D10333">
            <w:pPr>
              <w:pStyle w:val="ListBullet"/>
              <w:rPr>
                <w:lang w:val="en-NZ"/>
              </w:rPr>
            </w:pPr>
            <w:r w:rsidRPr="00D10333">
              <w:t>business registration and licences</w:t>
            </w:r>
          </w:p>
        </w:tc>
      </w:tr>
      <w:tr w:rsidTr="004F57A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BoldandItalics"/>
              </w:rPr>
              <w:t>Appraisal equipment</w:t>
            </w:r>
            <w:r w:rsidRPr="00D10333">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D10333" w:rsidP="00D10333">
            <w:pPr>
              <w:pStyle w:val="ListBullet"/>
            </w:pPr>
            <w:r w:rsidRPr="00D10333">
              <w:t>flexometer</w:t>
            </w:r>
          </w:p>
          <w:p w:rsidR="00000000" w:rsidRPr="00D10333" w:rsidP="00D10333">
            <w:pPr>
              <w:pStyle w:val="ListBullet"/>
            </w:pPr>
            <w:r w:rsidRPr="00D10333">
              <w:t>goniometer</w:t>
            </w:r>
          </w:p>
          <w:p w:rsidR="00000000" w:rsidRPr="00D10333" w:rsidP="00D10333">
            <w:pPr>
              <w:pStyle w:val="ListBullet"/>
            </w:pPr>
            <w:r w:rsidRPr="00D10333">
              <w:t>plumb line</w:t>
            </w:r>
          </w:p>
          <w:p w:rsidR="00000000" w:rsidRPr="00D10333" w:rsidP="00D10333">
            <w:pPr>
              <w:pStyle w:val="ListBullet"/>
            </w:pPr>
            <w:r w:rsidRPr="00D10333">
              <w:t>grid</w:t>
            </w:r>
          </w:p>
          <w:p w:rsidR="00000000" w:rsidP="00D10333">
            <w:pPr>
              <w:pStyle w:val="ListBullet"/>
              <w:rPr>
                <w:lang w:val="en-NZ"/>
              </w:rPr>
            </w:pPr>
            <w:r w:rsidRPr="00D10333">
              <w:t>plurimeter.</w:t>
            </w:r>
          </w:p>
        </w:tc>
      </w:tr>
      <w:tr w:rsidTr="004F57A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BoldandItalics"/>
              </w:rPr>
              <w:t>Joints</w:t>
            </w:r>
            <w:r w:rsidRPr="00D10333">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D10333" w:rsidP="00D10333">
            <w:pPr>
              <w:pStyle w:val="ListBullet"/>
            </w:pPr>
            <w:r w:rsidRPr="00D10333">
              <w:t>intervertebral segments</w:t>
            </w:r>
          </w:p>
          <w:p w:rsidR="00000000" w:rsidRPr="00D10333" w:rsidP="00D10333">
            <w:pPr>
              <w:pStyle w:val="ListBullet"/>
            </w:pPr>
            <w:r w:rsidRPr="00D10333">
              <w:t>glenohumeral</w:t>
            </w:r>
          </w:p>
          <w:p w:rsidR="00000000" w:rsidRPr="00D10333" w:rsidP="00D10333">
            <w:pPr>
              <w:pStyle w:val="ListBullet"/>
            </w:pPr>
            <w:r w:rsidRPr="00D10333">
              <w:t>elbow</w:t>
            </w:r>
          </w:p>
          <w:p w:rsidR="00000000" w:rsidRPr="00D10333" w:rsidP="00D10333">
            <w:pPr>
              <w:pStyle w:val="ListBullet"/>
            </w:pPr>
            <w:r w:rsidRPr="00D10333">
              <w:t>lumbo-sacral</w:t>
            </w:r>
          </w:p>
          <w:p w:rsidR="00000000" w:rsidRPr="00D10333" w:rsidP="00D10333">
            <w:pPr>
              <w:pStyle w:val="ListBullet"/>
            </w:pPr>
            <w:r w:rsidRPr="00D10333">
              <w:t>hip</w:t>
            </w:r>
          </w:p>
          <w:p w:rsidR="00000000" w:rsidRPr="00D10333" w:rsidP="00D10333">
            <w:pPr>
              <w:pStyle w:val="ListBullet"/>
            </w:pPr>
            <w:r w:rsidRPr="00D10333">
              <w:t>patello-femoral</w:t>
            </w:r>
          </w:p>
          <w:p w:rsidR="00000000" w:rsidRPr="00D10333" w:rsidP="00D10333">
            <w:pPr>
              <w:pStyle w:val="ListBullet"/>
            </w:pPr>
            <w:r w:rsidRPr="00D10333">
              <w:t>knee</w:t>
            </w:r>
          </w:p>
          <w:p w:rsidR="00000000" w:rsidP="00D10333">
            <w:pPr>
              <w:pStyle w:val="ListBullet"/>
              <w:rPr>
                <w:lang w:val="en-NZ"/>
              </w:rPr>
            </w:pPr>
            <w:r w:rsidRPr="00D10333">
              <w:t>ankle.</w:t>
            </w:r>
          </w:p>
        </w:tc>
      </w:tr>
      <w:tr w:rsidTr="004F57A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BoldandItalics"/>
              </w:rPr>
              <w:t>Joint mobility</w:t>
            </w:r>
            <w:r w:rsidRPr="00D10333">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D10333" w:rsidP="00D10333">
            <w:pPr>
              <w:pStyle w:val="ListBullet"/>
            </w:pPr>
            <w:r w:rsidRPr="00D10333">
              <w:t>flexion</w:t>
            </w:r>
          </w:p>
          <w:p w:rsidR="00000000" w:rsidRPr="00D10333" w:rsidP="00D10333">
            <w:pPr>
              <w:pStyle w:val="ListBullet"/>
            </w:pPr>
            <w:r w:rsidRPr="00D10333">
              <w:t>extension</w:t>
            </w:r>
          </w:p>
          <w:p w:rsidR="00000000" w:rsidRPr="00D10333" w:rsidP="00D10333">
            <w:pPr>
              <w:pStyle w:val="ListBullet"/>
            </w:pPr>
            <w:r w:rsidRPr="00D10333">
              <w:t>dorsiflexion</w:t>
            </w:r>
          </w:p>
          <w:p w:rsidR="00000000" w:rsidRPr="00D10333" w:rsidP="00D10333">
            <w:pPr>
              <w:pStyle w:val="ListBullet"/>
            </w:pPr>
            <w:r w:rsidRPr="00D10333">
              <w:t>plantar flexion</w:t>
            </w:r>
          </w:p>
          <w:p w:rsidR="00000000" w:rsidRPr="00D10333" w:rsidP="00D10333">
            <w:pPr>
              <w:pStyle w:val="ListBullet"/>
            </w:pPr>
            <w:r w:rsidRPr="00D10333">
              <w:t>horizontal flexion and extension</w:t>
            </w:r>
          </w:p>
          <w:p w:rsidR="00000000" w:rsidRPr="00D10333" w:rsidP="00D10333">
            <w:pPr>
              <w:pStyle w:val="ListBullet"/>
            </w:pPr>
            <w:r w:rsidRPr="00D10333">
              <w:t>abduction</w:t>
            </w:r>
          </w:p>
          <w:p w:rsidR="00000000" w:rsidRPr="00D10333" w:rsidP="00D10333">
            <w:pPr>
              <w:pStyle w:val="ListBullet"/>
            </w:pPr>
            <w:r w:rsidRPr="00D10333">
              <w:t>adduction</w:t>
            </w:r>
          </w:p>
          <w:p w:rsidR="00000000" w:rsidRPr="00D10333" w:rsidP="00D10333">
            <w:pPr>
              <w:pStyle w:val="ListBullet"/>
            </w:pPr>
            <w:r w:rsidRPr="00D10333">
              <w:t>circumduction</w:t>
            </w:r>
          </w:p>
          <w:p w:rsidR="00000000" w:rsidRPr="00D10333" w:rsidP="00D10333">
            <w:pPr>
              <w:pStyle w:val="ListBullet"/>
            </w:pPr>
            <w:r w:rsidRPr="00D10333">
              <w:t>rotation</w:t>
            </w:r>
          </w:p>
          <w:p w:rsidR="00000000" w:rsidRPr="00D10333" w:rsidP="00D10333">
            <w:pPr>
              <w:pStyle w:val="ListBullet"/>
            </w:pPr>
            <w:r w:rsidRPr="00D10333">
              <w:t>supination</w:t>
            </w:r>
          </w:p>
          <w:p w:rsidR="00000000" w:rsidRPr="00D10333" w:rsidP="00D10333">
            <w:pPr>
              <w:pStyle w:val="ListBullet"/>
            </w:pPr>
            <w:r w:rsidRPr="00D10333">
              <w:t>pronation</w:t>
            </w:r>
          </w:p>
          <w:p w:rsidR="00000000" w:rsidRPr="00D10333" w:rsidP="00D10333">
            <w:pPr>
              <w:pStyle w:val="ListBullet"/>
            </w:pPr>
            <w:r w:rsidRPr="00D10333">
              <w:t>inversion</w:t>
            </w:r>
          </w:p>
          <w:p w:rsidR="00000000" w:rsidRPr="00D10333" w:rsidP="00D10333">
            <w:pPr>
              <w:pStyle w:val="ListBullet"/>
            </w:pPr>
            <w:r w:rsidRPr="00D10333">
              <w:t>eversion</w:t>
            </w:r>
          </w:p>
          <w:p w:rsidR="00000000" w:rsidRPr="00D10333" w:rsidP="00D10333">
            <w:pPr>
              <w:pStyle w:val="ListBullet"/>
            </w:pPr>
            <w:r w:rsidRPr="00D10333">
              <w:t>protraction</w:t>
            </w:r>
          </w:p>
          <w:p w:rsidR="00000000" w:rsidRPr="00D10333" w:rsidP="00D10333">
            <w:pPr>
              <w:pStyle w:val="ListBullet"/>
            </w:pPr>
            <w:r w:rsidRPr="00D10333">
              <w:t>retraction</w:t>
            </w:r>
          </w:p>
          <w:p w:rsidR="00000000" w:rsidRPr="00D10333" w:rsidP="00D10333">
            <w:pPr>
              <w:pStyle w:val="ListBullet"/>
            </w:pPr>
            <w:r w:rsidRPr="00D10333">
              <w:t>elevation</w:t>
            </w:r>
          </w:p>
          <w:p w:rsidR="00000000" w:rsidP="00D10333">
            <w:pPr>
              <w:pStyle w:val="ListBullet"/>
              <w:rPr>
                <w:lang w:val="en-NZ"/>
              </w:rPr>
            </w:pPr>
            <w:r w:rsidRPr="00D10333">
              <w:t>depression.</w:t>
            </w:r>
          </w:p>
        </w:tc>
      </w:tr>
      <w:tr w:rsidTr="004F57A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BoldandItalics"/>
              </w:rPr>
              <w:t>Range of movement</w:t>
            </w:r>
            <w:r w:rsidRPr="00D10333">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D10333" w:rsidP="00D10333">
            <w:pPr>
              <w:pStyle w:val="ListBullet"/>
            </w:pPr>
            <w:r w:rsidRPr="00D10333">
              <w:t xml:space="preserve">functional range </w:t>
            </w:r>
          </w:p>
          <w:p w:rsidR="00000000" w:rsidRPr="00D10333" w:rsidP="00D10333">
            <w:pPr>
              <w:pStyle w:val="ListBullet"/>
            </w:pPr>
            <w:r w:rsidRPr="00D10333">
              <w:t>active and passive range</w:t>
            </w:r>
          </w:p>
          <w:p w:rsidR="00000000" w:rsidRPr="00D10333" w:rsidP="00D10333">
            <w:pPr>
              <w:pStyle w:val="ListBullet"/>
            </w:pPr>
            <w:r w:rsidRPr="00D10333">
              <w:t>joint and muscle specific</w:t>
            </w:r>
          </w:p>
          <w:p w:rsidR="00000000" w:rsidP="00D10333">
            <w:pPr>
              <w:pStyle w:val="ListBullet"/>
              <w:rPr>
                <w:lang w:val="en-NZ"/>
              </w:rPr>
            </w:pPr>
            <w:r w:rsidRPr="00D10333">
              <w:t>joint and muscle specific tests.</w:t>
            </w:r>
          </w:p>
        </w:tc>
      </w:tr>
      <w:tr w:rsidTr="004F57A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BoldandItalics"/>
              </w:rPr>
              <w:t>Static postural appraisal</w:t>
            </w:r>
            <w:r w:rsidRPr="00D10333">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D10333" w:rsidP="00D10333">
            <w:pPr>
              <w:pStyle w:val="ListBullet"/>
            </w:pPr>
            <w:r w:rsidRPr="00D10333">
              <w:t>anterior</w:t>
            </w:r>
          </w:p>
          <w:p w:rsidR="00000000" w:rsidRPr="00D10333" w:rsidP="00D10333">
            <w:pPr>
              <w:pStyle w:val="ListBullet"/>
            </w:pPr>
            <w:r w:rsidRPr="00D10333">
              <w:t>posterior</w:t>
            </w:r>
          </w:p>
          <w:p w:rsidR="00000000" w:rsidP="00D10333">
            <w:pPr>
              <w:pStyle w:val="ListBullet"/>
              <w:rPr>
                <w:lang w:val="en-NZ"/>
              </w:rPr>
            </w:pPr>
            <w:r w:rsidRPr="00D10333">
              <w:t>lateral.</w:t>
            </w:r>
          </w:p>
        </w:tc>
      </w:tr>
      <w:tr w:rsidTr="004F57A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BoldandItalics"/>
              </w:rPr>
              <w:t>Ideal postural alignment</w:t>
            </w:r>
            <w:r w:rsidRPr="00D10333">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D10333" w:rsidP="00D10333">
            <w:pPr>
              <w:pStyle w:val="ListBullet"/>
            </w:pPr>
            <w:r w:rsidRPr="00D10333">
              <w:t>normal spinal curves</w:t>
            </w:r>
          </w:p>
          <w:p w:rsidR="00000000" w:rsidRPr="00D10333" w:rsidP="00D10333">
            <w:pPr>
              <w:pStyle w:val="ListBullet"/>
            </w:pPr>
            <w:r w:rsidRPr="00D10333">
              <w:t>straight line running through:</w:t>
            </w:r>
          </w:p>
          <w:p w:rsidR="00000000" w:rsidRPr="00D10333" w:rsidP="00D10333">
            <w:pPr>
              <w:pStyle w:val="ListBullet2"/>
            </w:pPr>
            <w:r w:rsidRPr="00D10333">
              <w:t>ear lobe</w:t>
            </w:r>
          </w:p>
          <w:p w:rsidR="00000000" w:rsidRPr="00D10333" w:rsidP="00D10333">
            <w:pPr>
              <w:pStyle w:val="ListBullet2"/>
            </w:pPr>
            <w:r w:rsidRPr="00D10333">
              <w:t>anterior shoulder joint</w:t>
            </w:r>
          </w:p>
          <w:p w:rsidR="00000000" w:rsidRPr="00D10333" w:rsidP="00D10333">
            <w:pPr>
              <w:pStyle w:val="ListBullet2"/>
            </w:pPr>
            <w:r w:rsidRPr="00D10333">
              <w:t>vertebral bodies of L 1 - 5</w:t>
            </w:r>
          </w:p>
          <w:p w:rsidR="00000000" w:rsidRPr="00D10333" w:rsidP="00D10333">
            <w:pPr>
              <w:pStyle w:val="ListBullet2"/>
            </w:pPr>
            <w:r w:rsidRPr="00D10333">
              <w:t>posterior hip joint</w:t>
            </w:r>
          </w:p>
          <w:p w:rsidR="00000000" w:rsidRPr="00D10333" w:rsidP="00D10333">
            <w:pPr>
              <w:pStyle w:val="ListBullet2"/>
            </w:pPr>
            <w:r w:rsidRPr="00D10333">
              <w:t>anterior knee joint</w:t>
            </w:r>
          </w:p>
          <w:p w:rsidR="00000000" w:rsidRPr="00D10333" w:rsidP="00D10333">
            <w:pPr>
              <w:pStyle w:val="ListBullet2"/>
            </w:pPr>
            <w:r w:rsidRPr="00D10333">
              <w:t>anterior ankle joint</w:t>
            </w:r>
          </w:p>
          <w:p w:rsidR="00000000" w:rsidRPr="00D10333" w:rsidP="00D10333">
            <w:pPr>
              <w:pStyle w:val="ListBullet2"/>
            </w:pPr>
            <w:r w:rsidRPr="00D10333">
              <w:t>transverses abdominus</w:t>
            </w:r>
          </w:p>
          <w:p w:rsidR="00000000" w:rsidP="00D10333">
            <w:pPr>
              <w:pStyle w:val="ListBullet2"/>
              <w:rPr>
                <w:lang w:val="en-NZ"/>
              </w:rPr>
            </w:pPr>
            <w:r w:rsidRPr="00D10333">
              <w:t>pelvic floor muscles.</w:t>
            </w:r>
          </w:p>
        </w:tc>
      </w:tr>
      <w:tr w:rsidTr="004F57A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BoldandItalics"/>
              </w:rPr>
              <w:t>Muscles</w:t>
            </w:r>
            <w:r w:rsidRPr="00D10333">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D10333" w:rsidP="00D10333">
            <w:pPr>
              <w:pStyle w:val="ListBullet"/>
            </w:pPr>
            <w:r w:rsidRPr="00D10333">
              <w:t>erector spinae</w:t>
            </w:r>
          </w:p>
          <w:p w:rsidR="00000000" w:rsidRPr="00D10333" w:rsidP="00D10333">
            <w:pPr>
              <w:pStyle w:val="ListBullet"/>
            </w:pPr>
            <w:r w:rsidRPr="00D10333">
              <w:t>rectus abdominis</w:t>
            </w:r>
          </w:p>
          <w:p w:rsidR="00000000" w:rsidRPr="00D10333" w:rsidP="00D10333">
            <w:pPr>
              <w:pStyle w:val="ListBullet"/>
            </w:pPr>
            <w:r w:rsidRPr="00D10333">
              <w:t>internal and external obliques</w:t>
            </w:r>
          </w:p>
          <w:p w:rsidR="00000000" w:rsidRPr="00D10333" w:rsidP="00D10333">
            <w:pPr>
              <w:pStyle w:val="ListBullet"/>
            </w:pPr>
            <w:r w:rsidRPr="00D10333">
              <w:t>multifidus</w:t>
            </w:r>
          </w:p>
          <w:p w:rsidR="00000000" w:rsidRPr="00D10333" w:rsidP="00D10333">
            <w:pPr>
              <w:pStyle w:val="ListBullet"/>
            </w:pPr>
            <w:r w:rsidRPr="00D10333">
              <w:t>latissimus dorsi</w:t>
            </w:r>
          </w:p>
          <w:p w:rsidR="00000000" w:rsidRPr="00D10333" w:rsidP="00D10333">
            <w:pPr>
              <w:pStyle w:val="ListBullet"/>
            </w:pPr>
            <w:r w:rsidRPr="00D10333">
              <w:t>quadratus lumborum</w:t>
            </w:r>
          </w:p>
          <w:p w:rsidR="00000000" w:rsidRPr="00D10333" w:rsidP="00D10333">
            <w:pPr>
              <w:pStyle w:val="ListBullet"/>
            </w:pPr>
            <w:r w:rsidRPr="00D10333">
              <w:t>iliopsoas</w:t>
            </w:r>
          </w:p>
          <w:p w:rsidR="00000000" w:rsidRPr="00D10333" w:rsidP="00D10333">
            <w:pPr>
              <w:pStyle w:val="ListBullet"/>
            </w:pPr>
            <w:r w:rsidRPr="00D10333">
              <w:t>rhomboid major and minor</w:t>
            </w:r>
          </w:p>
          <w:p w:rsidR="00000000" w:rsidRPr="00D10333" w:rsidP="00D10333">
            <w:pPr>
              <w:pStyle w:val="ListBullet"/>
            </w:pPr>
            <w:r w:rsidRPr="00D10333">
              <w:t>pectoralis major</w:t>
            </w:r>
          </w:p>
          <w:p w:rsidR="00000000" w:rsidRPr="00D10333" w:rsidP="00D10333">
            <w:pPr>
              <w:pStyle w:val="ListBullet"/>
            </w:pPr>
            <w:r w:rsidRPr="00D10333">
              <w:t>serratus anterior</w:t>
            </w:r>
          </w:p>
          <w:p w:rsidR="00000000" w:rsidRPr="00D10333" w:rsidP="00D10333">
            <w:pPr>
              <w:pStyle w:val="ListBullet"/>
            </w:pPr>
            <w:r w:rsidRPr="00D10333">
              <w:t>levator scapulae</w:t>
            </w:r>
          </w:p>
          <w:p w:rsidR="00000000" w:rsidRPr="00D10333" w:rsidP="00D10333">
            <w:pPr>
              <w:pStyle w:val="ListBullet"/>
            </w:pPr>
            <w:r w:rsidRPr="00D10333">
              <w:t>teres major and minor</w:t>
            </w:r>
          </w:p>
          <w:p w:rsidR="00000000" w:rsidRPr="00D10333" w:rsidP="00D10333">
            <w:pPr>
              <w:pStyle w:val="ListBullet"/>
            </w:pPr>
            <w:r w:rsidRPr="00D10333">
              <w:t>supraspinatus</w:t>
            </w:r>
          </w:p>
          <w:p w:rsidR="00000000" w:rsidRPr="00D10333" w:rsidP="00D10333">
            <w:pPr>
              <w:pStyle w:val="ListBullet"/>
            </w:pPr>
            <w:r w:rsidRPr="00D10333">
              <w:t>infraspinatus</w:t>
            </w:r>
          </w:p>
          <w:p w:rsidR="00000000" w:rsidRPr="00D10333" w:rsidP="00D10333">
            <w:pPr>
              <w:pStyle w:val="ListBullet"/>
            </w:pPr>
            <w:r w:rsidRPr="00D10333">
              <w:t>gluteus maximus, medius and minimus</w:t>
            </w:r>
          </w:p>
          <w:p w:rsidR="00000000" w:rsidRPr="00D10333" w:rsidP="00D10333">
            <w:pPr>
              <w:pStyle w:val="ListBullet"/>
            </w:pPr>
            <w:r w:rsidRPr="00D10333">
              <w:t>iliotibial tract</w:t>
            </w:r>
          </w:p>
          <w:p w:rsidR="00000000" w:rsidRPr="00D10333" w:rsidP="00D10333">
            <w:pPr>
              <w:pStyle w:val="ListBullet"/>
            </w:pPr>
            <w:r w:rsidRPr="00D10333">
              <w:t>tensor fascia latae</w:t>
            </w:r>
          </w:p>
          <w:p w:rsidR="00000000" w:rsidRPr="00D10333" w:rsidP="00D10333">
            <w:pPr>
              <w:pStyle w:val="ListBullet"/>
            </w:pPr>
            <w:r w:rsidRPr="00D10333">
              <w:t>piriformis</w:t>
            </w:r>
          </w:p>
          <w:p w:rsidR="00000000" w:rsidRPr="00D10333" w:rsidP="00D10333">
            <w:pPr>
              <w:pStyle w:val="ListBullet"/>
            </w:pPr>
            <w:r w:rsidRPr="00D10333">
              <w:t>rectus femoris</w:t>
            </w:r>
          </w:p>
          <w:p w:rsidR="00000000" w:rsidRPr="00D10333" w:rsidP="00D10333">
            <w:pPr>
              <w:pStyle w:val="ListBullet"/>
            </w:pPr>
            <w:r w:rsidRPr="00D10333">
              <w:t>vastus lateralis, medialis and intermedius</w:t>
            </w:r>
          </w:p>
          <w:p w:rsidR="00000000" w:rsidRPr="00D10333" w:rsidP="00D10333">
            <w:pPr>
              <w:pStyle w:val="ListBullet"/>
            </w:pPr>
            <w:r w:rsidRPr="00D10333">
              <w:t>sartorius</w:t>
            </w:r>
          </w:p>
          <w:p w:rsidR="00000000" w:rsidRPr="00D10333" w:rsidP="00D10333">
            <w:pPr>
              <w:pStyle w:val="ListBullet"/>
            </w:pPr>
            <w:r w:rsidRPr="00D10333">
              <w:t>biceps femoris</w:t>
            </w:r>
          </w:p>
          <w:p w:rsidR="00000000" w:rsidRPr="00D10333" w:rsidP="00D10333">
            <w:pPr>
              <w:pStyle w:val="ListBullet"/>
            </w:pPr>
            <w:r w:rsidRPr="00D10333">
              <w:t>semitendinosus</w:t>
            </w:r>
          </w:p>
          <w:p w:rsidR="00000000" w:rsidRPr="00D10333" w:rsidP="00D10333">
            <w:pPr>
              <w:pStyle w:val="ListBullet"/>
            </w:pPr>
            <w:r w:rsidRPr="00D10333">
              <w:t>semimembranosus</w:t>
            </w:r>
          </w:p>
          <w:p w:rsidR="00000000" w:rsidRPr="00D10333" w:rsidP="00D10333">
            <w:pPr>
              <w:pStyle w:val="ListBullet"/>
            </w:pPr>
            <w:r w:rsidRPr="00D10333">
              <w:t>gastrocnemius</w:t>
            </w:r>
          </w:p>
          <w:p w:rsidR="00000000" w:rsidRPr="00D10333" w:rsidP="00D10333">
            <w:pPr>
              <w:pStyle w:val="ListBullet"/>
            </w:pPr>
            <w:r w:rsidRPr="00D10333">
              <w:t>soleus</w:t>
            </w:r>
          </w:p>
          <w:p w:rsidR="00000000" w:rsidRPr="00D10333" w:rsidP="00D10333">
            <w:pPr>
              <w:pStyle w:val="ListBullet"/>
            </w:pPr>
            <w:r w:rsidRPr="00D10333">
              <w:t>tibialis anterior</w:t>
            </w:r>
          </w:p>
          <w:p w:rsidR="00000000" w:rsidRPr="00D10333" w:rsidP="00D10333">
            <w:pPr>
              <w:pStyle w:val="ListBullet"/>
            </w:pPr>
            <w:r w:rsidRPr="00D10333">
              <w:t>adductor magnus and longus</w:t>
            </w:r>
          </w:p>
          <w:p w:rsidR="00000000" w:rsidRPr="00D10333" w:rsidP="00D10333">
            <w:pPr>
              <w:pStyle w:val="ListBullet"/>
            </w:pPr>
            <w:r w:rsidRPr="00D10333">
              <w:t>gracilis</w:t>
            </w:r>
          </w:p>
          <w:p w:rsidR="00000000" w:rsidP="00D10333">
            <w:pPr>
              <w:pStyle w:val="ListBullet"/>
              <w:rPr>
                <w:lang w:val="en-NZ"/>
              </w:rPr>
            </w:pPr>
            <w:r w:rsidRPr="00D10333">
              <w:t>sartorius.</w:t>
            </w:r>
          </w:p>
        </w:tc>
      </w:tr>
      <w:tr w:rsidTr="004F57A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BoldandItalics"/>
              </w:rPr>
              <w:t>Muscular deficits</w:t>
            </w:r>
            <w:r w:rsidRPr="00D10333">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D10333" w:rsidP="00D10333">
            <w:pPr>
              <w:pStyle w:val="ListBullet"/>
            </w:pPr>
            <w:r w:rsidRPr="00D10333">
              <w:t>diminished muscle strength and or endurance</w:t>
            </w:r>
          </w:p>
          <w:p w:rsidR="00000000" w:rsidRPr="00D10333" w:rsidP="00D10333">
            <w:pPr>
              <w:pStyle w:val="ListBullet"/>
            </w:pPr>
            <w:r w:rsidRPr="00D10333">
              <w:t>limited flexibility</w:t>
            </w:r>
          </w:p>
          <w:p w:rsidR="00000000" w:rsidP="00D10333">
            <w:pPr>
              <w:pStyle w:val="ListBullet"/>
              <w:rPr>
                <w:lang w:val="en-NZ"/>
              </w:rPr>
            </w:pPr>
            <w:r w:rsidRPr="00D10333">
              <w:t>diminished muscle endurance.</w:t>
            </w:r>
          </w:p>
        </w:tc>
      </w:tr>
      <w:tr w:rsidTr="004F57A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BoldandItalics"/>
              </w:rPr>
              <w:t>Fitness exercises</w:t>
            </w:r>
            <w:r w:rsidRPr="00D10333">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D10333" w:rsidP="00D10333">
            <w:pPr>
              <w:pStyle w:val="ListBullet"/>
            </w:pPr>
            <w:r w:rsidRPr="00D10333">
              <w:t>muscle stre</w:t>
            </w:r>
            <w:r w:rsidRPr="00D10333">
              <w:t>ngth</w:t>
            </w:r>
          </w:p>
          <w:p w:rsidR="00000000" w:rsidRPr="00D10333" w:rsidP="00D10333">
            <w:pPr>
              <w:pStyle w:val="ListBullet"/>
            </w:pPr>
            <w:r w:rsidRPr="00D10333">
              <w:t>muscle endurance</w:t>
            </w:r>
          </w:p>
          <w:p w:rsidR="00000000" w:rsidRPr="00D10333" w:rsidP="00D10333">
            <w:pPr>
              <w:pStyle w:val="ListBullet"/>
            </w:pPr>
            <w:r w:rsidRPr="00D10333">
              <w:t>symmetrical development and range</w:t>
            </w:r>
          </w:p>
          <w:p w:rsidR="00000000" w:rsidP="00D10333">
            <w:pPr>
              <w:pStyle w:val="ListBullet"/>
              <w:rPr>
                <w:lang w:val="en-NZ"/>
              </w:rPr>
            </w:pPr>
            <w:r w:rsidRPr="00D10333">
              <w:t>co-ordination of movement.</w:t>
            </w:r>
          </w:p>
        </w:tc>
      </w:tr>
      <w:tr w:rsidTr="004F57A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BoldandItalics"/>
              </w:rPr>
              <w:t>Role of muscle contraction</w:t>
            </w:r>
            <w:r w:rsidRPr="00D10333">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D10333" w:rsidP="00D10333">
            <w:pPr>
              <w:pStyle w:val="ListBullet"/>
            </w:pPr>
            <w:r w:rsidRPr="00D10333">
              <w:t>agonist</w:t>
            </w:r>
          </w:p>
          <w:p w:rsidR="00000000" w:rsidRPr="00D10333" w:rsidP="00D10333">
            <w:pPr>
              <w:pStyle w:val="ListBullet"/>
            </w:pPr>
            <w:r w:rsidRPr="00D10333">
              <w:t>antagonist</w:t>
            </w:r>
          </w:p>
          <w:p w:rsidR="00000000" w:rsidRPr="00D10333" w:rsidP="00D10333">
            <w:pPr>
              <w:pStyle w:val="ListBullet"/>
            </w:pPr>
            <w:r w:rsidRPr="00D10333">
              <w:t>fixator</w:t>
            </w:r>
          </w:p>
          <w:p w:rsidR="00000000" w:rsidP="00D10333">
            <w:pPr>
              <w:pStyle w:val="ListBullet"/>
              <w:rPr>
                <w:lang w:val="en-NZ"/>
              </w:rPr>
            </w:pPr>
            <w:r w:rsidRPr="00D10333">
              <w:t>assistor.</w:t>
            </w:r>
          </w:p>
        </w:tc>
      </w:tr>
      <w:tr w:rsidTr="004F57A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D10333">
            <w:pPr>
              <w:pStyle w:val="BodyText"/>
              <w:rPr>
                <w:lang w:val="en-NZ"/>
              </w:rPr>
            </w:pPr>
            <w:r w:rsidRPr="00D10333">
              <w:rPr>
                <w:rStyle w:val="BoldandItalics"/>
              </w:rPr>
              <w:t>Causes of poor posture</w:t>
            </w:r>
            <w:r w:rsidRPr="00D10333">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D10333" w:rsidP="00D10333">
            <w:pPr>
              <w:pStyle w:val="ListBullet"/>
            </w:pPr>
            <w:r w:rsidRPr="00D10333">
              <w:t>congenital abnormalities of the musculoskeletal system</w:t>
            </w:r>
          </w:p>
          <w:p w:rsidR="00000000" w:rsidRPr="00D10333" w:rsidP="00D10333">
            <w:pPr>
              <w:pStyle w:val="ListBullet"/>
            </w:pPr>
            <w:r w:rsidRPr="00D10333">
              <w:t>poor muscle strength</w:t>
            </w:r>
          </w:p>
          <w:p w:rsidR="00000000" w:rsidRPr="00D10333" w:rsidP="00D10333">
            <w:pPr>
              <w:pStyle w:val="ListBullet"/>
            </w:pPr>
            <w:r w:rsidRPr="00D10333">
              <w:t>poor muscle endurance</w:t>
            </w:r>
          </w:p>
          <w:p w:rsidR="00000000" w:rsidRPr="00D10333" w:rsidP="00D10333">
            <w:pPr>
              <w:pStyle w:val="ListBullet"/>
            </w:pPr>
            <w:r w:rsidRPr="00D10333">
              <w:t>muscle imbalance</w:t>
            </w:r>
          </w:p>
          <w:p w:rsidR="00000000" w:rsidRPr="00D10333" w:rsidP="00D10333">
            <w:pPr>
              <w:pStyle w:val="ListBullet"/>
            </w:pPr>
            <w:r w:rsidRPr="00D10333">
              <w:t>lack of mobility</w:t>
            </w:r>
          </w:p>
          <w:p w:rsidR="00000000" w:rsidRPr="00D10333" w:rsidP="00D10333">
            <w:pPr>
              <w:pStyle w:val="ListBullet"/>
            </w:pPr>
            <w:r w:rsidRPr="00D10333">
              <w:t>damage to bony structures</w:t>
            </w:r>
          </w:p>
          <w:p w:rsidR="00000000" w:rsidRPr="00D10333" w:rsidP="00D10333">
            <w:pPr>
              <w:pStyle w:val="ListBullet"/>
            </w:pPr>
            <w:r w:rsidRPr="00D10333">
              <w:t>damage to connective tissue including ligaments, cartilage</w:t>
            </w:r>
          </w:p>
          <w:p w:rsidR="00000000" w:rsidRPr="00D10333" w:rsidP="00D10333">
            <w:pPr>
              <w:pStyle w:val="ListBullet"/>
            </w:pPr>
            <w:r w:rsidRPr="00D10333">
              <w:t>changes to line of gravity caused by pregnancy, inappropriate footwear, behaviours, work practices, sport or leisure activities.</w:t>
            </w:r>
          </w:p>
        </w:tc>
      </w:tr>
    </w:tbl>
    <w:p w:rsidR="00000000" w:rsidRPr="00D10333" w:rsidP="00D10333">
      <w:pPr>
        <w:pStyle w:val="BodyText"/>
      </w:pPr>
    </w:p>
    <w:p w:rsidR="00000000" w:rsidRPr="00D10333" w:rsidP="00D10333">
      <w:pPr>
        <w:pStyle w:val="AllowPageBreak"/>
      </w:pPr>
    </w:p>
    <w:p w:rsidR="00000000" w:rsidRPr="00D10333" w:rsidP="00D10333">
      <w:pPr>
        <w:pStyle w:val="Heading1"/>
      </w:pPr>
      <w:bookmarkStart w:id="12" w:name="O_363496"/>
      <w:bookmarkEnd w:id="12"/>
      <w:r w:rsidRPr="00D10333">
        <w:t>Unit Sector(s)</w:t>
      </w:r>
    </w:p>
    <w:p w:rsidR="00000000" w:rsidRPr="00D10333" w:rsidP="00D10333">
      <w:pPr>
        <w:pStyle w:val="BodyText"/>
      </w:pPr>
      <w:r w:rsidRPr="00D10333">
        <w:t>Fitness</w:t>
      </w:r>
    </w:p>
    <w:p w:rsidR="00000000" w:rsidRPr="00D10333" w:rsidP="00D10333">
      <w:pPr>
        <w:pStyle w:val="AllowPageBreak"/>
      </w:pPr>
    </w:p>
    <w:p w:rsidR="00000000" w:rsidRPr="00D10333" w:rsidP="00D10333">
      <w:pPr>
        <w:pStyle w:val="Heading1"/>
      </w:pPr>
      <w:bookmarkStart w:id="13" w:name="O_389326"/>
      <w:bookmarkEnd w:id="13"/>
      <w:r w:rsidRPr="00D10333">
        <w:t>Competency Field</w:t>
      </w:r>
    </w:p>
    <w:p w:rsidR="00000000" w:rsidRPr="00D10333" w:rsidP="00D10333">
      <w:pPr>
        <w:pStyle w:val="BodyText"/>
      </w:pPr>
      <w:r w:rsidRPr="00D10333">
        <w:t>Fitness</w:t>
      </w:r>
    </w:p>
    <w:p w:rsidR="00000000" w:rsidRPr="00D10333" w:rsidP="00D10333"/>
    <w:sectPr w:rsidSect="00D103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57A3" w:rsidP="004F57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7A3" w:rsidP="00D103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F57A3" w:rsidP="00D103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F57A3" w:rsidP="00D103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57A3" w:rsidP="004F57A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3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7A3" w:rsidP="00D10333">
    <w:pPr>
      <w:pStyle w:val="Header"/>
      <w:framePr w:wrap="around"/>
    </w:pPr>
    <w:r>
      <w:fldChar w:fldCharType="begin"/>
    </w:r>
    <w:r>
      <w:instrText xml:space="preserve"> TITLE   \* MERGEFORMAT </w:instrText>
    </w:r>
    <w:r>
      <w:fldChar w:fldCharType="separate"/>
    </w:r>
    <w:r>
      <w:t>SISFFIT418A Undertake appraisals of functional movement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F57A3" w:rsidP="00D103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C68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2AD4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B490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3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0333"/>
    <w:pPr>
      <w:spacing w:before="360" w:after="60"/>
      <w:outlineLvl w:val="0"/>
    </w:pPr>
    <w:rPr>
      <w:sz w:val="32"/>
    </w:rPr>
  </w:style>
  <w:style w:type="paragraph" w:styleId="Heading2">
    <w:name w:val="heading 2"/>
    <w:basedOn w:val="HeadingBase"/>
    <w:next w:val="BodyText"/>
    <w:link w:val="Heading2Char"/>
    <w:qFormat/>
    <w:rsid w:val="00D10333"/>
    <w:pPr>
      <w:keepLines/>
      <w:spacing w:before="240" w:after="120"/>
      <w:outlineLvl w:val="1"/>
    </w:pPr>
    <w:rPr>
      <w:sz w:val="28"/>
      <w:szCs w:val="40"/>
    </w:rPr>
  </w:style>
  <w:style w:type="paragraph" w:styleId="Heading3">
    <w:name w:val="heading 3"/>
    <w:basedOn w:val="HeadingBase"/>
    <w:next w:val="BodyText"/>
    <w:link w:val="Heading3Char"/>
    <w:qFormat/>
    <w:rsid w:val="00D10333"/>
    <w:pPr>
      <w:spacing w:before="180" w:after="120"/>
      <w:outlineLvl w:val="2"/>
    </w:pPr>
    <w:rPr>
      <w:spacing w:val="-10"/>
      <w:kern w:val="32"/>
    </w:rPr>
  </w:style>
  <w:style w:type="paragraph" w:styleId="Heading4">
    <w:name w:val="heading 4"/>
    <w:basedOn w:val="HeadingBase"/>
    <w:next w:val="BodyText"/>
    <w:link w:val="Heading4Char"/>
    <w:qFormat/>
    <w:rsid w:val="00D10333"/>
    <w:pPr>
      <w:spacing w:before="160" w:after="120"/>
      <w:outlineLvl w:val="3"/>
    </w:pPr>
    <w:rPr>
      <w:sz w:val="22"/>
    </w:rPr>
  </w:style>
  <w:style w:type="paragraph" w:styleId="Heading5">
    <w:name w:val="heading 5"/>
    <w:basedOn w:val="HeadingBase"/>
    <w:next w:val="Normal"/>
    <w:link w:val="Heading5Char"/>
    <w:qFormat/>
    <w:rsid w:val="00D10333"/>
    <w:pPr>
      <w:spacing w:before="80"/>
      <w:outlineLvl w:val="4"/>
    </w:pPr>
    <w:rPr>
      <w:color w:val="918585"/>
      <w:sz w:val="20"/>
    </w:rPr>
  </w:style>
  <w:style w:type="paragraph" w:styleId="Heading6">
    <w:name w:val="heading 6"/>
    <w:basedOn w:val="HeadingBase"/>
    <w:next w:val="Normal"/>
    <w:link w:val="Heading6Char"/>
    <w:qFormat/>
    <w:rsid w:val="00D10333"/>
    <w:pPr>
      <w:spacing w:before="60"/>
      <w:outlineLvl w:val="5"/>
    </w:pPr>
    <w:rPr>
      <w:color w:val="918585"/>
      <w:sz w:val="20"/>
    </w:rPr>
  </w:style>
  <w:style w:type="paragraph" w:styleId="Heading7">
    <w:name w:val="heading 7"/>
    <w:basedOn w:val="Normal"/>
    <w:next w:val="Normal"/>
    <w:link w:val="Heading7Char"/>
    <w:qFormat/>
    <w:rsid w:val="00D10333"/>
    <w:pPr>
      <w:ind w:left="720"/>
      <w:outlineLvl w:val="6"/>
    </w:pPr>
    <w:rPr>
      <w:i/>
    </w:rPr>
  </w:style>
  <w:style w:type="paragraph" w:styleId="Heading8">
    <w:name w:val="heading 8"/>
    <w:basedOn w:val="Normal"/>
    <w:next w:val="Normal"/>
    <w:link w:val="Heading8Char"/>
    <w:qFormat/>
    <w:rsid w:val="00D10333"/>
    <w:pPr>
      <w:ind w:left="720"/>
      <w:outlineLvl w:val="7"/>
    </w:pPr>
    <w:rPr>
      <w:i/>
    </w:rPr>
  </w:style>
  <w:style w:type="paragraph" w:styleId="Heading9">
    <w:name w:val="heading 9"/>
    <w:basedOn w:val="Normal"/>
    <w:next w:val="Normal"/>
    <w:link w:val="Heading9Char"/>
    <w:qFormat/>
    <w:rsid w:val="00D10333"/>
    <w:pPr>
      <w:ind w:left="720"/>
      <w:outlineLvl w:val="8"/>
    </w:pPr>
    <w:rPr>
      <w:i/>
    </w:rPr>
  </w:style>
  <w:style w:type="character" w:default="1" w:styleId="DefaultParagraphFont">
    <w:name w:val="Default Paragraph Font"/>
    <w:uiPriority w:val="1"/>
    <w:unhideWhenUsed/>
    <w:rsid w:val="00D103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333"/>
  </w:style>
  <w:style w:type="character" w:customStyle="1" w:styleId="Heading1Char">
    <w:name w:val="Heading 1 Char"/>
    <w:link w:val="Heading1"/>
    <w:rsid w:val="00D10333"/>
    <w:rPr>
      <w:rFonts w:ascii="Times New Roman" w:eastAsia="Times New Roman" w:hAnsi="Times New Roman" w:cs="Times New Roman"/>
      <w:b/>
      <w:sz w:val="32"/>
      <w:szCs w:val="20"/>
      <w:lang w:eastAsia="en-US"/>
    </w:rPr>
  </w:style>
  <w:style w:type="paragraph" w:styleId="BodyText">
    <w:name w:val="Body Text"/>
    <w:basedOn w:val="Normal"/>
    <w:link w:val="BodyTextChar"/>
    <w:rsid w:val="00D10333"/>
    <w:pPr>
      <w:spacing w:before="120" w:after="120"/>
      <w:contextualSpacing/>
    </w:pPr>
    <w:rPr>
      <w:rFonts w:ascii="Times New Roman" w:hAnsi="Times New Roman"/>
      <w:sz w:val="24"/>
      <w:szCs w:val="22"/>
    </w:rPr>
  </w:style>
  <w:style w:type="character" w:customStyle="1" w:styleId="BodyTextChar">
    <w:name w:val="Body Text Char"/>
    <w:link w:val="BodyText"/>
    <w:rsid w:val="00D10333"/>
    <w:rPr>
      <w:rFonts w:ascii="Times New Roman" w:eastAsia="Times New Roman" w:hAnsi="Times New Roman" w:cs="Times New Roman"/>
      <w:sz w:val="24"/>
      <w:lang w:val="en-US" w:eastAsia="en-US"/>
    </w:rPr>
  </w:style>
  <w:style w:type="paragraph" w:styleId="Footer">
    <w:name w:val="footer"/>
    <w:basedOn w:val="Normal"/>
    <w:link w:val="FooterChar"/>
    <w:rsid w:val="00D103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10333"/>
    <w:rPr>
      <w:rFonts w:ascii="Times New Roman" w:eastAsia="Times New Roman" w:hAnsi="Times New Roman" w:cs="Times New Roman"/>
      <w:sz w:val="16"/>
      <w:lang w:val="en-US" w:eastAsia="en-US"/>
    </w:rPr>
  </w:style>
  <w:style w:type="paragraph" w:styleId="List">
    <w:name w:val="List"/>
    <w:basedOn w:val="BodyText"/>
    <w:next w:val="BodyText"/>
    <w:rsid w:val="00D10333"/>
    <w:pPr>
      <w:tabs>
        <w:tab w:val="left" w:pos="340"/>
      </w:tabs>
      <w:spacing w:before="60" w:after="60"/>
      <w:ind w:left="340" w:hanging="340"/>
    </w:pPr>
  </w:style>
  <w:style w:type="paragraph" w:styleId="ListBullet">
    <w:name w:val="List Bullet"/>
    <w:basedOn w:val="List"/>
    <w:rsid w:val="00D10333"/>
    <w:pPr>
      <w:numPr>
        <w:numId w:val="13"/>
      </w:numPr>
      <w:tabs>
        <w:tab w:val="clear" w:pos="340"/>
      </w:tabs>
      <w:spacing w:before="40" w:after="40"/>
    </w:pPr>
  </w:style>
  <w:style w:type="character" w:customStyle="1" w:styleId="SpecialBold">
    <w:name w:val="Special Bold"/>
    <w:rsid w:val="00D10333"/>
    <w:rPr>
      <w:b/>
      <w:spacing w:val="0"/>
    </w:rPr>
  </w:style>
  <w:style w:type="paragraph" w:styleId="ListBullet2">
    <w:name w:val="List Bullet 2"/>
    <w:basedOn w:val="List2"/>
    <w:rsid w:val="00D10333"/>
    <w:pPr>
      <w:numPr>
        <w:numId w:val="14"/>
      </w:numPr>
      <w:tabs>
        <w:tab w:val="clear" w:pos="680"/>
      </w:tabs>
    </w:pPr>
  </w:style>
  <w:style w:type="paragraph" w:styleId="Header">
    <w:name w:val="header"/>
    <w:basedOn w:val="Normal"/>
    <w:link w:val="HeaderChar"/>
    <w:rsid w:val="00D103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10333"/>
    <w:rPr>
      <w:rFonts w:ascii="Times New Roman" w:eastAsia="Times New Roman" w:hAnsi="Times New Roman" w:cs="Times New Roman"/>
      <w:sz w:val="16"/>
      <w:szCs w:val="20"/>
      <w:lang w:val="en-GB" w:eastAsia="en-US"/>
    </w:rPr>
  </w:style>
  <w:style w:type="character" w:styleId="Emphasis">
    <w:name w:val="Emphasis"/>
    <w:qFormat/>
    <w:rsid w:val="00D10333"/>
    <w:rPr>
      <w:i/>
    </w:rPr>
  </w:style>
  <w:style w:type="paragraph" w:customStyle="1" w:styleId="SuperHeading">
    <w:name w:val="SuperHeading"/>
    <w:basedOn w:val="Normal"/>
    <w:rsid w:val="00D10333"/>
    <w:pPr>
      <w:spacing w:before="240" w:after="120"/>
      <w:outlineLvl w:val="0"/>
    </w:pPr>
    <w:rPr>
      <w:rFonts w:ascii="Times New Roman" w:hAnsi="Times New Roman"/>
      <w:b/>
      <w:sz w:val="28"/>
    </w:rPr>
  </w:style>
  <w:style w:type="paragraph" w:customStyle="1" w:styleId="AllowPageBreak">
    <w:name w:val="AllowPageBreak"/>
    <w:rsid w:val="00D103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0333"/>
    <w:pPr>
      <w:tabs>
        <w:tab w:val="left" w:pos="680"/>
      </w:tabs>
      <w:spacing w:before="60" w:after="60"/>
      <w:ind w:left="680" w:hanging="340"/>
    </w:pPr>
  </w:style>
  <w:style w:type="character" w:customStyle="1" w:styleId="BoldandItalics">
    <w:name w:val="Bold and Italics"/>
    <w:qFormat/>
    <w:rsid w:val="00D10333"/>
    <w:rPr>
      <w:b/>
      <w:i/>
      <w:u w:val="none"/>
    </w:rPr>
  </w:style>
  <w:style w:type="character" w:customStyle="1" w:styleId="Heading2Char">
    <w:name w:val="Heading 2 Char"/>
    <w:link w:val="Heading2"/>
    <w:rsid w:val="00D10333"/>
    <w:rPr>
      <w:rFonts w:ascii="Times New Roman" w:eastAsia="Times New Roman" w:hAnsi="Times New Roman" w:cs="Times New Roman"/>
      <w:b/>
      <w:sz w:val="28"/>
      <w:szCs w:val="40"/>
      <w:lang w:eastAsia="en-US"/>
    </w:rPr>
  </w:style>
  <w:style w:type="character" w:customStyle="1" w:styleId="Heading3Char">
    <w:name w:val="Heading 3 Char"/>
    <w:link w:val="Heading3"/>
    <w:rsid w:val="00D1033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10333"/>
    <w:rPr>
      <w:rFonts w:ascii="Times New Roman" w:eastAsia="Times New Roman" w:hAnsi="Times New Roman" w:cs="Times New Roman"/>
      <w:b/>
      <w:szCs w:val="20"/>
      <w:lang w:eastAsia="en-US"/>
    </w:rPr>
  </w:style>
  <w:style w:type="character" w:customStyle="1" w:styleId="Heading5Char">
    <w:name w:val="Heading 5 Char"/>
    <w:link w:val="Heading5"/>
    <w:rsid w:val="00D1033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103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3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03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0333"/>
    <w:rPr>
      <w:rFonts w:ascii="Courier New" w:eastAsia="Times New Roman" w:hAnsi="Courier New" w:cs="Times New Roman"/>
      <w:i/>
      <w:szCs w:val="20"/>
      <w:lang w:val="en-US" w:eastAsia="en-US"/>
    </w:rPr>
  </w:style>
  <w:style w:type="paragraph" w:customStyle="1" w:styleId="HeadingBase">
    <w:name w:val="Heading Base"/>
    <w:rsid w:val="00D103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333"/>
    <w:pPr>
      <w:tabs>
        <w:tab w:val="right" w:leader="dot" w:pos="9072"/>
      </w:tabs>
      <w:ind w:left="567"/>
    </w:pPr>
    <w:rPr>
      <w:szCs w:val="22"/>
    </w:rPr>
  </w:style>
  <w:style w:type="paragraph" w:customStyle="1" w:styleId="TOCBase">
    <w:name w:val="TOC Base"/>
    <w:rsid w:val="00D103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333"/>
    <w:pPr>
      <w:tabs>
        <w:tab w:val="right" w:leader="dot" w:pos="9072"/>
      </w:tabs>
      <w:spacing w:before="40" w:after="40"/>
      <w:ind w:left="284"/>
    </w:pPr>
    <w:rPr>
      <w:rFonts w:ascii="Times New Roman" w:hAnsi="Times New Roman"/>
    </w:rPr>
  </w:style>
  <w:style w:type="paragraph" w:styleId="TOC1">
    <w:name w:val="toc 1"/>
    <w:basedOn w:val="TOCBase"/>
    <w:next w:val="Normal"/>
    <w:rsid w:val="00D103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0333"/>
    <w:pPr>
      <w:spacing w:before="5040"/>
      <w:jc w:val="center"/>
    </w:pPr>
    <w:rPr>
      <w:sz w:val="48"/>
      <w:szCs w:val="72"/>
      <w:lang w:val="en-US"/>
    </w:rPr>
  </w:style>
  <w:style w:type="character" w:customStyle="1" w:styleId="TitleChar">
    <w:name w:val="Title Char"/>
    <w:link w:val="Title"/>
    <w:rsid w:val="00D103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333"/>
    <w:pPr>
      <w:tabs>
        <w:tab w:val="left" w:pos="3600"/>
        <w:tab w:val="left" w:pos="3958"/>
      </w:tabs>
    </w:pPr>
  </w:style>
  <w:style w:type="paragraph" w:customStyle="1" w:styleId="Note">
    <w:name w:val="Note"/>
    <w:basedOn w:val="BodyText"/>
    <w:rsid w:val="00D103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333"/>
    <w:pPr>
      <w:framePr w:wrap="auto" w:hAnchor="text" w:y="6049"/>
    </w:pPr>
    <w:rPr>
      <w:color w:val="000000"/>
      <w:sz w:val="40"/>
    </w:rPr>
  </w:style>
  <w:style w:type="paragraph" w:customStyle="1" w:styleId="TOCTitle">
    <w:name w:val="TOCTitle"/>
    <w:basedOn w:val="Heading1"/>
    <w:rsid w:val="00D10333"/>
    <w:pPr>
      <w:spacing w:after="240"/>
      <w:jc w:val="center"/>
      <w:outlineLvl w:val="9"/>
    </w:pPr>
    <w:rPr>
      <w:caps/>
    </w:rPr>
  </w:style>
  <w:style w:type="paragraph" w:customStyle="1" w:styleId="Version">
    <w:name w:val="Version"/>
    <w:rsid w:val="00D103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0333"/>
    <w:pPr>
      <w:keepNext w:val="0"/>
      <w:tabs>
        <w:tab w:val="right" w:pos="4176"/>
      </w:tabs>
      <w:ind w:left="198" w:hanging="198"/>
    </w:pPr>
    <w:rPr>
      <w:rFonts w:ascii="Garamond" w:hAnsi="Garamond"/>
    </w:rPr>
  </w:style>
  <w:style w:type="paragraph" w:styleId="IndexHeading">
    <w:name w:val="index heading"/>
    <w:basedOn w:val="Normal"/>
    <w:next w:val="Index1"/>
    <w:semiHidden/>
    <w:rsid w:val="00D10333"/>
    <w:pPr>
      <w:spacing w:before="120" w:after="120"/>
    </w:pPr>
    <w:rPr>
      <w:rFonts w:ascii="Arial" w:hAnsi="Arial"/>
      <w:b/>
      <w:color w:val="918585"/>
      <w:sz w:val="24"/>
    </w:rPr>
  </w:style>
  <w:style w:type="paragraph" w:customStyle="1" w:styleId="Chapter">
    <w:name w:val="Chapter"/>
    <w:basedOn w:val="Normal"/>
    <w:rsid w:val="00D10333"/>
    <w:pPr>
      <w:spacing w:before="240"/>
    </w:pPr>
    <w:rPr>
      <w:rFonts w:ascii="Times New Roman" w:hAnsi="Times New Roman"/>
      <w:smallCaps/>
      <w:spacing w:val="80"/>
      <w:sz w:val="28"/>
    </w:rPr>
  </w:style>
  <w:style w:type="paragraph" w:customStyle="1" w:styleId="InChapter">
    <w:name w:val="InChapter"/>
    <w:basedOn w:val="Heading3"/>
    <w:rsid w:val="00D10333"/>
    <w:pPr>
      <w:spacing w:after="240"/>
      <w:outlineLvl w:val="9"/>
    </w:pPr>
    <w:rPr>
      <w:noProof/>
    </w:rPr>
  </w:style>
  <w:style w:type="paragraph" w:styleId="Index2">
    <w:name w:val="index 2"/>
    <w:basedOn w:val="Normal"/>
    <w:next w:val="Normal"/>
    <w:semiHidden/>
    <w:rsid w:val="00D10333"/>
    <w:pPr>
      <w:tabs>
        <w:tab w:val="right" w:pos="4176"/>
      </w:tabs>
      <w:ind w:left="568" w:hanging="284"/>
    </w:pPr>
    <w:rPr>
      <w:rFonts w:ascii="Garamond" w:hAnsi="Garamond"/>
    </w:rPr>
  </w:style>
  <w:style w:type="paragraph" w:customStyle="1" w:styleId="Byline">
    <w:name w:val="Byline"/>
    <w:rsid w:val="00D103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333"/>
    <w:pPr>
      <w:tabs>
        <w:tab w:val="clear" w:pos="3600"/>
        <w:tab w:val="clear" w:pos="3958"/>
      </w:tabs>
      <w:jc w:val="right"/>
    </w:pPr>
  </w:style>
  <w:style w:type="paragraph" w:styleId="Caption">
    <w:name w:val="caption"/>
    <w:basedOn w:val="BodyText"/>
    <w:next w:val="Normal"/>
    <w:qFormat/>
    <w:rsid w:val="00D10333"/>
    <w:pPr>
      <w:framePr w:w="2268" w:hSpace="181" w:vSpace="181" w:wrap="around" w:vAnchor="text" w:hAnchor="page" w:x="1135" w:y="285" w:anchorLock="1"/>
    </w:pPr>
    <w:rPr>
      <w:i/>
    </w:rPr>
  </w:style>
  <w:style w:type="paragraph" w:customStyle="1" w:styleId="MiniTOCTitle">
    <w:name w:val="MiniTOCTitle"/>
    <w:basedOn w:val="Heading4"/>
    <w:rsid w:val="00D10333"/>
    <w:pPr>
      <w:spacing w:before="240"/>
      <w:outlineLvl w:val="9"/>
    </w:pPr>
    <w:rPr>
      <w:noProof/>
      <w:sz w:val="24"/>
    </w:rPr>
  </w:style>
  <w:style w:type="paragraph" w:customStyle="1" w:styleId="MiniTOCItem">
    <w:name w:val="MiniTOCItem"/>
    <w:basedOn w:val="ListBullet"/>
    <w:rsid w:val="00D10333"/>
    <w:pPr>
      <w:numPr>
        <w:numId w:val="0"/>
      </w:numPr>
      <w:tabs>
        <w:tab w:val="right" w:leader="dot" w:pos="6521"/>
      </w:tabs>
      <w:spacing w:before="0" w:after="0"/>
    </w:pPr>
  </w:style>
  <w:style w:type="paragraph" w:customStyle="1" w:styleId="TOFTitle">
    <w:name w:val="TOFTitle"/>
    <w:basedOn w:val="TOCTitle"/>
    <w:rsid w:val="00D10333"/>
  </w:style>
  <w:style w:type="paragraph" w:styleId="TableofFigures">
    <w:name w:val="table of figures"/>
    <w:basedOn w:val="Normal"/>
    <w:next w:val="Normal"/>
    <w:semiHidden/>
    <w:rsid w:val="00D10333"/>
    <w:pPr>
      <w:tabs>
        <w:tab w:val="right" w:leader="dot" w:pos="9072"/>
      </w:tabs>
      <w:ind w:left="970" w:hanging="403"/>
    </w:pPr>
    <w:rPr>
      <w:rFonts w:ascii="Times New Roman" w:hAnsi="Times New Roman"/>
      <w:b/>
    </w:rPr>
  </w:style>
  <w:style w:type="paragraph" w:styleId="ListNumber">
    <w:name w:val="List Number"/>
    <w:basedOn w:val="List"/>
    <w:rsid w:val="00D10333"/>
    <w:pPr>
      <w:numPr>
        <w:numId w:val="11"/>
      </w:numPr>
    </w:pPr>
  </w:style>
  <w:style w:type="character" w:customStyle="1" w:styleId="WingdingSymbols">
    <w:name w:val="Wingding Symbols"/>
    <w:rsid w:val="00D10333"/>
    <w:rPr>
      <w:rFonts w:ascii="Wingdings" w:hAnsi="Wingdings"/>
    </w:rPr>
  </w:style>
  <w:style w:type="paragraph" w:customStyle="1" w:styleId="TableHeading">
    <w:name w:val="Table Heading"/>
    <w:basedOn w:val="HeadingBase"/>
    <w:rsid w:val="00D10333"/>
    <w:pPr>
      <w:keepLines/>
      <w:pBdr>
        <w:bottom w:val="single" w:sz="6" w:space="1" w:color="918585"/>
      </w:pBdr>
      <w:spacing w:before="240"/>
    </w:pPr>
  </w:style>
  <w:style w:type="character" w:customStyle="1" w:styleId="HotSpot">
    <w:name w:val="HotSpot"/>
    <w:rsid w:val="00D10333"/>
    <w:rPr>
      <w:color w:val="0033CC"/>
      <w:u w:val="none"/>
    </w:rPr>
  </w:style>
  <w:style w:type="paragraph" w:customStyle="1" w:styleId="BodyTextRight">
    <w:name w:val="Body Text Right"/>
    <w:basedOn w:val="BodyText"/>
    <w:rsid w:val="00D10333"/>
    <w:pPr>
      <w:spacing w:before="0" w:after="0"/>
      <w:jc w:val="right"/>
    </w:pPr>
  </w:style>
  <w:style w:type="paragraph" w:styleId="Index3">
    <w:name w:val="index 3"/>
    <w:basedOn w:val="ListNumber2"/>
    <w:next w:val="Normal"/>
    <w:semiHidden/>
    <w:rsid w:val="00D10333"/>
    <w:pPr>
      <w:numPr>
        <w:numId w:val="0"/>
      </w:numPr>
      <w:tabs>
        <w:tab w:val="right" w:leader="dot" w:pos="4176"/>
      </w:tabs>
    </w:pPr>
  </w:style>
  <w:style w:type="paragraph" w:styleId="ListNumber2">
    <w:name w:val="List Number 2"/>
    <w:basedOn w:val="List2"/>
    <w:rsid w:val="00D10333"/>
    <w:pPr>
      <w:numPr>
        <w:numId w:val="10"/>
      </w:numPr>
      <w:tabs>
        <w:tab w:val="clear" w:pos="1060"/>
      </w:tabs>
    </w:pPr>
  </w:style>
  <w:style w:type="paragraph" w:customStyle="1" w:styleId="MarginNote">
    <w:name w:val="Margin Note"/>
    <w:basedOn w:val="BodyText"/>
    <w:rsid w:val="00D103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3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103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0333"/>
    <w:rPr>
      <w:sz w:val="32"/>
    </w:rPr>
  </w:style>
  <w:style w:type="paragraph" w:customStyle="1" w:styleId="HeadingProcedure">
    <w:name w:val="Heading Procedure"/>
    <w:basedOn w:val="HeadingBase"/>
    <w:next w:val="Normal"/>
    <w:rsid w:val="00D10333"/>
    <w:pPr>
      <w:tabs>
        <w:tab w:val="left" w:pos="0"/>
      </w:tabs>
      <w:spacing w:before="120" w:after="60"/>
    </w:pPr>
    <w:rPr>
      <w:i/>
      <w:color w:val="918585"/>
      <w:sz w:val="22"/>
    </w:rPr>
  </w:style>
  <w:style w:type="paragraph" w:customStyle="1" w:styleId="TableBodyText">
    <w:name w:val="Table Body Text"/>
    <w:basedOn w:val="BodyText"/>
    <w:rsid w:val="00D10333"/>
    <w:pPr>
      <w:spacing w:before="60" w:after="60"/>
    </w:pPr>
  </w:style>
  <w:style w:type="paragraph" w:styleId="ListContinue">
    <w:name w:val="List Continue"/>
    <w:basedOn w:val="List"/>
    <w:rsid w:val="00D10333"/>
    <w:pPr>
      <w:ind w:firstLine="0"/>
    </w:pPr>
  </w:style>
  <w:style w:type="paragraph" w:customStyle="1" w:styleId="ListNote">
    <w:name w:val="List Note"/>
    <w:basedOn w:val="List"/>
    <w:rsid w:val="00D10333"/>
    <w:pPr>
      <w:pBdr>
        <w:top w:val="single" w:sz="6" w:space="2" w:color="918585"/>
        <w:bottom w:val="single" w:sz="6" w:space="2" w:color="918585"/>
      </w:pBdr>
      <w:tabs>
        <w:tab w:val="left" w:pos="1021"/>
      </w:tabs>
      <w:ind w:firstLine="0"/>
    </w:pPr>
  </w:style>
  <w:style w:type="paragraph" w:customStyle="1" w:styleId="Warning">
    <w:name w:val="Warning"/>
    <w:basedOn w:val="BodyText"/>
    <w:rsid w:val="00D10333"/>
    <w:pPr>
      <w:shd w:val="clear" w:color="auto" w:fill="D9D9D9"/>
      <w:tabs>
        <w:tab w:val="left" w:pos="992"/>
      </w:tabs>
      <w:ind w:left="119" w:right="119"/>
    </w:pPr>
    <w:rPr>
      <w:sz w:val="20"/>
    </w:rPr>
  </w:style>
  <w:style w:type="paragraph" w:customStyle="1" w:styleId="MarginIcons">
    <w:name w:val="Margin Icons"/>
    <w:basedOn w:val="BodyText"/>
    <w:rsid w:val="00D1033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10333"/>
    <w:rPr>
      <w:rFonts w:ascii="Courier New" w:hAnsi="Courier New"/>
    </w:rPr>
  </w:style>
  <w:style w:type="paragraph" w:customStyle="1" w:styleId="NoteBullet">
    <w:name w:val="Note Bullet"/>
    <w:basedOn w:val="Note"/>
    <w:rsid w:val="00D10333"/>
    <w:pPr>
      <w:tabs>
        <w:tab w:val="clear" w:pos="680"/>
      </w:tabs>
      <w:spacing w:before="60" w:after="60"/>
    </w:pPr>
  </w:style>
  <w:style w:type="paragraph" w:customStyle="1" w:styleId="SubHeading2">
    <w:name w:val="SubHeading2"/>
    <w:basedOn w:val="HeadingBase"/>
    <w:rsid w:val="00D10333"/>
    <w:pPr>
      <w:spacing w:before="240" w:after="60"/>
    </w:pPr>
    <w:rPr>
      <w:sz w:val="20"/>
    </w:rPr>
  </w:style>
  <w:style w:type="paragraph" w:customStyle="1" w:styleId="SubHeading1">
    <w:name w:val="SubHeading1"/>
    <w:basedOn w:val="HeadingBase"/>
    <w:rsid w:val="00D10333"/>
    <w:pPr>
      <w:spacing w:before="240" w:after="60"/>
    </w:pPr>
    <w:rPr>
      <w:color w:val="918585"/>
      <w:sz w:val="22"/>
    </w:rPr>
  </w:style>
  <w:style w:type="paragraph" w:customStyle="1" w:styleId="SideHeading">
    <w:name w:val="Side Heading"/>
    <w:basedOn w:val="HeadingBase"/>
    <w:rsid w:val="00D103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333"/>
    <w:pPr>
      <w:numPr>
        <w:numId w:val="12"/>
      </w:numPr>
    </w:pPr>
  </w:style>
  <w:style w:type="paragraph" w:styleId="PlainText">
    <w:name w:val="Plain Text"/>
    <w:basedOn w:val="Normal"/>
    <w:link w:val="PlainTextChar"/>
    <w:rsid w:val="00D10333"/>
    <w:rPr>
      <w:sz w:val="20"/>
    </w:rPr>
  </w:style>
  <w:style w:type="character" w:customStyle="1" w:styleId="PlainTextChar">
    <w:name w:val="Plain Text Char"/>
    <w:basedOn w:val="DefaultParagraphFont"/>
    <w:link w:val="PlainText"/>
    <w:rsid w:val="00D10333"/>
    <w:rPr>
      <w:rFonts w:ascii="Courier New" w:eastAsia="Times New Roman" w:hAnsi="Courier New" w:cs="Times New Roman"/>
      <w:sz w:val="20"/>
      <w:szCs w:val="20"/>
      <w:lang w:val="en-US" w:eastAsia="en-US"/>
    </w:rPr>
  </w:style>
  <w:style w:type="character" w:customStyle="1" w:styleId="MenuOption">
    <w:name w:val="Menu Option"/>
    <w:rsid w:val="00D10333"/>
    <w:rPr>
      <w:b/>
      <w:smallCaps/>
    </w:rPr>
  </w:style>
  <w:style w:type="paragraph" w:customStyle="1" w:styleId="TableListNumber">
    <w:name w:val="Table List Number"/>
    <w:basedOn w:val="ListNumber"/>
    <w:rsid w:val="00D10333"/>
    <w:pPr>
      <w:numPr>
        <w:numId w:val="0"/>
      </w:numPr>
    </w:pPr>
  </w:style>
  <w:style w:type="paragraph" w:styleId="TOC4">
    <w:name w:val="toc 4"/>
    <w:basedOn w:val="TOCBase"/>
    <w:next w:val="Normal"/>
    <w:semiHidden/>
    <w:rsid w:val="00D10333"/>
    <w:pPr>
      <w:tabs>
        <w:tab w:val="right" w:leader="dot" w:pos="9071"/>
      </w:tabs>
      <w:ind w:left="1701"/>
    </w:pPr>
  </w:style>
  <w:style w:type="paragraph" w:customStyle="1" w:styleId="ListAlpha">
    <w:name w:val="List Alpha"/>
    <w:basedOn w:val="List"/>
    <w:rsid w:val="00D10333"/>
    <w:pPr>
      <w:numPr>
        <w:numId w:val="9"/>
      </w:numPr>
    </w:pPr>
  </w:style>
  <w:style w:type="paragraph" w:customStyle="1" w:styleId="ListAlpha2">
    <w:name w:val="List Alpha 2"/>
    <w:basedOn w:val="List2"/>
    <w:rsid w:val="00D10333"/>
    <w:pPr>
      <w:numPr>
        <w:numId w:val="8"/>
      </w:numPr>
    </w:pPr>
  </w:style>
  <w:style w:type="paragraph" w:styleId="List3">
    <w:name w:val="List 3"/>
    <w:basedOn w:val="BodyText"/>
    <w:rsid w:val="00D10333"/>
    <w:pPr>
      <w:tabs>
        <w:tab w:val="left" w:pos="1021"/>
      </w:tabs>
      <w:spacing w:before="60" w:after="60"/>
      <w:ind w:left="1020" w:hanging="340"/>
    </w:pPr>
  </w:style>
  <w:style w:type="paragraph" w:styleId="List4">
    <w:name w:val="List 4"/>
    <w:basedOn w:val="BodyText"/>
    <w:rsid w:val="00D10333"/>
    <w:pPr>
      <w:tabs>
        <w:tab w:val="left" w:pos="1361"/>
      </w:tabs>
      <w:spacing w:before="60" w:after="60"/>
      <w:ind w:left="1361" w:hanging="340"/>
    </w:pPr>
  </w:style>
  <w:style w:type="paragraph" w:styleId="List5">
    <w:name w:val="List 5"/>
    <w:basedOn w:val="BodyText"/>
    <w:rsid w:val="00D10333"/>
    <w:pPr>
      <w:tabs>
        <w:tab w:val="left" w:pos="1701"/>
      </w:tabs>
      <w:spacing w:before="60" w:after="60"/>
      <w:ind w:left="1701" w:hanging="340"/>
    </w:pPr>
  </w:style>
  <w:style w:type="paragraph" w:styleId="ListBullet3">
    <w:name w:val="List Bullet 3"/>
    <w:basedOn w:val="List3"/>
    <w:rsid w:val="00D10333"/>
    <w:pPr>
      <w:numPr>
        <w:numId w:val="15"/>
      </w:numPr>
      <w:tabs>
        <w:tab w:val="clear" w:pos="1021"/>
      </w:tabs>
      <w:ind w:left="1037" w:hanging="357"/>
    </w:pPr>
  </w:style>
  <w:style w:type="paragraph" w:styleId="ListBullet4">
    <w:name w:val="List Bullet 4"/>
    <w:basedOn w:val="List4"/>
    <w:rsid w:val="00D10333"/>
    <w:pPr>
      <w:numPr>
        <w:numId w:val="3"/>
      </w:numPr>
    </w:pPr>
  </w:style>
  <w:style w:type="paragraph" w:styleId="ListBullet5">
    <w:name w:val="List Bullet 5"/>
    <w:basedOn w:val="List5"/>
    <w:rsid w:val="00D10333"/>
    <w:pPr>
      <w:numPr>
        <w:numId w:val="4"/>
      </w:numPr>
    </w:pPr>
  </w:style>
  <w:style w:type="paragraph" w:styleId="ListContinue2">
    <w:name w:val="List Continue 2"/>
    <w:basedOn w:val="List2"/>
    <w:rsid w:val="00D10333"/>
    <w:pPr>
      <w:ind w:firstLine="0"/>
    </w:pPr>
  </w:style>
  <w:style w:type="paragraph" w:styleId="ListContinue3">
    <w:name w:val="List Continue 3"/>
    <w:basedOn w:val="List3"/>
    <w:rsid w:val="00D10333"/>
    <w:pPr>
      <w:ind w:left="1021" w:firstLine="0"/>
    </w:pPr>
  </w:style>
  <w:style w:type="paragraph" w:styleId="ListContinue4">
    <w:name w:val="List Continue 4"/>
    <w:basedOn w:val="List4"/>
    <w:rsid w:val="00D10333"/>
    <w:pPr>
      <w:ind w:firstLine="0"/>
    </w:pPr>
  </w:style>
  <w:style w:type="paragraph" w:styleId="ListContinue5">
    <w:name w:val="List Continue 5"/>
    <w:basedOn w:val="List5"/>
    <w:rsid w:val="00D10333"/>
    <w:pPr>
      <w:ind w:firstLine="0"/>
    </w:pPr>
  </w:style>
  <w:style w:type="paragraph" w:styleId="ListNumber3">
    <w:name w:val="List Number 3"/>
    <w:basedOn w:val="List3"/>
    <w:rsid w:val="00D10333"/>
    <w:pPr>
      <w:numPr>
        <w:numId w:val="5"/>
      </w:numPr>
    </w:pPr>
  </w:style>
  <w:style w:type="paragraph" w:styleId="ListNumber4">
    <w:name w:val="List Number 4"/>
    <w:basedOn w:val="List4"/>
    <w:rsid w:val="00D10333"/>
    <w:pPr>
      <w:numPr>
        <w:numId w:val="6"/>
      </w:numPr>
    </w:pPr>
  </w:style>
  <w:style w:type="paragraph" w:styleId="ListNumber5">
    <w:name w:val="List Number 5"/>
    <w:basedOn w:val="List5"/>
    <w:rsid w:val="00D10333"/>
    <w:pPr>
      <w:numPr>
        <w:numId w:val="7"/>
      </w:numPr>
    </w:pPr>
  </w:style>
  <w:style w:type="paragraph" w:styleId="BlockText">
    <w:name w:val="Block Text"/>
    <w:basedOn w:val="Normal"/>
    <w:rsid w:val="00D10333"/>
    <w:pPr>
      <w:spacing w:after="120"/>
      <w:ind w:left="1440" w:right="1440"/>
    </w:pPr>
  </w:style>
  <w:style w:type="character" w:customStyle="1" w:styleId="Subscript">
    <w:name w:val="Subscript"/>
    <w:rsid w:val="00D10333"/>
    <w:rPr>
      <w:sz w:val="16"/>
      <w:vertAlign w:val="subscript"/>
    </w:rPr>
  </w:style>
  <w:style w:type="character" w:customStyle="1" w:styleId="Superscript">
    <w:name w:val="Superscript"/>
    <w:rsid w:val="00D10333"/>
    <w:rPr>
      <w:sz w:val="16"/>
      <w:vertAlign w:val="superscript"/>
    </w:rPr>
  </w:style>
  <w:style w:type="character" w:customStyle="1" w:styleId="Symbols">
    <w:name w:val="Symbols"/>
    <w:rsid w:val="00D10333"/>
    <w:rPr>
      <w:rFonts w:ascii="Symbol" w:hAnsi="Symbol"/>
    </w:rPr>
  </w:style>
  <w:style w:type="character" w:customStyle="1" w:styleId="MenuOptions">
    <w:name w:val="Menu Options"/>
    <w:rsid w:val="00D10333"/>
    <w:rPr>
      <w:rFonts w:ascii="Arial Narrow" w:hAnsi="Arial Narrow"/>
      <w:smallCaps/>
    </w:rPr>
  </w:style>
  <w:style w:type="character" w:customStyle="1" w:styleId="Buttons">
    <w:name w:val="Buttons"/>
    <w:rsid w:val="00D10333"/>
    <w:rPr>
      <w:b/>
    </w:rPr>
  </w:style>
  <w:style w:type="character" w:customStyle="1" w:styleId="Underlined">
    <w:name w:val="Underlined"/>
    <w:rsid w:val="00D10333"/>
    <w:rPr>
      <w:u w:val="single"/>
    </w:rPr>
  </w:style>
  <w:style w:type="paragraph" w:customStyle="1" w:styleId="TableBodyTextRight">
    <w:name w:val="Table Body Text Right"/>
    <w:basedOn w:val="TableBodyText"/>
    <w:rsid w:val="00D10333"/>
    <w:pPr>
      <w:widowControl w:val="0"/>
      <w:autoSpaceDE w:val="0"/>
      <w:autoSpaceDN w:val="0"/>
      <w:adjustRightInd w:val="0"/>
      <w:jc w:val="right"/>
    </w:pPr>
    <w:rPr>
      <w:rFonts w:cs="Arial"/>
      <w:szCs w:val="18"/>
    </w:rPr>
  </w:style>
  <w:style w:type="paragraph" w:customStyle="1" w:styleId="CopyrightText">
    <w:name w:val="Copyright Text"/>
    <w:basedOn w:val="BodyText"/>
    <w:rsid w:val="00D10333"/>
    <w:rPr>
      <w:sz w:val="18"/>
    </w:rPr>
  </w:style>
  <w:style w:type="paragraph" w:customStyle="1" w:styleId="BodySmallRight">
    <w:name w:val="Body Small Right"/>
    <w:basedOn w:val="BodyTextRight"/>
    <w:rsid w:val="00D10333"/>
    <w:rPr>
      <w:sz w:val="18"/>
      <w:szCs w:val="18"/>
    </w:rPr>
  </w:style>
  <w:style w:type="paragraph" w:customStyle="1" w:styleId="MarginEdition">
    <w:name w:val="Margin Edition"/>
    <w:basedOn w:val="MarginNote"/>
    <w:rsid w:val="00D10333"/>
    <w:pPr>
      <w:spacing w:before="0" w:after="0"/>
    </w:pPr>
    <w:rPr>
      <w:rFonts w:ascii="Times New Roman" w:hAnsi="Times New Roman"/>
      <w:color w:val="999999"/>
    </w:rPr>
  </w:style>
  <w:style w:type="paragraph" w:customStyle="1" w:styleId="Spacer">
    <w:name w:val="Spacer"/>
    <w:basedOn w:val="Normal"/>
    <w:rsid w:val="00D10333"/>
    <w:rPr>
      <w:sz w:val="2"/>
      <w:szCs w:val="2"/>
    </w:rPr>
  </w:style>
  <w:style w:type="character" w:customStyle="1" w:styleId="Small">
    <w:name w:val="Small"/>
    <w:rsid w:val="00D10333"/>
    <w:rPr>
      <w:sz w:val="16"/>
    </w:rPr>
  </w:style>
  <w:style w:type="paragraph" w:customStyle="1" w:styleId="WideTable">
    <w:name w:val="Wide Table"/>
    <w:basedOn w:val="Normal"/>
    <w:rsid w:val="00D10333"/>
    <w:pPr>
      <w:ind w:left="-1418"/>
    </w:pPr>
    <w:rPr>
      <w:sz w:val="2"/>
      <w:szCs w:val="2"/>
    </w:rPr>
  </w:style>
  <w:style w:type="character" w:styleId="PageNumber">
    <w:name w:val="page number"/>
    <w:rsid w:val="00D10333"/>
  </w:style>
  <w:style w:type="paragraph" w:styleId="Quote">
    <w:name w:val="Quote"/>
    <w:basedOn w:val="Heading1"/>
    <w:link w:val="QuoteChar"/>
    <w:qFormat/>
    <w:rsid w:val="00D10333"/>
    <w:rPr>
      <w:b w:val="0"/>
      <w:sz w:val="72"/>
      <w:szCs w:val="72"/>
      <w:lang w:val="en-NZ"/>
    </w:rPr>
  </w:style>
  <w:style w:type="character" w:customStyle="1" w:styleId="QuoteChar">
    <w:name w:val="Quote Char"/>
    <w:link w:val="Quote"/>
    <w:rsid w:val="00D103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333"/>
    <w:pPr>
      <w:pageBreakBefore/>
    </w:pPr>
  </w:style>
  <w:style w:type="paragraph" w:customStyle="1" w:styleId="Border">
    <w:name w:val="Border"/>
    <w:basedOn w:val="Normal"/>
    <w:qFormat/>
    <w:rsid w:val="00D10333"/>
    <w:pPr>
      <w:pBdr>
        <w:top w:val="single" w:sz="18" w:space="1" w:color="auto"/>
      </w:pBdr>
    </w:pPr>
    <w:rPr>
      <w:rFonts w:ascii="Times New Roman" w:hAnsi="Times New Roman"/>
      <w:color w:val="FFFFFF"/>
      <w:sz w:val="2"/>
    </w:rPr>
  </w:style>
  <w:style w:type="character" w:styleId="IntenseEmphasis">
    <w:name w:val="Intense Emphasis"/>
    <w:uiPriority w:val="21"/>
    <w:qFormat/>
    <w:rsid w:val="00D10333"/>
    <w:rPr>
      <w:b/>
      <w:bCs/>
      <w:i/>
      <w:iCs/>
      <w:color w:val="auto"/>
    </w:rPr>
  </w:style>
  <w:style w:type="paragraph" w:styleId="IntenseQuote">
    <w:name w:val="Intense Quote"/>
    <w:basedOn w:val="Normal"/>
    <w:next w:val="Normal"/>
    <w:link w:val="IntenseQuoteChar"/>
    <w:uiPriority w:val="30"/>
    <w:qFormat/>
    <w:rsid w:val="00D1033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10333"/>
    <w:rPr>
      <w:rFonts w:ascii="Courier New" w:eastAsia="Times New Roman" w:hAnsi="Courier New" w:cs="Times New Roman"/>
      <w:b/>
      <w:bCs/>
      <w:i/>
      <w:iCs/>
      <w:szCs w:val="20"/>
      <w:lang w:val="en-US" w:eastAsia="en-US"/>
    </w:rPr>
  </w:style>
  <w:style w:type="character" w:styleId="SubtleReference">
    <w:name w:val="Subtle Reference"/>
    <w:uiPriority w:val="31"/>
    <w:qFormat/>
    <w:rsid w:val="00D10333"/>
    <w:rPr>
      <w:smallCaps/>
      <w:color w:val="auto"/>
      <w:u w:val="single"/>
    </w:rPr>
  </w:style>
  <w:style w:type="character" w:styleId="IntenseReference">
    <w:name w:val="Intense Reference"/>
    <w:uiPriority w:val="32"/>
    <w:qFormat/>
    <w:rsid w:val="00D10333"/>
    <w:rPr>
      <w:b/>
      <w:bCs/>
      <w:smallCaps/>
      <w:color w:val="auto"/>
      <w:spacing w:val="5"/>
      <w:u w:val="single"/>
    </w:rPr>
  </w:style>
  <w:style w:type="paragraph" w:customStyle="1" w:styleId="2ColumnHeading">
    <w:name w:val="2Column Heading"/>
    <w:basedOn w:val="BodyText"/>
    <w:qFormat/>
    <w:rsid w:val="00D10333"/>
    <w:pPr>
      <w:spacing w:after="60"/>
      <w:ind w:left="-2268"/>
    </w:pPr>
    <w:rPr>
      <w:b/>
    </w:rPr>
  </w:style>
  <w:style w:type="paragraph" w:customStyle="1" w:styleId="Heading1TOC">
    <w:name w:val="Heading1 TOC"/>
    <w:basedOn w:val="Normal"/>
    <w:qFormat/>
    <w:rsid w:val="00D10333"/>
    <w:pPr>
      <w:spacing w:before="240" w:after="120"/>
    </w:pPr>
    <w:rPr>
      <w:rFonts w:ascii="Times New Roman" w:hAnsi="Times New Roman"/>
      <w:b/>
      <w:sz w:val="32"/>
    </w:rPr>
  </w:style>
  <w:style w:type="paragraph" w:customStyle="1" w:styleId="Heading2TOC">
    <w:name w:val="Heading2 TOC"/>
    <w:basedOn w:val="Normal"/>
    <w:qFormat/>
    <w:rsid w:val="00D10333"/>
    <w:pPr>
      <w:spacing w:before="240" w:after="60"/>
    </w:pPr>
    <w:rPr>
      <w:rFonts w:ascii="Times New Roman" w:hAnsi="Times New Roman"/>
      <w:b/>
      <w:sz w:val="28"/>
    </w:rPr>
  </w:style>
  <w:style w:type="character" w:customStyle="1" w:styleId="Underline">
    <w:name w:val="Underline"/>
    <w:qFormat/>
    <w:rsid w:val="00D10333"/>
    <w:rPr>
      <w:u w:val="single"/>
    </w:rPr>
  </w:style>
  <w:style w:type="paragraph" w:styleId="BalloonText">
    <w:name w:val="Balloon Text"/>
    <w:basedOn w:val="Normal"/>
    <w:link w:val="BalloonTextChar"/>
    <w:rsid w:val="00D10333"/>
    <w:rPr>
      <w:rFonts w:ascii="Tahoma" w:hAnsi="Tahoma" w:cs="Tahoma"/>
      <w:sz w:val="16"/>
      <w:szCs w:val="16"/>
    </w:rPr>
  </w:style>
  <w:style w:type="character" w:customStyle="1" w:styleId="BalloonTextChar">
    <w:name w:val="Balloon Text Char"/>
    <w:link w:val="BalloonText"/>
    <w:rsid w:val="00D103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033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1033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1753</Words>
  <Characters>11425</Characters>
  <Application>Microsoft Office Word</Application>
  <DocSecurity>0</DocSecurity>
  <Lines>418</Lines>
  <Paragraphs>280</Paragraphs>
  <ScaleCrop>false</ScaleCrop>
  <Company>Author-it Software Corporation Ltd.</Company>
  <LinksUpToDate>false</LinksUpToDate>
  <CharactersWithSpaces>13103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SISFFIT418A Undertake appraisals of functional movement</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2012-05-26T09:10:00Z</dcterms:created>
  <dcterms:modified xsi:type="dcterms:W3CDTF">2012-05-26T09:10:00Z</dcterms:modified>
</cp:coreProperties>
</file>