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5455" w:rsidP="005C5455">
      <w:pPr>
        <w:pStyle w:val="Title"/>
      </w:pPr>
      <w:r>
        <w:fldChar w:fldCharType="begin"/>
      </w:r>
      <w:r>
        <w:instrText xml:space="preserve"> TITLE   \* MERGEFORMAT </w:instrText>
      </w:r>
      <w:r>
        <w:fldChar w:fldCharType="separate"/>
      </w:r>
      <w:r>
        <w:t>SISCCRD303A Facilitate inclusion for people with a disability</w:t>
      </w:r>
      <w:r>
        <w:fldChar w:fldCharType="end"/>
      </w:r>
    </w:p>
    <w:p w:rsidR="005C5455" w:rsidP="005C5455">
      <w:pPr>
        <w:pStyle w:val="Version"/>
        <w:sectPr w:rsidSect="007621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21F2" w:rsidP="007621F2">
      <w:pPr>
        <w:pStyle w:val="SuperHeading"/>
      </w:pPr>
      <w:r w:rsidRPr="007621F2">
        <w:t>SISCCRD303A Facilitate inclusion for people with a disability</w:t>
      </w:r>
    </w:p>
    <w:p w:rsidR="00000000" w:rsidRPr="007621F2" w:rsidP="007621F2">
      <w:pPr>
        <w:pStyle w:val="Heading1"/>
      </w:pPr>
      <w:bookmarkStart w:id="1" w:name="O_362831"/>
      <w:bookmarkEnd w:id="1"/>
      <w:r w:rsidRPr="007621F2">
        <w:t>Modification History</w:t>
      </w:r>
    </w:p>
    <w:p w:rsidR="00000000" w:rsidRPr="007621F2" w:rsidP="007621F2">
      <w:pPr>
        <w:pStyle w:val="BodyText"/>
      </w:pPr>
      <w:r w:rsidRPr="007621F2">
        <w:t>Not Applicable</w:t>
      </w:r>
    </w:p>
    <w:p w:rsidR="00000000" w:rsidRPr="007621F2" w:rsidP="007621F2">
      <w:pPr>
        <w:pStyle w:val="AllowPageBreak"/>
      </w:pPr>
    </w:p>
    <w:p w:rsidR="00000000" w:rsidRPr="007621F2" w:rsidP="007621F2">
      <w:pPr>
        <w:pStyle w:val="Heading1"/>
      </w:pPr>
      <w:bookmarkStart w:id="2" w:name="O_362827"/>
      <w:bookmarkEnd w:id="2"/>
      <w:r w:rsidRPr="007621F2">
        <w:t>Unit Descriptor</w:t>
      </w:r>
    </w:p>
    <w:p w:rsidR="00000000" w:rsidRPr="007621F2" w:rsidP="007621F2">
      <w:pPr>
        <w:pStyle w:val="BodyText"/>
      </w:pPr>
      <w:r w:rsidRPr="007621F2">
        <w:t>This unit describes the performance outcomes, skills and knowledge required to assist people with a disab</w:t>
      </w:r>
      <w:r w:rsidRPr="007621F2">
        <w:t>ility to maximise their participation in recreation activities. It focuses on implementing strategies to facilitate participation in community recreation activities.</w:t>
      </w:r>
    </w:p>
    <w:p w:rsidR="00000000" w:rsidRPr="007621F2" w:rsidP="007621F2">
      <w:pPr>
        <w:pStyle w:val="AllowPageBreak"/>
      </w:pPr>
    </w:p>
    <w:p w:rsidR="00000000" w:rsidRPr="007621F2" w:rsidP="007621F2">
      <w:pPr>
        <w:pStyle w:val="Heading1"/>
      </w:pPr>
      <w:bookmarkStart w:id="3" w:name="O_362840"/>
      <w:bookmarkEnd w:id="3"/>
      <w:r w:rsidRPr="007621F2">
        <w:t>Application of the Unit</w:t>
      </w:r>
    </w:p>
    <w:p w:rsidR="00000000" w:rsidRPr="007621F2" w:rsidP="007621F2">
      <w:pPr>
        <w:pStyle w:val="BodyText"/>
      </w:pPr>
      <w:r w:rsidRPr="007621F2">
        <w:t>This unit applies to recreation officers in a com</w:t>
      </w:r>
      <w:r w:rsidRPr="007621F2">
        <w:t>munity recreation environment with responsibility for facilitating programs for clients with a disability. Work would be undertaken in locations such as community recreation centres and indoor or outdoor recreation facilities with a focus on community deve</w:t>
      </w:r>
      <w:r w:rsidRPr="007621F2">
        <w:t>lopment.</w:t>
      </w:r>
    </w:p>
    <w:p w:rsidR="00000000" w:rsidRPr="007621F2" w:rsidP="007621F2">
      <w:pPr>
        <w:pStyle w:val="AllowPageBreak"/>
      </w:pPr>
    </w:p>
    <w:p w:rsidR="00000000" w:rsidRPr="007621F2" w:rsidP="007621F2">
      <w:pPr>
        <w:pStyle w:val="Heading1"/>
      </w:pPr>
      <w:bookmarkStart w:id="4" w:name="O_362832"/>
      <w:bookmarkEnd w:id="4"/>
      <w:r w:rsidRPr="007621F2">
        <w:t>Licensing/Regulatory Information</w:t>
      </w:r>
    </w:p>
    <w:p w:rsidR="00000000" w:rsidRPr="007621F2" w:rsidP="007621F2">
      <w:pPr>
        <w:pStyle w:val="BodyText"/>
      </w:pPr>
      <w:r w:rsidRPr="007621F2">
        <w:t>No licensing, legislative, regulatory or certification requirements apply to this unit at the time of endorsement.</w:t>
      </w:r>
    </w:p>
    <w:p w:rsidR="00000000" w:rsidRPr="007621F2" w:rsidP="007621F2">
      <w:pPr>
        <w:pStyle w:val="AllowPageBreak"/>
      </w:pPr>
    </w:p>
    <w:p w:rsidR="00000000" w:rsidRPr="007621F2" w:rsidP="007621F2">
      <w:pPr>
        <w:pStyle w:val="Heading1"/>
      </w:pPr>
      <w:bookmarkStart w:id="5" w:name="O_362830"/>
      <w:bookmarkEnd w:id="5"/>
      <w:r w:rsidRPr="007621F2">
        <w:t>Pre-Requisites</w:t>
      </w:r>
    </w:p>
    <w:p w:rsidR="00000000" w:rsidRPr="007621F2" w:rsidP="007621F2">
      <w:pPr>
        <w:pStyle w:val="BodyText"/>
      </w:pPr>
      <w:r w:rsidRPr="007621F2">
        <w:t>Nil</w:t>
      </w:r>
    </w:p>
    <w:p w:rsidR="00000000" w:rsidRPr="007621F2" w:rsidP="007621F2">
      <w:pPr>
        <w:pStyle w:val="AllowPageBreak"/>
      </w:pPr>
    </w:p>
    <w:p w:rsidR="00000000" w:rsidRPr="007621F2" w:rsidP="007621F2">
      <w:pPr>
        <w:pStyle w:val="Heading1"/>
      </w:pPr>
      <w:bookmarkStart w:id="6" w:name="O_362835"/>
      <w:bookmarkEnd w:id="6"/>
      <w:r w:rsidRPr="007621F2">
        <w:t>Employability Skills Information</w:t>
      </w:r>
    </w:p>
    <w:p w:rsidR="00000000" w:rsidRPr="007621F2" w:rsidP="007621F2">
      <w:pPr>
        <w:pStyle w:val="BodyText"/>
      </w:pPr>
      <w:r w:rsidRPr="007621F2">
        <w:t>This unit contains employability skills.</w:t>
      </w:r>
    </w:p>
    <w:p w:rsidR="00000000" w:rsidRPr="007621F2" w:rsidP="007621F2">
      <w:pPr>
        <w:pStyle w:val="AllowPageBreak"/>
      </w:pPr>
    </w:p>
    <w:p w:rsidR="00000000" w:rsidRPr="007621F2" w:rsidP="007621F2">
      <w:pPr>
        <w:pStyle w:val="Heading1"/>
      </w:pPr>
      <w:bookmarkStart w:id="7" w:name="O_362836"/>
      <w:bookmarkEnd w:id="7"/>
      <w:r w:rsidRPr="007621F2">
        <w:t>Elements and Performance Criteria Pre-Content</w:t>
      </w:r>
    </w:p>
    <w:p w:rsidR="00000000" w:rsidRPr="007621F2" w:rsidP="007621F2">
      <w:pPr>
        <w:pStyle w:val="Heading1"/>
      </w:pPr>
      <w:bookmarkStart w:id="8" w:name="O_362837"/>
      <w:bookmarkEnd w:id="8"/>
      <w:r w:rsidRPr="007621F2">
        <w:t>Elements and Performance Criteria</w:t>
      </w:r>
    </w:p>
    <w:tbl>
      <w:tblPr>
        <w:tblW w:w="0" w:type="auto"/>
        <w:tblLayout w:type="fixed"/>
        <w:tblCellMar>
          <w:left w:w="62" w:type="dxa"/>
          <w:right w:w="62" w:type="dxa"/>
        </w:tblCellMar>
        <w:tblLook w:val="0000"/>
      </w:tblPr>
      <w:tblGrid>
        <w:gridCol w:w="2548"/>
        <w:gridCol w:w="5974"/>
      </w:tblGrid>
      <w:tr w:rsidTr="005C5455">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7621F2" w:rsidP="007621F2">
            <w:pPr>
              <w:pStyle w:val="BodyText"/>
            </w:pPr>
            <w:r w:rsidRPr="007621F2">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PERFORMANCE CRITERIA</w:t>
            </w:r>
          </w:p>
        </w:tc>
      </w:tr>
      <w:tr w:rsidTr="005C545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t>Performance Criteria describe the performance needed to demonstrate achievement of the element. Where bold italicised text is used, further information is detailed in the Required Skills and</w:t>
            </w:r>
            <w:r w:rsidRPr="007621F2">
              <w:t xml:space="preserve"> Knowledge section and the Range Statement. Assessment of performance is to be consistent with the Evidence Guide.</w:t>
            </w:r>
          </w:p>
        </w:tc>
      </w:tr>
      <w:tr w:rsidTr="005C545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621F2">
            <w:pPr>
              <w:pStyle w:val="List"/>
              <w:rPr>
                <w:lang w:val="en-NZ"/>
              </w:rPr>
            </w:pPr>
            <w:r w:rsidRPr="007621F2">
              <w:t>1.</w:t>
            </w:r>
            <w:r w:rsidRPr="007621F2">
              <w:tab/>
              <w:t>Identify needs of clients with a disability.</w:t>
            </w:r>
          </w:p>
        </w:tc>
        <w:tc>
          <w:tcPr>
            <w:tcW w:w="5974" w:type="dxa"/>
            <w:tcBorders>
              <w:top w:val="nil"/>
              <w:left w:val="nil"/>
              <w:bottom w:val="nil"/>
              <w:right w:val="nil"/>
            </w:tcBorders>
            <w:tcMar>
              <w:top w:w="0" w:type="dxa"/>
              <w:left w:w="62" w:type="dxa"/>
              <w:bottom w:w="0" w:type="dxa"/>
              <w:right w:w="62" w:type="dxa"/>
            </w:tcMar>
          </w:tcPr>
          <w:p w:rsidR="00000000" w:rsidRPr="007621F2" w:rsidP="007621F2">
            <w:pPr>
              <w:pStyle w:val="List2"/>
            </w:pPr>
            <w:r w:rsidRPr="007621F2">
              <w:t>1.1.</w:t>
            </w:r>
            <w:r w:rsidRPr="007621F2">
              <w:tab/>
              <w:t xml:space="preserve">Identify individual preferences in consultation with client according to </w:t>
            </w:r>
            <w:r w:rsidRPr="007621F2">
              <w:rPr>
                <w:rStyle w:val="BoldandItalics"/>
              </w:rPr>
              <w:t>organisational policies and procedures</w:t>
            </w:r>
            <w:r w:rsidRPr="007621F2">
              <w:t xml:space="preserve"> and </w:t>
            </w:r>
            <w:r w:rsidRPr="007621F2">
              <w:rPr>
                <w:rStyle w:val="BoldandItalics"/>
              </w:rPr>
              <w:t>relevant legislation</w:t>
            </w:r>
            <w:r w:rsidRPr="007621F2">
              <w:t>.</w:t>
            </w:r>
          </w:p>
          <w:p w:rsidR="00000000" w:rsidRPr="007621F2" w:rsidP="007621F2">
            <w:pPr>
              <w:pStyle w:val="List2"/>
            </w:pPr>
            <w:r w:rsidRPr="007621F2">
              <w:t>1.2.</w:t>
            </w:r>
            <w:r w:rsidRPr="007621F2">
              <w:tab/>
              <w:t xml:space="preserve">Identify </w:t>
            </w:r>
            <w:r w:rsidRPr="007621F2">
              <w:rPr>
                <w:rStyle w:val="BoldandItalics"/>
              </w:rPr>
              <w:t>support requirements</w:t>
            </w:r>
            <w:r w:rsidRPr="007621F2">
              <w:t xml:space="preserve"> of people with a disability in consultation with appropriate personnel.</w:t>
            </w:r>
          </w:p>
          <w:p w:rsidR="00000000" w:rsidRPr="007621F2" w:rsidP="007621F2">
            <w:pPr>
              <w:pStyle w:val="List2"/>
            </w:pPr>
            <w:r w:rsidRPr="007621F2">
              <w:t>1.3.</w:t>
            </w:r>
            <w:r w:rsidRPr="007621F2">
              <w:tab/>
              <w:t xml:space="preserve">Identify potential and real </w:t>
            </w:r>
            <w:r w:rsidRPr="007621F2">
              <w:rPr>
                <w:rStyle w:val="BoldandItalics"/>
              </w:rPr>
              <w:t>barriers to participation</w:t>
            </w:r>
            <w:r w:rsidRPr="007621F2">
              <w:t xml:space="preserve"> and identify strategies t</w:t>
            </w:r>
            <w:r w:rsidRPr="007621F2">
              <w:t>o address them.</w:t>
            </w:r>
          </w:p>
          <w:p w:rsidR="00000000" w:rsidRPr="007621F2" w:rsidP="007621F2">
            <w:pPr>
              <w:pStyle w:val="List2"/>
            </w:pPr>
            <w:r w:rsidRPr="007621F2">
              <w:t>1.4.</w:t>
            </w:r>
            <w:r w:rsidRPr="007621F2">
              <w:tab/>
              <w:t>Access and provide information on options and services available to people with a disability.</w:t>
            </w:r>
          </w:p>
          <w:p w:rsidR="00000000" w:rsidP="007621F2">
            <w:pPr>
              <w:pStyle w:val="List2"/>
              <w:rPr>
                <w:lang w:val="en-NZ"/>
              </w:rPr>
            </w:pPr>
            <w:r w:rsidRPr="007621F2">
              <w:t>1.5.</w:t>
            </w:r>
            <w:r w:rsidRPr="007621F2">
              <w:tab/>
              <w:t>Assist in developing community awareness of the needs of people with a disability.</w:t>
            </w:r>
          </w:p>
        </w:tc>
      </w:tr>
      <w:tr w:rsidTr="005C545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621F2">
            <w:pPr>
              <w:pStyle w:val="List"/>
              <w:rPr>
                <w:lang w:val="en-NZ"/>
              </w:rPr>
            </w:pPr>
            <w:r w:rsidRPr="007621F2">
              <w:t>2.</w:t>
            </w:r>
            <w:r w:rsidRPr="007621F2">
              <w:tab/>
              <w:t>Assist people with a disability to participate in</w:t>
            </w:r>
            <w:r w:rsidRPr="007621F2">
              <w:t xml:space="preserve"> networks.</w:t>
            </w:r>
          </w:p>
        </w:tc>
        <w:tc>
          <w:tcPr>
            <w:tcW w:w="5974" w:type="dxa"/>
            <w:tcBorders>
              <w:top w:val="nil"/>
              <w:left w:val="nil"/>
              <w:bottom w:val="nil"/>
              <w:right w:val="nil"/>
            </w:tcBorders>
            <w:tcMar>
              <w:top w:w="0" w:type="dxa"/>
              <w:left w:w="62" w:type="dxa"/>
              <w:bottom w:w="0" w:type="dxa"/>
              <w:right w:w="62" w:type="dxa"/>
            </w:tcMar>
          </w:tcPr>
          <w:p w:rsidR="00000000" w:rsidRPr="007621F2" w:rsidP="007621F2">
            <w:pPr>
              <w:pStyle w:val="List2"/>
            </w:pPr>
            <w:r w:rsidRPr="007621F2">
              <w:t>2.1.</w:t>
            </w:r>
            <w:r w:rsidRPr="007621F2">
              <w:tab/>
              <w:t xml:space="preserve">Identify </w:t>
            </w:r>
            <w:r w:rsidRPr="007621F2">
              <w:rPr>
                <w:rStyle w:val="BoldandItalics"/>
              </w:rPr>
              <w:t>key people and organisations</w:t>
            </w:r>
            <w:r w:rsidRPr="007621F2">
              <w:t xml:space="preserve"> that can help people with a disability maximise their independence and inclusion.</w:t>
            </w:r>
          </w:p>
          <w:p w:rsidR="00000000" w:rsidRPr="007621F2" w:rsidP="007621F2">
            <w:pPr>
              <w:pStyle w:val="List2"/>
            </w:pPr>
            <w:r w:rsidRPr="007621F2">
              <w:t>2.2.</w:t>
            </w:r>
            <w:r w:rsidRPr="007621F2">
              <w:tab/>
              <w:t>Communicate roles and responsibilities of key people and their organisations to people with a disability using appr</w:t>
            </w:r>
            <w:r w:rsidRPr="007621F2">
              <w:t xml:space="preserve">opriate </w:t>
            </w:r>
            <w:r w:rsidRPr="007621F2">
              <w:rPr>
                <w:rStyle w:val="BoldandItalics"/>
              </w:rPr>
              <w:t>communication strategies</w:t>
            </w:r>
            <w:r w:rsidRPr="007621F2">
              <w:t>.</w:t>
            </w:r>
          </w:p>
          <w:p w:rsidR="00000000" w:rsidRPr="007621F2" w:rsidP="007621F2">
            <w:pPr>
              <w:pStyle w:val="List2"/>
            </w:pPr>
            <w:r w:rsidRPr="007621F2">
              <w:t>2.3.</w:t>
            </w:r>
            <w:r w:rsidRPr="007621F2">
              <w:tab/>
              <w:t>Assist people with a disability to participate in their own personal networks.</w:t>
            </w:r>
          </w:p>
          <w:p w:rsidR="00000000" w:rsidP="007621F2">
            <w:pPr>
              <w:pStyle w:val="List2"/>
              <w:rPr>
                <w:lang w:val="en-NZ"/>
              </w:rPr>
            </w:pPr>
            <w:r w:rsidRPr="007621F2">
              <w:t>2.4.</w:t>
            </w:r>
            <w:r w:rsidRPr="007621F2">
              <w:tab/>
              <w:t>Identify opportunities to develop and maintain supportive connections with key people on an individual basis according to organisatio</w:t>
            </w:r>
            <w:r w:rsidRPr="007621F2">
              <w:t>nal policies and procedures.</w:t>
            </w:r>
          </w:p>
        </w:tc>
      </w:tr>
      <w:tr w:rsidTr="005C545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7621F2">
            <w:pPr>
              <w:pStyle w:val="List"/>
              <w:rPr>
                <w:lang w:val="en-NZ"/>
              </w:rPr>
            </w:pPr>
            <w:r w:rsidRPr="007621F2">
              <w:t>3.</w:t>
            </w:r>
            <w:r w:rsidRPr="007621F2">
              <w:tab/>
              <w:t>Identify recreation opportunities for people with a disability.</w:t>
            </w:r>
          </w:p>
        </w:tc>
        <w:tc>
          <w:tcPr>
            <w:tcW w:w="5974" w:type="dxa"/>
            <w:tcBorders>
              <w:top w:val="nil"/>
              <w:left w:val="nil"/>
              <w:bottom w:val="nil"/>
              <w:right w:val="nil"/>
            </w:tcBorders>
            <w:tcMar>
              <w:top w:w="0" w:type="dxa"/>
              <w:left w:w="62" w:type="dxa"/>
              <w:bottom w:w="0" w:type="dxa"/>
              <w:right w:w="62" w:type="dxa"/>
            </w:tcMar>
          </w:tcPr>
          <w:p w:rsidR="00000000" w:rsidRPr="007621F2" w:rsidP="007621F2">
            <w:pPr>
              <w:pStyle w:val="List2"/>
            </w:pPr>
            <w:r w:rsidRPr="007621F2">
              <w:t>3.1.</w:t>
            </w:r>
            <w:r w:rsidRPr="007621F2">
              <w:tab/>
              <w:t>Identify individual's current skills and interests and identify recreation opportunities which provide maximum chance of participation.</w:t>
            </w:r>
          </w:p>
          <w:p w:rsidR="00000000" w:rsidRPr="007621F2" w:rsidP="007621F2">
            <w:pPr>
              <w:pStyle w:val="List2"/>
            </w:pPr>
            <w:r w:rsidRPr="007621F2">
              <w:t>3.2.</w:t>
            </w:r>
            <w:r w:rsidRPr="007621F2">
              <w:tab/>
              <w:t>Identify stra</w:t>
            </w:r>
            <w:r w:rsidRPr="007621F2">
              <w:t>tegies to link people with a disability to recreation opportunities.</w:t>
            </w:r>
          </w:p>
          <w:p w:rsidR="00000000" w:rsidRPr="007621F2" w:rsidP="007621F2">
            <w:pPr>
              <w:pStyle w:val="List2"/>
            </w:pPr>
            <w:r w:rsidRPr="007621F2">
              <w:t>3.3.</w:t>
            </w:r>
            <w:r w:rsidRPr="007621F2">
              <w:tab/>
              <w:t>Provide information and resources, including assistive technology, to facilitate participation in recreation activities.</w:t>
            </w:r>
          </w:p>
          <w:p w:rsidR="00000000" w:rsidRPr="007621F2" w:rsidP="007621F2">
            <w:pPr>
              <w:pStyle w:val="List2"/>
            </w:pPr>
            <w:r w:rsidRPr="007621F2">
              <w:t>3.4.</w:t>
            </w:r>
            <w:r w:rsidRPr="007621F2">
              <w:tab/>
              <w:t>Identify and establish effective environments for partic</w:t>
            </w:r>
            <w:r w:rsidRPr="007621F2">
              <w:t>ipation of people with a disability.</w:t>
            </w:r>
          </w:p>
          <w:p w:rsidR="00000000" w:rsidRPr="007621F2" w:rsidP="007621F2">
            <w:pPr>
              <w:pStyle w:val="List2"/>
            </w:pPr>
            <w:r w:rsidRPr="007621F2">
              <w:t>3.5.</w:t>
            </w:r>
            <w:r w:rsidRPr="007621F2">
              <w:tab/>
              <w:t>Monitor, review and adjust the strategies that link people with a disability to recreation opportunities.</w:t>
            </w:r>
          </w:p>
          <w:p w:rsidR="00000000" w:rsidRPr="007621F2" w:rsidP="007621F2">
            <w:pPr>
              <w:pStyle w:val="List2"/>
            </w:pPr>
            <w:r w:rsidRPr="007621F2">
              <w:t>3.6.</w:t>
            </w:r>
            <w:r w:rsidRPr="007621F2">
              <w:tab/>
              <w:t>Identify opportunities beyond the program or activity and communicate them to people with a disability.</w:t>
            </w:r>
          </w:p>
        </w:tc>
      </w:tr>
    </w:tbl>
    <w:p w:rsidR="00000000" w:rsidRPr="007621F2" w:rsidP="007621F2">
      <w:pPr>
        <w:pStyle w:val="BodyText"/>
      </w:pPr>
    </w:p>
    <w:p w:rsidR="00000000" w:rsidRPr="007621F2" w:rsidP="007621F2">
      <w:pPr>
        <w:pStyle w:val="AllowPageBreak"/>
      </w:pPr>
    </w:p>
    <w:p w:rsidR="00000000" w:rsidRPr="007621F2" w:rsidP="007621F2">
      <w:pPr>
        <w:pStyle w:val="Heading1"/>
      </w:pPr>
      <w:bookmarkStart w:id="9" w:name="O_362828"/>
      <w:bookmarkEnd w:id="9"/>
      <w:r w:rsidRPr="007621F2">
        <w:t>Required Skills and Knowledge</w:t>
      </w:r>
    </w:p>
    <w:tbl>
      <w:tblPr>
        <w:tblW w:w="0" w:type="auto"/>
        <w:tblLayout w:type="fixed"/>
        <w:tblCellMar>
          <w:left w:w="62" w:type="dxa"/>
          <w:right w:w="62" w:type="dxa"/>
        </w:tblCellMar>
        <w:tblLook w:val="0000"/>
      </w:tblPr>
      <w:tblGrid>
        <w:gridCol w:w="8522"/>
      </w:tblGrid>
      <w:tr w:rsidTr="005C5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t>This section describes the skills and knowledge required for this unit.</w:t>
            </w:r>
          </w:p>
        </w:tc>
      </w:tr>
      <w:tr w:rsidTr="005C5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Required skills</w:t>
            </w:r>
          </w:p>
        </w:tc>
      </w:tr>
      <w:tr w:rsidTr="005C5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communication skills to:</w:t>
            </w:r>
          </w:p>
          <w:p w:rsidR="00000000" w:rsidRPr="007621F2" w:rsidP="007621F2">
            <w:pPr>
              <w:pStyle w:val="ListBullet2"/>
            </w:pPr>
            <w:r w:rsidRPr="007621F2">
              <w:t>interact and build rapport with people with a disability to identify their needs</w:t>
            </w:r>
          </w:p>
          <w:p w:rsidR="00000000" w:rsidRPr="007621F2" w:rsidP="007621F2">
            <w:pPr>
              <w:pStyle w:val="ListBullet2"/>
            </w:pPr>
            <w:r w:rsidRPr="007621F2">
              <w:t>consult key stakeholders to identify networks and opportunities for participation</w:t>
            </w:r>
          </w:p>
          <w:p w:rsidR="00000000" w:rsidRPr="007621F2" w:rsidP="007621F2">
            <w:pPr>
              <w:pStyle w:val="ListBullet2"/>
            </w:pPr>
            <w:r w:rsidRPr="007621F2">
              <w:t>convey information about available services and options</w:t>
            </w:r>
          </w:p>
          <w:p w:rsidR="00000000" w:rsidRPr="007621F2" w:rsidP="007621F2">
            <w:pPr>
              <w:pStyle w:val="ListBullet"/>
            </w:pPr>
            <w:r w:rsidRPr="007621F2">
              <w:t>problem-solving skills to:</w:t>
            </w:r>
          </w:p>
          <w:p w:rsidR="00000000" w:rsidRPr="007621F2" w:rsidP="007621F2">
            <w:pPr>
              <w:pStyle w:val="ListBullet2"/>
            </w:pPr>
            <w:r w:rsidRPr="007621F2">
              <w:t>identify recreation opportunities to enhance participation of people with a disability</w:t>
            </w:r>
          </w:p>
          <w:p w:rsidR="00000000" w:rsidRPr="007621F2" w:rsidP="007621F2">
            <w:pPr>
              <w:pStyle w:val="ListBullet2"/>
            </w:pPr>
            <w:r w:rsidRPr="007621F2">
              <w:t>ap</w:t>
            </w:r>
            <w:r w:rsidRPr="007621F2">
              <w:t>ply and review strategies to link them to appropriate activities and networks</w:t>
            </w:r>
          </w:p>
          <w:p w:rsidR="00000000" w:rsidRPr="007621F2" w:rsidP="007621F2">
            <w:pPr>
              <w:pStyle w:val="ListBullet"/>
            </w:pPr>
            <w:r w:rsidRPr="007621F2">
              <w:t>research skills to identify sources of information and resources available to people with a disability</w:t>
            </w:r>
          </w:p>
          <w:p w:rsidR="00000000" w:rsidP="007621F2">
            <w:pPr>
              <w:pStyle w:val="ListBullet"/>
              <w:rPr>
                <w:lang w:val="en-NZ"/>
              </w:rPr>
            </w:pPr>
            <w:r w:rsidRPr="007621F2">
              <w:t>teamwork skills to liaise with members of the community and other stakehol</w:t>
            </w:r>
            <w:r w:rsidRPr="007621F2">
              <w:t>ders to identify and source opportunities for participation</w:t>
            </w:r>
          </w:p>
        </w:tc>
      </w:tr>
      <w:tr w:rsidTr="005C5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Required knowledge</w:t>
            </w:r>
          </w:p>
        </w:tc>
      </w:tr>
      <w:tr w:rsidTr="005C545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legislation and organisational policies and procedures that:</w:t>
            </w:r>
          </w:p>
          <w:p w:rsidR="00000000" w:rsidRPr="007621F2" w:rsidP="007621F2">
            <w:pPr>
              <w:pStyle w:val="ListBullet2"/>
            </w:pPr>
            <w:r w:rsidRPr="007621F2">
              <w:t>enable non-discriminatory treatment of people with a disability</w:t>
            </w:r>
          </w:p>
          <w:p w:rsidR="00000000" w:rsidRPr="007621F2" w:rsidP="007621F2">
            <w:pPr>
              <w:pStyle w:val="ListBullet2"/>
            </w:pPr>
            <w:r w:rsidRPr="007621F2">
              <w:t>identify and meet individual preferences according to the principles and practices of social justice</w:t>
            </w:r>
          </w:p>
          <w:p w:rsidR="00000000" w:rsidRPr="007621F2" w:rsidP="007621F2">
            <w:pPr>
              <w:pStyle w:val="ListBullet"/>
            </w:pPr>
            <w:r w:rsidRPr="007621F2">
              <w:t>social, political, cultural and historical issues that affect, or are relevant to, access and participation issues for people with a disability</w:t>
            </w:r>
          </w:p>
          <w:p w:rsidR="00000000" w:rsidRPr="007621F2" w:rsidP="007621F2">
            <w:pPr>
              <w:pStyle w:val="ListBullet"/>
            </w:pPr>
            <w:r w:rsidRPr="007621F2">
              <w:t xml:space="preserve">resources </w:t>
            </w:r>
            <w:r w:rsidRPr="007621F2">
              <w:t>required for the effective participation of people with a disability</w:t>
            </w:r>
          </w:p>
          <w:p w:rsidR="00000000" w:rsidRPr="007621F2" w:rsidP="007621F2">
            <w:pPr>
              <w:pStyle w:val="ListBullet"/>
            </w:pPr>
            <w:r w:rsidRPr="007621F2">
              <w:t>specific recreation opportunities and activities appropriate to people with a disability</w:t>
            </w:r>
          </w:p>
          <w:p w:rsidR="00000000" w:rsidRPr="007621F2" w:rsidP="007621F2">
            <w:pPr>
              <w:pStyle w:val="ListBullet"/>
            </w:pPr>
            <w:r w:rsidRPr="007621F2">
              <w:t>relevant modified equipment and activities appropriate to people with a disability</w:t>
            </w:r>
          </w:p>
          <w:p w:rsidR="00000000" w:rsidRPr="007621F2" w:rsidP="007621F2">
            <w:pPr>
              <w:pStyle w:val="ListBullet"/>
            </w:pPr>
            <w:r w:rsidRPr="007621F2">
              <w:t>community organisations, services and activities that provide recreation opportunities for people with a disability</w:t>
            </w:r>
          </w:p>
          <w:p w:rsidR="00000000" w:rsidRPr="007621F2" w:rsidP="007621F2">
            <w:pPr>
              <w:pStyle w:val="ListBullet"/>
            </w:pPr>
            <w:r w:rsidRPr="007621F2">
              <w:t>barriers that affect the access and participation of people with a disability to enable the development of strategies to overcome these</w:t>
            </w:r>
          </w:p>
          <w:p w:rsidR="00000000" w:rsidRPr="007621F2" w:rsidP="007621F2">
            <w:pPr>
              <w:pStyle w:val="ListBullet"/>
            </w:pPr>
            <w:r w:rsidRPr="007621F2">
              <w:t>comm</w:t>
            </w:r>
            <w:r w:rsidRPr="007621F2">
              <w:t>unity inclusion principles to enable effective participation of clients with a disability</w:t>
            </w:r>
          </w:p>
        </w:tc>
      </w:tr>
    </w:tbl>
    <w:p w:rsidR="00000000" w:rsidRPr="007621F2" w:rsidP="007621F2">
      <w:pPr>
        <w:pStyle w:val="BodyText"/>
      </w:pPr>
    </w:p>
    <w:p w:rsidR="00000000" w:rsidRPr="007621F2" w:rsidP="007621F2">
      <w:pPr>
        <w:pStyle w:val="AllowPageBreak"/>
      </w:pPr>
    </w:p>
    <w:p w:rsidR="00000000" w:rsidRPr="007621F2" w:rsidP="007621F2">
      <w:pPr>
        <w:pStyle w:val="Heading1"/>
      </w:pPr>
      <w:bookmarkStart w:id="10" w:name="O_362834"/>
      <w:bookmarkEnd w:id="10"/>
      <w:r w:rsidRPr="007621F2">
        <w:t>Evidence Guide</w:t>
      </w:r>
    </w:p>
    <w:tbl>
      <w:tblPr>
        <w:tblW w:w="9570" w:type="dxa"/>
        <w:tblLayout w:type="fixed"/>
        <w:tblCellMar>
          <w:left w:w="62" w:type="dxa"/>
          <w:right w:w="62" w:type="dxa"/>
        </w:tblCellMar>
        <w:tblLook w:val="0000"/>
      </w:tblPr>
      <w:tblGrid>
        <w:gridCol w:w="3908"/>
        <w:gridCol w:w="5662"/>
      </w:tblGrid>
      <w:tr w:rsidTr="005C545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t xml:space="preserve">The evidence guide provides advice on assessment and must be read in conjunction with the performance criteria, required skills and </w:t>
            </w:r>
            <w:r w:rsidRPr="007621F2">
              <w:t>knowledge, range statement and the Assessment Guidelines for the Training Package.</w:t>
            </w:r>
          </w:p>
        </w:tc>
      </w:tr>
      <w:tr w:rsidTr="005C54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p>
        </w:tc>
      </w:tr>
      <w:tr w:rsidTr="005C54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621F2" w:rsidP="007621F2">
            <w:pPr>
              <w:pStyle w:val="BodyText"/>
            </w:pPr>
            <w:r w:rsidRPr="007621F2">
              <w:t>Evidence of the following is essential:</w:t>
            </w:r>
          </w:p>
          <w:p w:rsidR="00000000" w:rsidRPr="007621F2" w:rsidP="007621F2">
            <w:pPr>
              <w:pStyle w:val="ListBullet"/>
            </w:pPr>
            <w:r w:rsidRPr="007621F2">
              <w:t>applies principles and practices of social justice, anti-discrimination and equal access to identify the needs and opportunities for participation in recreation activities and networks for people with a disability</w:t>
            </w:r>
          </w:p>
          <w:p w:rsidR="00000000" w:rsidRPr="007621F2" w:rsidP="007621F2">
            <w:pPr>
              <w:pStyle w:val="ListBullet"/>
            </w:pPr>
            <w:r w:rsidRPr="007621F2">
              <w:t>identifies strategies to align recreationa</w:t>
            </w:r>
            <w:r w:rsidRPr="007621F2">
              <w:t>l opportunities with the specific requirements and needs of people with a disability and organisational objectives</w:t>
            </w:r>
          </w:p>
          <w:p w:rsidR="00000000" w:rsidP="007621F2">
            <w:pPr>
              <w:pStyle w:val="ListBullet"/>
              <w:rPr>
                <w:lang w:val="en-NZ"/>
              </w:rPr>
            </w:pPr>
            <w:r w:rsidRPr="007621F2">
              <w:t>monitors strategies to facilitate recreational opportunities for people with a disability and adjusts accordingly.</w:t>
            </w:r>
          </w:p>
        </w:tc>
      </w:tr>
      <w:tr w:rsidTr="005C54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621F2" w:rsidP="007621F2">
            <w:pPr>
              <w:pStyle w:val="BodyText"/>
            </w:pPr>
            <w:r w:rsidRPr="007621F2">
              <w:t>Assessment must ensure:</w:t>
            </w:r>
          </w:p>
          <w:p w:rsidR="00000000" w:rsidRPr="007621F2" w:rsidP="007621F2">
            <w:pPr>
              <w:pStyle w:val="ListBullet"/>
            </w:pPr>
            <w:r w:rsidRPr="007621F2">
              <w:t>identifying and addressing support requirements, within the bounds of legislative and organisational constraints, for those with the sort of disability or needs that are commonly enc</w:t>
            </w:r>
            <w:r w:rsidRPr="007621F2">
              <w:t>ountered in the candidate's current or intended work environment</w:t>
            </w:r>
          </w:p>
          <w:p w:rsidR="00000000" w:rsidRPr="007621F2" w:rsidP="007621F2">
            <w:pPr>
              <w:pStyle w:val="ListBullet"/>
            </w:pPr>
            <w:r w:rsidRPr="007621F2">
              <w:t>access to people with disabilities to enable the identification of individual needs</w:t>
            </w:r>
          </w:p>
          <w:p w:rsidR="00000000" w:rsidRPr="007621F2" w:rsidP="007621F2">
            <w:pPr>
              <w:pStyle w:val="ListBullet"/>
            </w:pPr>
            <w:r w:rsidRPr="007621F2">
              <w:t>access to key people and organisations that support people with a disability</w:t>
            </w:r>
          </w:p>
          <w:p w:rsidR="00000000" w:rsidRPr="007621F2" w:rsidP="007621F2">
            <w:pPr>
              <w:pStyle w:val="ListBullet"/>
            </w:pPr>
            <w:r w:rsidRPr="007621F2">
              <w:t xml:space="preserve">access to relevant sources of </w:t>
            </w:r>
            <w:r w:rsidRPr="007621F2">
              <w:t>information about recreational services and options for people with a disability</w:t>
            </w:r>
          </w:p>
          <w:p w:rsidR="00000000" w:rsidP="007621F2">
            <w:pPr>
              <w:pStyle w:val="ListBullet"/>
              <w:rPr>
                <w:lang w:val="en-NZ"/>
              </w:rPr>
            </w:pPr>
            <w:r w:rsidRPr="007621F2">
              <w:t>access to relevant legislation and organisational policies and procedures concerning inclusion processes.</w:t>
            </w:r>
          </w:p>
        </w:tc>
      </w:tr>
      <w:tr w:rsidTr="005C545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621F2" w:rsidP="007621F2">
            <w:pPr>
              <w:pStyle w:val="BodyText"/>
            </w:pPr>
            <w:r w:rsidRPr="007621F2">
              <w:t>A range of assessment methods should be used to</w:t>
            </w:r>
            <w:r w:rsidRPr="007621F2">
              <w:t xml:space="preserve"> assess practical skills and knowledge. The following examples are appropriate for this unit:</w:t>
            </w:r>
          </w:p>
          <w:p w:rsidR="00000000" w:rsidRPr="007621F2" w:rsidP="007621F2">
            <w:pPr>
              <w:pStyle w:val="ListBullet"/>
            </w:pPr>
            <w:r w:rsidRPr="007621F2">
              <w:t>observation of the candidate interacting with people with disabilities and community organisations and networks to identify recreational opportunities</w:t>
            </w:r>
          </w:p>
          <w:p w:rsidR="00000000" w:rsidRPr="007621F2" w:rsidP="007621F2">
            <w:pPr>
              <w:pStyle w:val="ListBullet"/>
            </w:pPr>
            <w:r w:rsidRPr="007621F2">
              <w:t>oral or wr</w:t>
            </w:r>
            <w:r w:rsidRPr="007621F2">
              <w:t>itten questioning to assess candidate's knowledge of factors that affect access and participation of people with disabilities</w:t>
            </w:r>
          </w:p>
          <w:p w:rsidR="00000000" w:rsidRPr="007621F2" w:rsidP="007621F2">
            <w:pPr>
              <w:pStyle w:val="ListBullet"/>
            </w:pPr>
            <w:r w:rsidRPr="007621F2">
              <w:t>third-party reports from a supervisor detailing candidate's work performance.</w:t>
            </w:r>
          </w:p>
          <w:p w:rsidR="00000000" w:rsidRPr="007621F2" w:rsidP="007621F2">
            <w:pPr>
              <w:pStyle w:val="BodyText"/>
            </w:pPr>
            <w:r w:rsidRPr="007621F2">
              <w:t>Holistic assessment with other units relevant to the</w:t>
            </w:r>
            <w:r w:rsidRPr="007621F2">
              <w:t xml:space="preserve"> industry sector, workplace and job role is recommended, for example:</w:t>
            </w:r>
          </w:p>
          <w:p w:rsidR="00000000" w:rsidRPr="007621F2" w:rsidP="007621F2">
            <w:pPr>
              <w:pStyle w:val="ListBullet"/>
            </w:pPr>
            <w:r w:rsidRPr="007621F2">
              <w:t>SISCCRD301A Facilitate community development through recreational activities.</w:t>
            </w:r>
          </w:p>
        </w:tc>
      </w:tr>
    </w:tbl>
    <w:p w:rsidR="00000000" w:rsidRPr="007621F2" w:rsidP="007621F2">
      <w:pPr>
        <w:pStyle w:val="BodyText"/>
      </w:pPr>
    </w:p>
    <w:p w:rsidR="00000000" w:rsidRPr="007621F2" w:rsidP="007621F2">
      <w:pPr>
        <w:pStyle w:val="AllowPageBreak"/>
      </w:pPr>
    </w:p>
    <w:p w:rsidR="00000000" w:rsidRPr="007621F2" w:rsidP="007621F2">
      <w:pPr>
        <w:pStyle w:val="Heading1"/>
      </w:pPr>
      <w:bookmarkStart w:id="11" w:name="O_362829"/>
      <w:bookmarkEnd w:id="11"/>
      <w:r w:rsidRPr="007621F2">
        <w:t>Range Statement</w:t>
      </w:r>
    </w:p>
    <w:tbl>
      <w:tblPr>
        <w:tblW w:w="0" w:type="auto"/>
        <w:tblLayout w:type="fixed"/>
        <w:tblCellMar>
          <w:left w:w="62" w:type="dxa"/>
          <w:right w:w="62" w:type="dxa"/>
        </w:tblCellMar>
        <w:tblLook w:val="0000"/>
      </w:tblPr>
      <w:tblGrid>
        <w:gridCol w:w="3531"/>
        <w:gridCol w:w="4991"/>
      </w:tblGrid>
      <w:tr w:rsidTr="005C545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t>The range statement relates to the unit of competency as a whole. It allows for different work environments and situations that may affect performance. Bold italicised wording, if used in the performance criteria, is detailed below. Essential operating con</w:t>
            </w:r>
            <w:r w:rsidRPr="007621F2">
              <w:t>ditions that may be present with training and assessment (depending on the work situation, needs of the candidate, accessibility of the item, and local industry and regional contexts) may also be included.</w:t>
            </w:r>
          </w:p>
        </w:tc>
      </w:tr>
      <w:tr w:rsidTr="005C545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BoldandItalics"/>
              </w:rPr>
              <w:t>Organisational policies and procedures</w:t>
            </w:r>
            <w:r w:rsidRPr="007621F2">
              <w:t xml:space="preserve"> may inclu</w:t>
            </w:r>
            <w:r w:rsidRPr="007621F2">
              <w:t>de:</w:t>
            </w:r>
          </w:p>
        </w:tc>
        <w:tc>
          <w:tcPr>
            <w:tcW w:w="4991"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occupational health and safety</w:t>
            </w:r>
          </w:p>
          <w:p w:rsidR="00000000" w:rsidRPr="007621F2" w:rsidP="007621F2">
            <w:pPr>
              <w:pStyle w:val="ListBullet"/>
            </w:pPr>
            <w:r w:rsidRPr="007621F2">
              <w:t>community inclusion principles</w:t>
            </w:r>
          </w:p>
          <w:p w:rsidR="00000000" w:rsidRPr="007621F2" w:rsidP="007621F2">
            <w:pPr>
              <w:pStyle w:val="ListBullet"/>
            </w:pPr>
            <w:r w:rsidRPr="007621F2">
              <w:t>communication protocols</w:t>
            </w:r>
          </w:p>
          <w:p w:rsidR="00000000" w:rsidRPr="007621F2" w:rsidP="007621F2">
            <w:pPr>
              <w:pStyle w:val="ListBullet"/>
            </w:pPr>
            <w:r w:rsidRPr="007621F2">
              <w:t>ethical practices</w:t>
            </w:r>
          </w:p>
          <w:p w:rsidR="00000000" w:rsidRPr="007621F2" w:rsidP="007621F2">
            <w:pPr>
              <w:pStyle w:val="ListBullet"/>
            </w:pPr>
            <w:r w:rsidRPr="007621F2">
              <w:t>principles of social justice</w:t>
            </w:r>
          </w:p>
          <w:p w:rsidR="00000000" w:rsidRPr="007621F2" w:rsidP="007621F2">
            <w:pPr>
              <w:pStyle w:val="ListBullet"/>
            </w:pPr>
            <w:r w:rsidRPr="007621F2">
              <w:t>advocacy</w:t>
            </w:r>
          </w:p>
          <w:p w:rsidR="00000000" w:rsidRPr="007621F2" w:rsidP="007621F2">
            <w:pPr>
              <w:pStyle w:val="ListBullet"/>
            </w:pPr>
            <w:r w:rsidRPr="007621F2">
              <w:t>practices to address cross cultural issues</w:t>
            </w:r>
          </w:p>
          <w:p w:rsidR="00000000" w:rsidP="007621F2">
            <w:pPr>
              <w:pStyle w:val="ListBullet"/>
              <w:rPr>
                <w:lang w:val="en-NZ"/>
              </w:rPr>
            </w:pPr>
            <w:r w:rsidRPr="007621F2">
              <w:t>roles of volunteer staff.</w:t>
            </w:r>
          </w:p>
        </w:tc>
      </w:tr>
      <w:tr w:rsidTr="005C545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BoldandItalics"/>
              </w:rPr>
              <w:t>Relevant legislation</w:t>
            </w:r>
            <w:r w:rsidRPr="007621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occupational health and safety</w:t>
            </w:r>
          </w:p>
          <w:p w:rsidR="00000000" w:rsidRPr="007621F2" w:rsidP="007621F2">
            <w:pPr>
              <w:pStyle w:val="ListBullet"/>
            </w:pPr>
            <w:r w:rsidRPr="007621F2">
              <w:t>equal opportunity</w:t>
            </w:r>
          </w:p>
          <w:p w:rsidR="00000000" w:rsidRPr="007621F2" w:rsidP="007621F2">
            <w:pPr>
              <w:pStyle w:val="ListBullet"/>
            </w:pPr>
            <w:r w:rsidRPr="007621F2">
              <w:t>anti-discrimination</w:t>
            </w:r>
          </w:p>
          <w:p w:rsidR="00000000" w:rsidP="007621F2">
            <w:pPr>
              <w:pStyle w:val="ListBullet"/>
              <w:rPr>
                <w:lang w:val="en-NZ"/>
              </w:rPr>
            </w:pPr>
            <w:r w:rsidRPr="007621F2">
              <w:t xml:space="preserve">privacy. </w:t>
            </w:r>
          </w:p>
        </w:tc>
      </w:tr>
      <w:tr w:rsidTr="005C545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BoldandItalics"/>
              </w:rPr>
              <w:t>Support requirements</w:t>
            </w:r>
            <w:r w:rsidRPr="007621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physical</w:t>
            </w:r>
          </w:p>
          <w:p w:rsidR="00000000" w:rsidRPr="007621F2" w:rsidP="007621F2">
            <w:pPr>
              <w:pStyle w:val="ListBullet"/>
            </w:pPr>
            <w:r w:rsidRPr="007621F2">
              <w:t>sensory</w:t>
            </w:r>
          </w:p>
          <w:p w:rsidR="00000000" w:rsidRPr="007621F2" w:rsidP="007621F2">
            <w:pPr>
              <w:pStyle w:val="ListBullet"/>
            </w:pPr>
            <w:r w:rsidRPr="007621F2">
              <w:t>intellectual</w:t>
            </w:r>
          </w:p>
          <w:p w:rsidR="00000000" w:rsidRPr="007621F2" w:rsidP="007621F2">
            <w:pPr>
              <w:pStyle w:val="ListBullet"/>
            </w:pPr>
            <w:r w:rsidRPr="007621F2">
              <w:t>psychiatric</w:t>
            </w:r>
          </w:p>
          <w:p w:rsidR="00000000" w:rsidRPr="007621F2" w:rsidP="007621F2">
            <w:pPr>
              <w:pStyle w:val="ListBullet"/>
            </w:pPr>
            <w:r w:rsidRPr="007621F2">
              <w:t>cultural and linguistic</w:t>
            </w:r>
          </w:p>
          <w:p w:rsidR="00000000" w:rsidRPr="007621F2" w:rsidP="007621F2">
            <w:pPr>
              <w:pStyle w:val="ListBullet"/>
            </w:pPr>
            <w:r w:rsidRPr="007621F2">
              <w:t>logistical</w:t>
            </w:r>
          </w:p>
          <w:p w:rsidR="00000000" w:rsidRPr="007621F2" w:rsidP="007621F2">
            <w:pPr>
              <w:pStyle w:val="ListBullet"/>
            </w:pPr>
            <w:r w:rsidRPr="007621F2">
              <w:t>income</w:t>
            </w:r>
          </w:p>
          <w:p w:rsidR="00000000" w:rsidP="007621F2">
            <w:pPr>
              <w:pStyle w:val="ListBullet"/>
              <w:rPr>
                <w:lang w:val="en-NZ"/>
              </w:rPr>
            </w:pPr>
            <w:r w:rsidRPr="007621F2">
              <w:t>family systems.</w:t>
            </w:r>
          </w:p>
        </w:tc>
      </w:tr>
      <w:tr w:rsidTr="005C545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BoldandItalics"/>
              </w:rPr>
              <w:t>Barriers to participation</w:t>
            </w:r>
            <w:r w:rsidRPr="007621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cultural</w:t>
            </w:r>
          </w:p>
          <w:p w:rsidR="00000000" w:rsidRPr="007621F2" w:rsidP="007621F2">
            <w:pPr>
              <w:pStyle w:val="ListBullet"/>
            </w:pPr>
            <w:r w:rsidRPr="007621F2">
              <w:t>family</w:t>
            </w:r>
          </w:p>
          <w:p w:rsidR="00000000" w:rsidRPr="007621F2" w:rsidP="007621F2">
            <w:pPr>
              <w:pStyle w:val="ListBullet"/>
            </w:pPr>
            <w:r w:rsidRPr="007621F2">
              <w:t>religious</w:t>
            </w:r>
          </w:p>
          <w:p w:rsidR="00000000" w:rsidRPr="007621F2" w:rsidP="007621F2">
            <w:pPr>
              <w:pStyle w:val="ListBullet"/>
            </w:pPr>
            <w:r w:rsidRPr="007621F2">
              <w:t>community perceptions</w:t>
            </w:r>
          </w:p>
          <w:p w:rsidR="00000000" w:rsidRPr="007621F2" w:rsidP="007621F2">
            <w:pPr>
              <w:pStyle w:val="ListBullet"/>
            </w:pPr>
            <w:r w:rsidRPr="007621F2">
              <w:t>impact of disability on participation</w:t>
            </w:r>
          </w:p>
          <w:p w:rsidR="00000000" w:rsidRPr="007621F2" w:rsidP="007621F2">
            <w:pPr>
              <w:pStyle w:val="ListBullet"/>
            </w:pPr>
            <w:r w:rsidRPr="007621F2">
              <w:t>communication difficulties</w:t>
            </w:r>
          </w:p>
          <w:p w:rsidR="00000000" w:rsidRPr="007621F2" w:rsidP="007621F2">
            <w:pPr>
              <w:pStyle w:val="ListBullet"/>
            </w:pPr>
            <w:r w:rsidRPr="007621F2">
              <w:t>transport</w:t>
            </w:r>
          </w:p>
          <w:p w:rsidR="00000000" w:rsidRPr="007621F2" w:rsidP="007621F2">
            <w:pPr>
              <w:pStyle w:val="ListBullet"/>
            </w:pPr>
            <w:r w:rsidRPr="007621F2">
              <w:t>time and resource constraints</w:t>
            </w:r>
          </w:p>
          <w:p w:rsidR="00000000" w:rsidRPr="007621F2" w:rsidP="007621F2">
            <w:pPr>
              <w:pStyle w:val="ListBullet"/>
            </w:pPr>
            <w:r w:rsidRPr="007621F2">
              <w:t>confidence</w:t>
            </w:r>
          </w:p>
          <w:p w:rsidR="00000000" w:rsidP="007621F2">
            <w:pPr>
              <w:pStyle w:val="ListBullet"/>
              <w:rPr>
                <w:lang w:val="en-NZ"/>
              </w:rPr>
            </w:pPr>
            <w:r w:rsidRPr="007621F2">
              <w:t>support services available.</w:t>
            </w:r>
          </w:p>
        </w:tc>
      </w:tr>
      <w:tr w:rsidTr="005C545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BoldandItalics"/>
              </w:rPr>
              <w:t>Key</w:t>
            </w:r>
            <w:r w:rsidRPr="007621F2">
              <w:t xml:space="preserve"> </w:t>
            </w:r>
            <w:r w:rsidRPr="007621F2">
              <w:rPr>
                <w:rStyle w:val="BoldandItalics"/>
              </w:rPr>
              <w:t>people and organisations</w:t>
            </w:r>
            <w:r w:rsidRPr="007621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community groups</w:t>
            </w:r>
          </w:p>
          <w:p w:rsidR="00000000" w:rsidP="007621F2">
            <w:pPr>
              <w:pStyle w:val="ListBullet"/>
              <w:rPr>
                <w:lang w:val="en-NZ"/>
              </w:rPr>
            </w:pPr>
            <w:r w:rsidRPr="007621F2">
              <w:t>support groups.</w:t>
            </w:r>
          </w:p>
        </w:tc>
      </w:tr>
      <w:tr w:rsidTr="005C5455">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7621F2">
            <w:pPr>
              <w:pStyle w:val="BodyText"/>
              <w:rPr>
                <w:lang w:val="en-NZ"/>
              </w:rPr>
            </w:pPr>
            <w:r w:rsidRPr="007621F2">
              <w:rPr>
                <w:rStyle w:val="BoldandItalics"/>
              </w:rPr>
              <w:t>Communication strategies</w:t>
            </w:r>
            <w:r w:rsidRPr="007621F2">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7621F2" w:rsidP="007621F2">
            <w:pPr>
              <w:pStyle w:val="ListBullet"/>
            </w:pPr>
            <w:r w:rsidRPr="007621F2">
              <w:t>verbal</w:t>
            </w:r>
          </w:p>
          <w:p w:rsidR="00000000" w:rsidRPr="007621F2" w:rsidP="007621F2">
            <w:pPr>
              <w:pStyle w:val="ListBullet"/>
            </w:pPr>
            <w:r w:rsidRPr="007621F2">
              <w:t>non verbal</w:t>
            </w:r>
          </w:p>
          <w:p w:rsidR="00000000" w:rsidRPr="007621F2" w:rsidP="007621F2">
            <w:pPr>
              <w:pStyle w:val="ListBullet"/>
            </w:pPr>
            <w:r w:rsidRPr="007621F2">
              <w:t>visual</w:t>
            </w:r>
          </w:p>
          <w:p w:rsidR="00000000" w:rsidRPr="007621F2" w:rsidP="007621F2">
            <w:pPr>
              <w:pStyle w:val="ListBullet"/>
            </w:pPr>
            <w:r w:rsidRPr="007621F2">
              <w:t>sensory</w:t>
            </w:r>
          </w:p>
          <w:p w:rsidR="00000000" w:rsidRPr="007621F2" w:rsidP="007621F2">
            <w:pPr>
              <w:pStyle w:val="ListBullet"/>
            </w:pPr>
            <w:r w:rsidRPr="007621F2">
              <w:t>tactile.</w:t>
            </w:r>
          </w:p>
        </w:tc>
      </w:tr>
    </w:tbl>
    <w:p w:rsidR="00000000" w:rsidRPr="007621F2" w:rsidP="007621F2">
      <w:pPr>
        <w:pStyle w:val="BodyText"/>
      </w:pPr>
    </w:p>
    <w:p w:rsidR="00000000" w:rsidRPr="007621F2" w:rsidP="007621F2">
      <w:pPr>
        <w:pStyle w:val="AllowPageBreak"/>
      </w:pPr>
    </w:p>
    <w:p w:rsidR="00000000" w:rsidRPr="007621F2" w:rsidP="007621F2">
      <w:pPr>
        <w:pStyle w:val="Heading1"/>
      </w:pPr>
      <w:bookmarkStart w:id="12" w:name="O_362826"/>
      <w:bookmarkEnd w:id="12"/>
      <w:r w:rsidRPr="007621F2">
        <w:t>Unit Sector(s)</w:t>
      </w:r>
    </w:p>
    <w:p w:rsidR="00000000" w:rsidRPr="007621F2" w:rsidP="007621F2">
      <w:pPr>
        <w:pStyle w:val="BodyText"/>
      </w:pPr>
      <w:r w:rsidRPr="007621F2">
        <w:t>Community Recreation</w:t>
      </w:r>
    </w:p>
    <w:p w:rsidR="00000000" w:rsidRPr="007621F2" w:rsidP="007621F2">
      <w:pPr>
        <w:pStyle w:val="AllowPageBreak"/>
      </w:pPr>
    </w:p>
    <w:p w:rsidR="00000000" w:rsidRPr="007621F2" w:rsidP="007621F2">
      <w:pPr>
        <w:pStyle w:val="Heading1"/>
      </w:pPr>
      <w:bookmarkStart w:id="13" w:name="O_389266"/>
      <w:bookmarkEnd w:id="13"/>
      <w:r w:rsidRPr="007621F2">
        <w:t>Competency Field</w:t>
      </w:r>
    </w:p>
    <w:p w:rsidR="00000000" w:rsidRPr="007621F2" w:rsidP="007621F2">
      <w:pPr>
        <w:pStyle w:val="BodyText"/>
      </w:pPr>
      <w:r w:rsidRPr="007621F2">
        <w:t>Community Recreation Development</w:t>
      </w:r>
    </w:p>
    <w:p w:rsidR="00000000" w:rsidRPr="007621F2" w:rsidP="007621F2"/>
    <w:sectPr w:rsidSect="007621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455" w:rsidP="005C5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55" w:rsidP="007621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5455" w:rsidP="007621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C5455" w:rsidP="007621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5455" w:rsidP="005C545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1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455" w:rsidP="007621F2">
    <w:pPr>
      <w:pStyle w:val="Header"/>
      <w:framePr w:wrap="around"/>
    </w:pPr>
    <w:r>
      <w:fldChar w:fldCharType="begin"/>
    </w:r>
    <w:r>
      <w:instrText xml:space="preserve"> TITLE   \* MERGEFORMAT </w:instrText>
    </w:r>
    <w:r>
      <w:fldChar w:fldCharType="separate"/>
    </w:r>
    <w:r>
      <w:t>SISCCRD303A Facilitate inclusion for people with a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5455" w:rsidP="007621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4400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AC7E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260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1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21F2"/>
    <w:pPr>
      <w:spacing w:before="360" w:after="60"/>
      <w:outlineLvl w:val="0"/>
    </w:pPr>
    <w:rPr>
      <w:sz w:val="32"/>
    </w:rPr>
  </w:style>
  <w:style w:type="paragraph" w:styleId="Heading2">
    <w:name w:val="heading 2"/>
    <w:basedOn w:val="HeadingBase"/>
    <w:next w:val="BodyText"/>
    <w:link w:val="Heading2Char"/>
    <w:qFormat/>
    <w:rsid w:val="007621F2"/>
    <w:pPr>
      <w:keepLines/>
      <w:spacing w:before="240" w:after="120"/>
      <w:outlineLvl w:val="1"/>
    </w:pPr>
    <w:rPr>
      <w:sz w:val="28"/>
      <w:szCs w:val="40"/>
    </w:rPr>
  </w:style>
  <w:style w:type="paragraph" w:styleId="Heading3">
    <w:name w:val="heading 3"/>
    <w:basedOn w:val="HeadingBase"/>
    <w:next w:val="BodyText"/>
    <w:link w:val="Heading3Char"/>
    <w:qFormat/>
    <w:rsid w:val="007621F2"/>
    <w:pPr>
      <w:spacing w:before="180" w:after="120"/>
      <w:outlineLvl w:val="2"/>
    </w:pPr>
    <w:rPr>
      <w:spacing w:val="-10"/>
      <w:kern w:val="32"/>
    </w:rPr>
  </w:style>
  <w:style w:type="paragraph" w:styleId="Heading4">
    <w:name w:val="heading 4"/>
    <w:basedOn w:val="HeadingBase"/>
    <w:next w:val="BodyText"/>
    <w:link w:val="Heading4Char"/>
    <w:qFormat/>
    <w:rsid w:val="007621F2"/>
    <w:pPr>
      <w:spacing w:before="160" w:after="120"/>
      <w:outlineLvl w:val="3"/>
    </w:pPr>
    <w:rPr>
      <w:sz w:val="22"/>
    </w:rPr>
  </w:style>
  <w:style w:type="paragraph" w:styleId="Heading5">
    <w:name w:val="heading 5"/>
    <w:basedOn w:val="HeadingBase"/>
    <w:next w:val="Normal"/>
    <w:link w:val="Heading5Char"/>
    <w:qFormat/>
    <w:rsid w:val="007621F2"/>
    <w:pPr>
      <w:spacing w:before="80"/>
      <w:outlineLvl w:val="4"/>
    </w:pPr>
    <w:rPr>
      <w:color w:val="918585"/>
      <w:sz w:val="20"/>
    </w:rPr>
  </w:style>
  <w:style w:type="paragraph" w:styleId="Heading6">
    <w:name w:val="heading 6"/>
    <w:basedOn w:val="HeadingBase"/>
    <w:next w:val="Normal"/>
    <w:link w:val="Heading6Char"/>
    <w:qFormat/>
    <w:rsid w:val="007621F2"/>
    <w:pPr>
      <w:spacing w:before="60"/>
      <w:outlineLvl w:val="5"/>
    </w:pPr>
    <w:rPr>
      <w:color w:val="918585"/>
      <w:sz w:val="20"/>
    </w:rPr>
  </w:style>
  <w:style w:type="paragraph" w:styleId="Heading7">
    <w:name w:val="heading 7"/>
    <w:basedOn w:val="Normal"/>
    <w:next w:val="Normal"/>
    <w:link w:val="Heading7Char"/>
    <w:qFormat/>
    <w:rsid w:val="007621F2"/>
    <w:pPr>
      <w:ind w:left="720"/>
      <w:outlineLvl w:val="6"/>
    </w:pPr>
    <w:rPr>
      <w:i/>
    </w:rPr>
  </w:style>
  <w:style w:type="paragraph" w:styleId="Heading8">
    <w:name w:val="heading 8"/>
    <w:basedOn w:val="Normal"/>
    <w:next w:val="Normal"/>
    <w:link w:val="Heading8Char"/>
    <w:qFormat/>
    <w:rsid w:val="007621F2"/>
    <w:pPr>
      <w:ind w:left="720"/>
      <w:outlineLvl w:val="7"/>
    </w:pPr>
    <w:rPr>
      <w:i/>
    </w:rPr>
  </w:style>
  <w:style w:type="paragraph" w:styleId="Heading9">
    <w:name w:val="heading 9"/>
    <w:basedOn w:val="Normal"/>
    <w:next w:val="Normal"/>
    <w:link w:val="Heading9Char"/>
    <w:qFormat/>
    <w:rsid w:val="007621F2"/>
    <w:pPr>
      <w:ind w:left="720"/>
      <w:outlineLvl w:val="8"/>
    </w:pPr>
    <w:rPr>
      <w:i/>
    </w:rPr>
  </w:style>
  <w:style w:type="character" w:default="1" w:styleId="DefaultParagraphFont">
    <w:name w:val="Default Paragraph Font"/>
    <w:uiPriority w:val="1"/>
    <w:unhideWhenUsed/>
    <w:rsid w:val="007621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1F2"/>
  </w:style>
  <w:style w:type="character" w:customStyle="1" w:styleId="Heading1Char">
    <w:name w:val="Heading 1 Char"/>
    <w:basedOn w:val="DefaultParagraphFont"/>
    <w:link w:val="Heading1"/>
    <w:rsid w:val="007621F2"/>
    <w:rPr>
      <w:rFonts w:ascii="Times New Roman" w:eastAsia="Times New Roman" w:hAnsi="Times New Roman" w:cs="Times New Roman"/>
      <w:b/>
      <w:sz w:val="32"/>
      <w:szCs w:val="20"/>
      <w:lang w:eastAsia="en-US"/>
    </w:rPr>
  </w:style>
  <w:style w:type="paragraph" w:styleId="BodyText">
    <w:name w:val="Body Text"/>
    <w:basedOn w:val="Normal"/>
    <w:link w:val="BodyTextChar"/>
    <w:rsid w:val="007621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21F2"/>
    <w:rPr>
      <w:rFonts w:ascii="Times New Roman" w:eastAsia="Times New Roman" w:hAnsi="Times New Roman" w:cs="Times New Roman"/>
      <w:sz w:val="24"/>
      <w:lang w:val="en-US" w:eastAsia="en-US"/>
    </w:rPr>
  </w:style>
  <w:style w:type="paragraph" w:styleId="Footer">
    <w:name w:val="footer"/>
    <w:basedOn w:val="Normal"/>
    <w:link w:val="FooterChar"/>
    <w:rsid w:val="007621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1F2"/>
    <w:rPr>
      <w:rFonts w:ascii="Times New Roman" w:eastAsia="Times New Roman" w:hAnsi="Times New Roman" w:cs="Times New Roman"/>
      <w:sz w:val="16"/>
      <w:lang w:val="en-US" w:eastAsia="en-US"/>
    </w:rPr>
  </w:style>
  <w:style w:type="paragraph" w:styleId="List">
    <w:name w:val="List"/>
    <w:basedOn w:val="BodyText"/>
    <w:next w:val="BodyText"/>
    <w:rsid w:val="007621F2"/>
    <w:pPr>
      <w:tabs>
        <w:tab w:val="left" w:pos="340"/>
      </w:tabs>
      <w:spacing w:before="60" w:after="60"/>
      <w:ind w:left="340" w:hanging="340"/>
    </w:pPr>
  </w:style>
  <w:style w:type="paragraph" w:styleId="ListBullet">
    <w:name w:val="List Bullet"/>
    <w:basedOn w:val="List"/>
    <w:rsid w:val="007621F2"/>
    <w:pPr>
      <w:numPr>
        <w:numId w:val="13"/>
      </w:numPr>
      <w:tabs>
        <w:tab w:val="clear" w:pos="340"/>
      </w:tabs>
      <w:spacing w:before="40" w:after="40"/>
    </w:pPr>
  </w:style>
  <w:style w:type="character" w:customStyle="1" w:styleId="SpecialBold">
    <w:name w:val="Special Bold"/>
    <w:basedOn w:val="DefaultParagraphFont"/>
    <w:rsid w:val="007621F2"/>
    <w:rPr>
      <w:b/>
      <w:spacing w:val="0"/>
    </w:rPr>
  </w:style>
  <w:style w:type="paragraph" w:styleId="ListBullet2">
    <w:name w:val="List Bullet 2"/>
    <w:basedOn w:val="List2"/>
    <w:rsid w:val="007621F2"/>
    <w:pPr>
      <w:numPr>
        <w:numId w:val="14"/>
      </w:numPr>
      <w:tabs>
        <w:tab w:val="clear" w:pos="680"/>
      </w:tabs>
    </w:pPr>
  </w:style>
  <w:style w:type="paragraph" w:styleId="Header">
    <w:name w:val="header"/>
    <w:basedOn w:val="Normal"/>
    <w:link w:val="HeaderChar"/>
    <w:rsid w:val="007621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1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21F2"/>
    <w:pPr>
      <w:spacing w:before="240" w:after="120"/>
      <w:outlineLvl w:val="0"/>
    </w:pPr>
    <w:rPr>
      <w:rFonts w:ascii="Times New Roman" w:hAnsi="Times New Roman"/>
      <w:b/>
      <w:sz w:val="28"/>
    </w:rPr>
  </w:style>
  <w:style w:type="paragraph" w:customStyle="1" w:styleId="AllowPageBreak">
    <w:name w:val="AllowPageBreak"/>
    <w:rsid w:val="007621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21F2"/>
    <w:pPr>
      <w:tabs>
        <w:tab w:val="left" w:pos="680"/>
      </w:tabs>
      <w:spacing w:before="60" w:after="60"/>
      <w:ind w:left="680" w:hanging="340"/>
    </w:pPr>
  </w:style>
  <w:style w:type="character" w:customStyle="1" w:styleId="BoldandItalics">
    <w:name w:val="Bold and Italics"/>
    <w:qFormat/>
    <w:rsid w:val="007621F2"/>
    <w:rPr>
      <w:b/>
      <w:i/>
      <w:u w:val="none"/>
    </w:rPr>
  </w:style>
  <w:style w:type="character" w:customStyle="1" w:styleId="Heading2Char">
    <w:name w:val="Heading 2 Char"/>
    <w:basedOn w:val="DefaultParagraphFont"/>
    <w:link w:val="Heading2"/>
    <w:rsid w:val="007621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1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1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1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1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1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21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21F2"/>
    <w:rPr>
      <w:rFonts w:ascii="Courier New" w:eastAsia="Times New Roman" w:hAnsi="Courier New" w:cs="Times New Roman"/>
      <w:i/>
      <w:szCs w:val="20"/>
      <w:lang w:val="en-US" w:eastAsia="en-US"/>
    </w:rPr>
  </w:style>
  <w:style w:type="paragraph" w:customStyle="1" w:styleId="HeadingBase">
    <w:name w:val="Heading Base"/>
    <w:rsid w:val="007621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1F2"/>
    <w:pPr>
      <w:tabs>
        <w:tab w:val="right" w:leader="dot" w:pos="9072"/>
      </w:tabs>
      <w:ind w:left="567"/>
    </w:pPr>
    <w:rPr>
      <w:szCs w:val="22"/>
    </w:rPr>
  </w:style>
  <w:style w:type="paragraph" w:customStyle="1" w:styleId="TOCBase">
    <w:name w:val="TOC Base"/>
    <w:rsid w:val="007621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1F2"/>
    <w:pPr>
      <w:tabs>
        <w:tab w:val="right" w:leader="dot" w:pos="9072"/>
      </w:tabs>
      <w:spacing w:before="40" w:after="40"/>
      <w:ind w:left="284"/>
    </w:pPr>
    <w:rPr>
      <w:rFonts w:ascii="Times New Roman" w:hAnsi="Times New Roman"/>
    </w:rPr>
  </w:style>
  <w:style w:type="paragraph" w:styleId="TOC1">
    <w:name w:val="toc 1"/>
    <w:basedOn w:val="TOCBase"/>
    <w:next w:val="Normal"/>
    <w:rsid w:val="007621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21F2"/>
    <w:pPr>
      <w:spacing w:before="5040"/>
      <w:jc w:val="center"/>
    </w:pPr>
    <w:rPr>
      <w:sz w:val="48"/>
      <w:szCs w:val="72"/>
      <w:lang w:val="en-US"/>
    </w:rPr>
  </w:style>
  <w:style w:type="character" w:customStyle="1" w:styleId="TitleChar">
    <w:name w:val="Title Char"/>
    <w:basedOn w:val="DefaultParagraphFont"/>
    <w:link w:val="Title"/>
    <w:rsid w:val="007621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1F2"/>
    <w:pPr>
      <w:tabs>
        <w:tab w:val="left" w:pos="3600"/>
        <w:tab w:val="left" w:pos="3958"/>
      </w:tabs>
    </w:pPr>
  </w:style>
  <w:style w:type="paragraph" w:customStyle="1" w:styleId="Note">
    <w:name w:val="Note"/>
    <w:basedOn w:val="BodyText"/>
    <w:rsid w:val="007621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21F2"/>
    <w:pPr>
      <w:framePr w:wrap="auto" w:hAnchor="text" w:y="6049"/>
    </w:pPr>
    <w:rPr>
      <w:color w:val="000000"/>
      <w:sz w:val="40"/>
    </w:rPr>
  </w:style>
  <w:style w:type="paragraph" w:customStyle="1" w:styleId="TOCTitle">
    <w:name w:val="TOCTitle"/>
    <w:basedOn w:val="Heading1"/>
    <w:rsid w:val="007621F2"/>
    <w:pPr>
      <w:spacing w:after="240"/>
      <w:jc w:val="center"/>
      <w:outlineLvl w:val="9"/>
    </w:pPr>
    <w:rPr>
      <w:caps/>
    </w:rPr>
  </w:style>
  <w:style w:type="paragraph" w:customStyle="1" w:styleId="Version">
    <w:name w:val="Version"/>
    <w:rsid w:val="007621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1F2"/>
    <w:pPr>
      <w:keepNext w:val="0"/>
      <w:tabs>
        <w:tab w:val="right" w:pos="4176"/>
      </w:tabs>
      <w:ind w:left="198" w:hanging="198"/>
    </w:pPr>
    <w:rPr>
      <w:rFonts w:ascii="Garamond" w:hAnsi="Garamond"/>
    </w:rPr>
  </w:style>
  <w:style w:type="paragraph" w:styleId="IndexHeading">
    <w:name w:val="index heading"/>
    <w:basedOn w:val="Normal"/>
    <w:next w:val="Index1"/>
    <w:semiHidden/>
    <w:rsid w:val="007621F2"/>
    <w:pPr>
      <w:spacing w:before="120" w:after="120"/>
    </w:pPr>
    <w:rPr>
      <w:rFonts w:ascii="Arial" w:hAnsi="Arial"/>
      <w:b/>
      <w:color w:val="918585"/>
      <w:sz w:val="24"/>
    </w:rPr>
  </w:style>
  <w:style w:type="paragraph" w:customStyle="1" w:styleId="Chapter">
    <w:name w:val="Chapter"/>
    <w:basedOn w:val="Normal"/>
    <w:rsid w:val="007621F2"/>
    <w:pPr>
      <w:spacing w:before="240"/>
    </w:pPr>
    <w:rPr>
      <w:rFonts w:ascii="Times New Roman" w:hAnsi="Times New Roman"/>
      <w:smallCaps/>
      <w:spacing w:val="80"/>
      <w:sz w:val="28"/>
    </w:rPr>
  </w:style>
  <w:style w:type="paragraph" w:customStyle="1" w:styleId="InChapter">
    <w:name w:val="InChapter"/>
    <w:basedOn w:val="Heading3"/>
    <w:rsid w:val="007621F2"/>
    <w:pPr>
      <w:spacing w:after="240"/>
      <w:outlineLvl w:val="9"/>
    </w:pPr>
    <w:rPr>
      <w:noProof/>
    </w:rPr>
  </w:style>
  <w:style w:type="paragraph" w:styleId="Index2">
    <w:name w:val="index 2"/>
    <w:basedOn w:val="Normal"/>
    <w:next w:val="Normal"/>
    <w:semiHidden/>
    <w:rsid w:val="007621F2"/>
    <w:pPr>
      <w:tabs>
        <w:tab w:val="right" w:pos="4176"/>
      </w:tabs>
      <w:ind w:left="568" w:hanging="284"/>
    </w:pPr>
    <w:rPr>
      <w:rFonts w:ascii="Garamond" w:hAnsi="Garamond"/>
    </w:rPr>
  </w:style>
  <w:style w:type="paragraph" w:customStyle="1" w:styleId="Byline">
    <w:name w:val="Byline"/>
    <w:rsid w:val="007621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1F2"/>
    <w:pPr>
      <w:tabs>
        <w:tab w:val="clear" w:pos="3600"/>
        <w:tab w:val="clear" w:pos="3958"/>
      </w:tabs>
      <w:jc w:val="right"/>
    </w:pPr>
  </w:style>
  <w:style w:type="character" w:styleId="Emphasis">
    <w:name w:val="Emphasis"/>
    <w:basedOn w:val="DefaultParagraphFont"/>
    <w:qFormat/>
    <w:rsid w:val="007621F2"/>
    <w:rPr>
      <w:i/>
    </w:rPr>
  </w:style>
  <w:style w:type="paragraph" w:styleId="Caption">
    <w:name w:val="caption"/>
    <w:basedOn w:val="BodyText"/>
    <w:next w:val="Normal"/>
    <w:qFormat/>
    <w:rsid w:val="007621F2"/>
    <w:pPr>
      <w:framePr w:w="2268" w:hSpace="181" w:vSpace="181" w:wrap="around" w:vAnchor="text" w:hAnchor="page" w:x="1135" w:y="285" w:anchorLock="1"/>
    </w:pPr>
    <w:rPr>
      <w:i/>
    </w:rPr>
  </w:style>
  <w:style w:type="paragraph" w:customStyle="1" w:styleId="MiniTOCTitle">
    <w:name w:val="MiniTOCTitle"/>
    <w:basedOn w:val="Heading4"/>
    <w:rsid w:val="007621F2"/>
    <w:pPr>
      <w:spacing w:before="240"/>
      <w:outlineLvl w:val="9"/>
    </w:pPr>
    <w:rPr>
      <w:noProof/>
      <w:sz w:val="24"/>
    </w:rPr>
  </w:style>
  <w:style w:type="paragraph" w:customStyle="1" w:styleId="MiniTOCItem">
    <w:name w:val="MiniTOCItem"/>
    <w:basedOn w:val="ListBullet"/>
    <w:rsid w:val="007621F2"/>
    <w:pPr>
      <w:numPr>
        <w:numId w:val="0"/>
      </w:numPr>
      <w:tabs>
        <w:tab w:val="right" w:leader="dot" w:pos="6521"/>
      </w:tabs>
      <w:spacing w:before="0" w:after="0"/>
    </w:pPr>
  </w:style>
  <w:style w:type="paragraph" w:customStyle="1" w:styleId="TOFTitle">
    <w:name w:val="TOFTitle"/>
    <w:basedOn w:val="TOCTitle"/>
    <w:rsid w:val="007621F2"/>
  </w:style>
  <w:style w:type="paragraph" w:styleId="TableofFigures">
    <w:name w:val="table of figures"/>
    <w:basedOn w:val="Normal"/>
    <w:next w:val="Normal"/>
    <w:semiHidden/>
    <w:rsid w:val="007621F2"/>
    <w:pPr>
      <w:tabs>
        <w:tab w:val="right" w:leader="dot" w:pos="9072"/>
      </w:tabs>
      <w:ind w:left="970" w:hanging="403"/>
    </w:pPr>
    <w:rPr>
      <w:rFonts w:ascii="Times New Roman" w:hAnsi="Times New Roman"/>
      <w:b/>
    </w:rPr>
  </w:style>
  <w:style w:type="paragraph" w:styleId="ListNumber">
    <w:name w:val="List Number"/>
    <w:basedOn w:val="List"/>
    <w:rsid w:val="007621F2"/>
    <w:pPr>
      <w:numPr>
        <w:numId w:val="11"/>
      </w:numPr>
    </w:pPr>
  </w:style>
  <w:style w:type="character" w:customStyle="1" w:styleId="WingdingSymbols">
    <w:name w:val="Wingding Symbols"/>
    <w:rsid w:val="007621F2"/>
    <w:rPr>
      <w:rFonts w:ascii="Wingdings" w:hAnsi="Wingdings"/>
    </w:rPr>
  </w:style>
  <w:style w:type="paragraph" w:customStyle="1" w:styleId="TableHeading">
    <w:name w:val="Table Heading"/>
    <w:basedOn w:val="HeadingBase"/>
    <w:rsid w:val="007621F2"/>
    <w:pPr>
      <w:keepLines/>
      <w:pBdr>
        <w:bottom w:val="single" w:sz="6" w:space="1" w:color="918585"/>
      </w:pBdr>
      <w:spacing w:before="240"/>
    </w:pPr>
  </w:style>
  <w:style w:type="character" w:customStyle="1" w:styleId="HotSpot">
    <w:name w:val="HotSpot"/>
    <w:rsid w:val="007621F2"/>
    <w:rPr>
      <w:color w:val="0033CC"/>
      <w:u w:val="none"/>
    </w:rPr>
  </w:style>
  <w:style w:type="paragraph" w:customStyle="1" w:styleId="BodyTextRight">
    <w:name w:val="Body Text Right"/>
    <w:basedOn w:val="BodyText"/>
    <w:rsid w:val="007621F2"/>
    <w:pPr>
      <w:spacing w:before="0" w:after="0"/>
      <w:jc w:val="right"/>
    </w:pPr>
  </w:style>
  <w:style w:type="paragraph" w:styleId="Index3">
    <w:name w:val="index 3"/>
    <w:basedOn w:val="ListNumber2"/>
    <w:next w:val="Normal"/>
    <w:semiHidden/>
    <w:rsid w:val="007621F2"/>
    <w:pPr>
      <w:numPr>
        <w:numId w:val="0"/>
      </w:numPr>
      <w:tabs>
        <w:tab w:val="right" w:leader="dot" w:pos="4176"/>
      </w:tabs>
    </w:pPr>
  </w:style>
  <w:style w:type="paragraph" w:styleId="ListNumber2">
    <w:name w:val="List Number 2"/>
    <w:basedOn w:val="List2"/>
    <w:rsid w:val="007621F2"/>
    <w:pPr>
      <w:numPr>
        <w:numId w:val="10"/>
      </w:numPr>
      <w:tabs>
        <w:tab w:val="clear" w:pos="1060"/>
      </w:tabs>
    </w:pPr>
  </w:style>
  <w:style w:type="paragraph" w:customStyle="1" w:styleId="MarginNote">
    <w:name w:val="Margin Note"/>
    <w:basedOn w:val="BodyText"/>
    <w:rsid w:val="007621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1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1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21F2"/>
    <w:rPr>
      <w:sz w:val="32"/>
    </w:rPr>
  </w:style>
  <w:style w:type="paragraph" w:customStyle="1" w:styleId="HeadingProcedure">
    <w:name w:val="Heading Procedure"/>
    <w:basedOn w:val="HeadingBase"/>
    <w:next w:val="Normal"/>
    <w:rsid w:val="007621F2"/>
    <w:pPr>
      <w:tabs>
        <w:tab w:val="left" w:pos="0"/>
      </w:tabs>
      <w:spacing w:before="120" w:after="60"/>
    </w:pPr>
    <w:rPr>
      <w:i/>
      <w:color w:val="918585"/>
      <w:sz w:val="22"/>
    </w:rPr>
  </w:style>
  <w:style w:type="paragraph" w:customStyle="1" w:styleId="TableBodyText">
    <w:name w:val="Table Body Text"/>
    <w:basedOn w:val="BodyText"/>
    <w:rsid w:val="007621F2"/>
    <w:pPr>
      <w:spacing w:before="60" w:after="60"/>
    </w:pPr>
  </w:style>
  <w:style w:type="paragraph" w:styleId="ListContinue">
    <w:name w:val="List Continue"/>
    <w:basedOn w:val="List"/>
    <w:rsid w:val="007621F2"/>
    <w:pPr>
      <w:ind w:firstLine="0"/>
    </w:pPr>
  </w:style>
  <w:style w:type="paragraph" w:customStyle="1" w:styleId="ListNote">
    <w:name w:val="List Note"/>
    <w:basedOn w:val="List"/>
    <w:rsid w:val="007621F2"/>
    <w:pPr>
      <w:pBdr>
        <w:top w:val="single" w:sz="6" w:space="2" w:color="918585"/>
        <w:bottom w:val="single" w:sz="6" w:space="2" w:color="918585"/>
      </w:pBdr>
      <w:tabs>
        <w:tab w:val="left" w:pos="1021"/>
      </w:tabs>
      <w:ind w:firstLine="0"/>
    </w:pPr>
  </w:style>
  <w:style w:type="paragraph" w:customStyle="1" w:styleId="Warning">
    <w:name w:val="Warning"/>
    <w:basedOn w:val="BodyText"/>
    <w:rsid w:val="007621F2"/>
    <w:pPr>
      <w:shd w:val="clear" w:color="auto" w:fill="D9D9D9"/>
      <w:tabs>
        <w:tab w:val="left" w:pos="992"/>
      </w:tabs>
      <w:ind w:left="119" w:right="119"/>
    </w:pPr>
    <w:rPr>
      <w:sz w:val="20"/>
    </w:rPr>
  </w:style>
  <w:style w:type="paragraph" w:customStyle="1" w:styleId="MarginIcons">
    <w:name w:val="Margin Icons"/>
    <w:basedOn w:val="BodyText"/>
    <w:rsid w:val="007621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1F2"/>
    <w:rPr>
      <w:rFonts w:ascii="Courier New" w:hAnsi="Courier New"/>
    </w:rPr>
  </w:style>
  <w:style w:type="paragraph" w:customStyle="1" w:styleId="NoteBullet">
    <w:name w:val="Note Bullet"/>
    <w:basedOn w:val="Note"/>
    <w:rsid w:val="007621F2"/>
    <w:pPr>
      <w:tabs>
        <w:tab w:val="clear" w:pos="680"/>
      </w:tabs>
      <w:spacing w:before="60" w:after="60"/>
    </w:pPr>
  </w:style>
  <w:style w:type="paragraph" w:customStyle="1" w:styleId="SubHeading2">
    <w:name w:val="SubHeading2"/>
    <w:basedOn w:val="HeadingBase"/>
    <w:rsid w:val="007621F2"/>
    <w:pPr>
      <w:spacing w:before="240" w:after="60"/>
    </w:pPr>
    <w:rPr>
      <w:sz w:val="20"/>
    </w:rPr>
  </w:style>
  <w:style w:type="paragraph" w:customStyle="1" w:styleId="SubHeading1">
    <w:name w:val="SubHeading1"/>
    <w:basedOn w:val="HeadingBase"/>
    <w:rsid w:val="007621F2"/>
    <w:pPr>
      <w:spacing w:before="240" w:after="60"/>
    </w:pPr>
    <w:rPr>
      <w:color w:val="918585"/>
      <w:sz w:val="22"/>
    </w:rPr>
  </w:style>
  <w:style w:type="paragraph" w:customStyle="1" w:styleId="SideHeading">
    <w:name w:val="Side Heading"/>
    <w:basedOn w:val="HeadingBase"/>
    <w:rsid w:val="007621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1F2"/>
    <w:pPr>
      <w:numPr>
        <w:numId w:val="12"/>
      </w:numPr>
    </w:pPr>
  </w:style>
  <w:style w:type="paragraph" w:styleId="PlainText">
    <w:name w:val="Plain Text"/>
    <w:basedOn w:val="Normal"/>
    <w:link w:val="PlainTextChar"/>
    <w:rsid w:val="007621F2"/>
    <w:rPr>
      <w:sz w:val="20"/>
    </w:rPr>
  </w:style>
  <w:style w:type="character" w:customStyle="1" w:styleId="PlainTextChar">
    <w:name w:val="Plain Text Char"/>
    <w:basedOn w:val="DefaultParagraphFont"/>
    <w:link w:val="PlainText"/>
    <w:rsid w:val="007621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21F2"/>
    <w:rPr>
      <w:b/>
      <w:smallCaps/>
    </w:rPr>
  </w:style>
  <w:style w:type="paragraph" w:customStyle="1" w:styleId="TableListNumber">
    <w:name w:val="Table List Number"/>
    <w:basedOn w:val="ListNumber"/>
    <w:rsid w:val="007621F2"/>
    <w:pPr>
      <w:numPr>
        <w:numId w:val="0"/>
      </w:numPr>
    </w:pPr>
  </w:style>
  <w:style w:type="paragraph" w:styleId="TOC4">
    <w:name w:val="toc 4"/>
    <w:basedOn w:val="TOCBase"/>
    <w:next w:val="Normal"/>
    <w:semiHidden/>
    <w:rsid w:val="007621F2"/>
    <w:pPr>
      <w:tabs>
        <w:tab w:val="right" w:leader="dot" w:pos="9071"/>
      </w:tabs>
      <w:ind w:left="1701"/>
    </w:pPr>
  </w:style>
  <w:style w:type="paragraph" w:customStyle="1" w:styleId="ListAlpha">
    <w:name w:val="List Alpha"/>
    <w:basedOn w:val="List"/>
    <w:rsid w:val="007621F2"/>
    <w:pPr>
      <w:numPr>
        <w:numId w:val="9"/>
      </w:numPr>
    </w:pPr>
  </w:style>
  <w:style w:type="paragraph" w:customStyle="1" w:styleId="ListAlpha2">
    <w:name w:val="List Alpha 2"/>
    <w:basedOn w:val="List2"/>
    <w:rsid w:val="007621F2"/>
    <w:pPr>
      <w:numPr>
        <w:numId w:val="8"/>
      </w:numPr>
    </w:pPr>
  </w:style>
  <w:style w:type="paragraph" w:styleId="List3">
    <w:name w:val="List 3"/>
    <w:basedOn w:val="BodyText"/>
    <w:rsid w:val="007621F2"/>
    <w:pPr>
      <w:tabs>
        <w:tab w:val="left" w:pos="1021"/>
      </w:tabs>
      <w:spacing w:before="60" w:after="60"/>
      <w:ind w:left="1020" w:hanging="340"/>
    </w:pPr>
  </w:style>
  <w:style w:type="paragraph" w:styleId="List4">
    <w:name w:val="List 4"/>
    <w:basedOn w:val="BodyText"/>
    <w:rsid w:val="007621F2"/>
    <w:pPr>
      <w:tabs>
        <w:tab w:val="left" w:pos="1361"/>
      </w:tabs>
      <w:spacing w:before="60" w:after="60"/>
      <w:ind w:left="1361" w:hanging="340"/>
    </w:pPr>
  </w:style>
  <w:style w:type="paragraph" w:styleId="List5">
    <w:name w:val="List 5"/>
    <w:basedOn w:val="BodyText"/>
    <w:rsid w:val="007621F2"/>
    <w:pPr>
      <w:tabs>
        <w:tab w:val="left" w:pos="1701"/>
      </w:tabs>
      <w:spacing w:before="60" w:after="60"/>
      <w:ind w:left="1701" w:hanging="340"/>
    </w:pPr>
  </w:style>
  <w:style w:type="paragraph" w:styleId="ListBullet3">
    <w:name w:val="List Bullet 3"/>
    <w:basedOn w:val="List3"/>
    <w:rsid w:val="007621F2"/>
    <w:pPr>
      <w:numPr>
        <w:numId w:val="15"/>
      </w:numPr>
      <w:tabs>
        <w:tab w:val="clear" w:pos="1021"/>
      </w:tabs>
      <w:ind w:left="1037" w:hanging="357"/>
    </w:pPr>
  </w:style>
  <w:style w:type="paragraph" w:styleId="ListBullet4">
    <w:name w:val="List Bullet 4"/>
    <w:basedOn w:val="List4"/>
    <w:rsid w:val="007621F2"/>
    <w:pPr>
      <w:numPr>
        <w:numId w:val="3"/>
      </w:numPr>
    </w:pPr>
  </w:style>
  <w:style w:type="paragraph" w:styleId="ListBullet5">
    <w:name w:val="List Bullet 5"/>
    <w:basedOn w:val="List5"/>
    <w:rsid w:val="007621F2"/>
    <w:pPr>
      <w:numPr>
        <w:numId w:val="4"/>
      </w:numPr>
    </w:pPr>
  </w:style>
  <w:style w:type="paragraph" w:styleId="ListContinue2">
    <w:name w:val="List Continue 2"/>
    <w:basedOn w:val="List2"/>
    <w:rsid w:val="007621F2"/>
    <w:pPr>
      <w:ind w:firstLine="0"/>
    </w:pPr>
  </w:style>
  <w:style w:type="paragraph" w:styleId="ListContinue3">
    <w:name w:val="List Continue 3"/>
    <w:basedOn w:val="List3"/>
    <w:rsid w:val="007621F2"/>
    <w:pPr>
      <w:ind w:left="1021" w:firstLine="0"/>
    </w:pPr>
  </w:style>
  <w:style w:type="paragraph" w:styleId="ListContinue4">
    <w:name w:val="List Continue 4"/>
    <w:basedOn w:val="List4"/>
    <w:rsid w:val="007621F2"/>
    <w:pPr>
      <w:ind w:firstLine="0"/>
    </w:pPr>
  </w:style>
  <w:style w:type="paragraph" w:styleId="ListContinue5">
    <w:name w:val="List Continue 5"/>
    <w:basedOn w:val="List5"/>
    <w:rsid w:val="007621F2"/>
    <w:pPr>
      <w:ind w:firstLine="0"/>
    </w:pPr>
  </w:style>
  <w:style w:type="paragraph" w:styleId="ListNumber3">
    <w:name w:val="List Number 3"/>
    <w:basedOn w:val="List3"/>
    <w:rsid w:val="007621F2"/>
    <w:pPr>
      <w:numPr>
        <w:numId w:val="5"/>
      </w:numPr>
    </w:pPr>
  </w:style>
  <w:style w:type="paragraph" w:styleId="ListNumber4">
    <w:name w:val="List Number 4"/>
    <w:basedOn w:val="List4"/>
    <w:rsid w:val="007621F2"/>
    <w:pPr>
      <w:numPr>
        <w:numId w:val="6"/>
      </w:numPr>
    </w:pPr>
  </w:style>
  <w:style w:type="paragraph" w:styleId="ListNumber5">
    <w:name w:val="List Number 5"/>
    <w:basedOn w:val="List5"/>
    <w:rsid w:val="007621F2"/>
    <w:pPr>
      <w:numPr>
        <w:numId w:val="7"/>
      </w:numPr>
    </w:pPr>
  </w:style>
  <w:style w:type="paragraph" w:styleId="BlockText">
    <w:name w:val="Block Text"/>
    <w:basedOn w:val="Normal"/>
    <w:rsid w:val="007621F2"/>
    <w:pPr>
      <w:spacing w:after="120"/>
      <w:ind w:left="1440" w:right="1440"/>
    </w:pPr>
  </w:style>
  <w:style w:type="character" w:customStyle="1" w:styleId="Subscript">
    <w:name w:val="Subscript"/>
    <w:basedOn w:val="DefaultParagraphFont"/>
    <w:rsid w:val="007621F2"/>
    <w:rPr>
      <w:sz w:val="16"/>
      <w:vertAlign w:val="subscript"/>
    </w:rPr>
  </w:style>
  <w:style w:type="character" w:customStyle="1" w:styleId="Superscript">
    <w:name w:val="Superscript"/>
    <w:basedOn w:val="DefaultParagraphFont"/>
    <w:rsid w:val="007621F2"/>
    <w:rPr>
      <w:sz w:val="16"/>
      <w:vertAlign w:val="superscript"/>
    </w:rPr>
  </w:style>
  <w:style w:type="character" w:customStyle="1" w:styleId="Symbols">
    <w:name w:val="Symbols"/>
    <w:basedOn w:val="DefaultParagraphFont"/>
    <w:rsid w:val="007621F2"/>
    <w:rPr>
      <w:rFonts w:ascii="Symbol" w:hAnsi="Symbol"/>
    </w:rPr>
  </w:style>
  <w:style w:type="character" w:customStyle="1" w:styleId="MenuOptions">
    <w:name w:val="Menu Options"/>
    <w:basedOn w:val="DefaultParagraphFont"/>
    <w:rsid w:val="007621F2"/>
    <w:rPr>
      <w:rFonts w:ascii="Arial Narrow" w:hAnsi="Arial Narrow"/>
      <w:smallCaps/>
    </w:rPr>
  </w:style>
  <w:style w:type="character" w:customStyle="1" w:styleId="Buttons">
    <w:name w:val="Buttons"/>
    <w:basedOn w:val="DefaultParagraphFont"/>
    <w:rsid w:val="007621F2"/>
    <w:rPr>
      <w:b/>
    </w:rPr>
  </w:style>
  <w:style w:type="character" w:customStyle="1" w:styleId="Underlined">
    <w:name w:val="Underlined"/>
    <w:basedOn w:val="DefaultParagraphFont"/>
    <w:rsid w:val="007621F2"/>
    <w:rPr>
      <w:u w:val="single"/>
    </w:rPr>
  </w:style>
  <w:style w:type="paragraph" w:customStyle="1" w:styleId="TableBodyTextRight">
    <w:name w:val="Table Body Text Right"/>
    <w:basedOn w:val="TableBodyText"/>
    <w:rsid w:val="007621F2"/>
    <w:pPr>
      <w:widowControl w:val="0"/>
      <w:autoSpaceDE w:val="0"/>
      <w:autoSpaceDN w:val="0"/>
      <w:adjustRightInd w:val="0"/>
      <w:jc w:val="right"/>
    </w:pPr>
    <w:rPr>
      <w:rFonts w:cs="Arial"/>
      <w:szCs w:val="18"/>
    </w:rPr>
  </w:style>
  <w:style w:type="paragraph" w:customStyle="1" w:styleId="CopyrightText">
    <w:name w:val="Copyright Text"/>
    <w:basedOn w:val="BodyText"/>
    <w:rsid w:val="007621F2"/>
    <w:rPr>
      <w:sz w:val="18"/>
    </w:rPr>
  </w:style>
  <w:style w:type="paragraph" w:customStyle="1" w:styleId="BodySmallRight">
    <w:name w:val="Body Small Right"/>
    <w:basedOn w:val="BodyTextRight"/>
    <w:rsid w:val="007621F2"/>
    <w:rPr>
      <w:sz w:val="18"/>
      <w:szCs w:val="18"/>
    </w:rPr>
  </w:style>
  <w:style w:type="paragraph" w:customStyle="1" w:styleId="MarginEdition">
    <w:name w:val="Margin Edition"/>
    <w:basedOn w:val="MarginNote"/>
    <w:rsid w:val="007621F2"/>
    <w:pPr>
      <w:spacing w:before="0" w:after="0"/>
    </w:pPr>
    <w:rPr>
      <w:rFonts w:ascii="Times New Roman" w:hAnsi="Times New Roman"/>
      <w:color w:val="999999"/>
    </w:rPr>
  </w:style>
  <w:style w:type="paragraph" w:customStyle="1" w:styleId="Spacer">
    <w:name w:val="Spacer"/>
    <w:basedOn w:val="Normal"/>
    <w:rsid w:val="007621F2"/>
    <w:rPr>
      <w:sz w:val="2"/>
      <w:szCs w:val="2"/>
    </w:rPr>
  </w:style>
  <w:style w:type="character" w:customStyle="1" w:styleId="Small">
    <w:name w:val="Small"/>
    <w:basedOn w:val="DefaultParagraphFont"/>
    <w:rsid w:val="007621F2"/>
    <w:rPr>
      <w:sz w:val="16"/>
    </w:rPr>
  </w:style>
  <w:style w:type="paragraph" w:customStyle="1" w:styleId="WideTable">
    <w:name w:val="Wide Table"/>
    <w:basedOn w:val="Normal"/>
    <w:rsid w:val="007621F2"/>
    <w:pPr>
      <w:ind w:left="-1418"/>
    </w:pPr>
    <w:rPr>
      <w:sz w:val="2"/>
      <w:szCs w:val="2"/>
    </w:rPr>
  </w:style>
  <w:style w:type="character" w:styleId="PageNumber">
    <w:name w:val="page number"/>
    <w:basedOn w:val="DefaultParagraphFont"/>
    <w:rsid w:val="007621F2"/>
  </w:style>
  <w:style w:type="paragraph" w:styleId="Quote">
    <w:name w:val="Quote"/>
    <w:basedOn w:val="Heading1"/>
    <w:link w:val="QuoteChar"/>
    <w:qFormat/>
    <w:rsid w:val="007621F2"/>
    <w:rPr>
      <w:b w:val="0"/>
      <w:sz w:val="72"/>
      <w:szCs w:val="72"/>
      <w:lang w:val="en-NZ"/>
    </w:rPr>
  </w:style>
  <w:style w:type="character" w:customStyle="1" w:styleId="QuoteChar">
    <w:name w:val="Quote Char"/>
    <w:basedOn w:val="DefaultParagraphFont"/>
    <w:link w:val="Quote"/>
    <w:rsid w:val="007621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1F2"/>
    <w:pPr>
      <w:pageBreakBefore/>
    </w:pPr>
  </w:style>
  <w:style w:type="paragraph" w:customStyle="1" w:styleId="Border">
    <w:name w:val="Border"/>
    <w:basedOn w:val="Normal"/>
    <w:qFormat/>
    <w:rsid w:val="007621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1F2"/>
    <w:rPr>
      <w:b/>
      <w:bCs/>
      <w:i/>
      <w:iCs/>
      <w:color w:val="auto"/>
    </w:rPr>
  </w:style>
  <w:style w:type="paragraph" w:styleId="IntenseQuote">
    <w:name w:val="Intense Quote"/>
    <w:basedOn w:val="Normal"/>
    <w:next w:val="Normal"/>
    <w:link w:val="IntenseQuoteChar"/>
    <w:uiPriority w:val="30"/>
    <w:qFormat/>
    <w:rsid w:val="007621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1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21F2"/>
    <w:rPr>
      <w:smallCaps/>
      <w:color w:val="auto"/>
      <w:u w:val="single"/>
    </w:rPr>
  </w:style>
  <w:style w:type="character" w:styleId="IntenseReference">
    <w:name w:val="Intense Reference"/>
    <w:basedOn w:val="DefaultParagraphFont"/>
    <w:uiPriority w:val="32"/>
    <w:qFormat/>
    <w:rsid w:val="007621F2"/>
    <w:rPr>
      <w:b/>
      <w:bCs/>
      <w:smallCaps/>
      <w:color w:val="auto"/>
      <w:spacing w:val="5"/>
      <w:u w:val="single"/>
    </w:rPr>
  </w:style>
  <w:style w:type="paragraph" w:customStyle="1" w:styleId="2ColumnHeading">
    <w:name w:val="2Column Heading"/>
    <w:basedOn w:val="BodyText"/>
    <w:qFormat/>
    <w:rsid w:val="007621F2"/>
    <w:pPr>
      <w:spacing w:after="60"/>
      <w:ind w:left="-2268"/>
    </w:pPr>
    <w:rPr>
      <w:b/>
    </w:rPr>
  </w:style>
  <w:style w:type="paragraph" w:customStyle="1" w:styleId="Heading1TOC">
    <w:name w:val="Heading1 TOC"/>
    <w:basedOn w:val="Normal"/>
    <w:qFormat/>
    <w:rsid w:val="007621F2"/>
    <w:pPr>
      <w:spacing w:before="240" w:after="120"/>
    </w:pPr>
    <w:rPr>
      <w:rFonts w:ascii="Times New Roman" w:hAnsi="Times New Roman"/>
      <w:b/>
      <w:sz w:val="32"/>
    </w:rPr>
  </w:style>
  <w:style w:type="paragraph" w:customStyle="1" w:styleId="Heading2TOC">
    <w:name w:val="Heading2 TOC"/>
    <w:basedOn w:val="Normal"/>
    <w:qFormat/>
    <w:rsid w:val="007621F2"/>
    <w:pPr>
      <w:spacing w:before="240" w:after="60"/>
    </w:pPr>
    <w:rPr>
      <w:rFonts w:ascii="Times New Roman" w:hAnsi="Times New Roman"/>
      <w:b/>
      <w:sz w:val="28"/>
    </w:rPr>
  </w:style>
  <w:style w:type="character" w:customStyle="1" w:styleId="Underline">
    <w:name w:val="Underline"/>
    <w:basedOn w:val="DefaultParagraphFont"/>
    <w:qFormat/>
    <w:rsid w:val="007621F2"/>
    <w:rPr>
      <w:u w:val="single"/>
    </w:rPr>
  </w:style>
  <w:style w:type="paragraph" w:styleId="BalloonText">
    <w:name w:val="Balloon Text"/>
    <w:basedOn w:val="Normal"/>
    <w:link w:val="BalloonTextChar"/>
    <w:rsid w:val="007621F2"/>
    <w:rPr>
      <w:rFonts w:ascii="Tahoma" w:hAnsi="Tahoma" w:cs="Tahoma"/>
      <w:sz w:val="16"/>
      <w:szCs w:val="16"/>
    </w:rPr>
  </w:style>
  <w:style w:type="character" w:customStyle="1" w:styleId="BalloonTextChar">
    <w:name w:val="Balloon Text Char"/>
    <w:basedOn w:val="DefaultParagraphFont"/>
    <w:link w:val="BalloonText"/>
    <w:rsid w:val="007621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21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21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1201</Words>
  <Characters>7836</Characters>
  <Application>Microsoft Office Word</Application>
  <DocSecurity>0</DocSecurity>
  <Lines>247</Lines>
  <Paragraphs>133</Paragraphs>
  <ScaleCrop>false</ScaleCrop>
  <Company>Author-it Software Corporation Ltd.</Company>
  <LinksUpToDate>false</LinksUpToDate>
  <CharactersWithSpaces>8972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SISCCRD303A Facilitate inclusion for people with a disability</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2012-05-26T09:06:00Z</dcterms:created>
  <dcterms:modified xsi:type="dcterms:W3CDTF">2012-05-26T09:06:00Z</dcterms:modified>
</cp:coreProperties>
</file>