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24B" w:rsidP="0026024B">
      <w:pPr>
        <w:pStyle w:val="Title"/>
      </w:pPr>
      <w:bookmarkStart w:id="0" w:name="_GoBack"/>
      <w:bookmarkEnd w:id="0"/>
      <w:r>
        <w:fldChar w:fldCharType="begin"/>
      </w:r>
      <w:r>
        <w:instrText xml:space="preserve"> TITLE   \* MERGEFORMAT </w:instrText>
      </w:r>
      <w:r>
        <w:fldChar w:fldCharType="separate"/>
      </w:r>
      <w:r>
        <w:t>SISCAQU308A Instruct water familiarisation, buoyancy and mobility skills</w:t>
      </w:r>
      <w:r>
        <w:fldChar w:fldCharType="end"/>
      </w:r>
    </w:p>
    <w:p w:rsidR="0026024B" w:rsidP="0026024B">
      <w:pPr>
        <w:pStyle w:val="Version"/>
        <w:sectPr w:rsidSect="001C34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34AD" w:rsidP="001C34AD">
      <w:pPr>
        <w:pStyle w:val="SuperHeading"/>
      </w:pPr>
      <w:r w:rsidRPr="001C34AD">
        <w:t>SISCAQU308A Instruct water familiarisation, buoyancy and mobility skills</w:t>
      </w:r>
    </w:p>
    <w:p w:rsidR="00000000" w:rsidRPr="001C34AD" w:rsidP="001C34AD">
      <w:pPr>
        <w:pStyle w:val="Heading1"/>
      </w:pPr>
      <w:bookmarkStart w:id="1" w:name="O_362088"/>
      <w:bookmarkEnd w:id="1"/>
      <w:r w:rsidRPr="001C34AD">
        <w:t>Modification History</w:t>
      </w:r>
    </w:p>
    <w:p w:rsidR="00000000" w:rsidRPr="001C34AD" w:rsidP="001C34AD">
      <w:pPr>
        <w:pStyle w:val="BodyText"/>
      </w:pPr>
      <w:r w:rsidRPr="001C34AD">
        <w:t>Not Applicable</w:t>
      </w:r>
    </w:p>
    <w:p w:rsidR="00000000" w:rsidRPr="001C34AD" w:rsidP="001C34AD">
      <w:pPr>
        <w:pStyle w:val="AllowPageBreak"/>
      </w:pPr>
    </w:p>
    <w:p w:rsidR="00000000" w:rsidRPr="001C34AD" w:rsidP="001C34AD">
      <w:pPr>
        <w:pStyle w:val="Heading1"/>
      </w:pPr>
      <w:bookmarkStart w:id="2" w:name="O_362079"/>
      <w:bookmarkEnd w:id="2"/>
      <w:r w:rsidRPr="001C34AD">
        <w:t>Unit Descriptor</w:t>
      </w:r>
    </w:p>
    <w:p w:rsidR="00000000" w:rsidRPr="001C34AD" w:rsidP="001C34AD">
      <w:pPr>
        <w:pStyle w:val="BodyText"/>
      </w:pPr>
      <w:r w:rsidRPr="001C34AD">
        <w:t>This uni</w:t>
      </w:r>
      <w:r w:rsidRPr="001C34AD">
        <w:t>t describes the performance outcomes, skills and knowledge required to instruct a broad range of clients in water familiarisation, buoyancy and mobility skills using drills, activities and games according to best practice principles of aquatic activities.</w:t>
      </w:r>
    </w:p>
    <w:p w:rsidR="00000000" w:rsidRPr="001C34AD" w:rsidP="001C34AD">
      <w:pPr>
        <w:pStyle w:val="AllowPageBreak"/>
      </w:pPr>
    </w:p>
    <w:p w:rsidR="00000000" w:rsidRPr="001C34AD" w:rsidP="001C34AD">
      <w:pPr>
        <w:pStyle w:val="Heading1"/>
      </w:pPr>
      <w:bookmarkStart w:id="3" w:name="O_362102"/>
      <w:bookmarkEnd w:id="3"/>
      <w:r w:rsidRPr="001C34AD">
        <w:t>Application of the Unit</w:t>
      </w:r>
    </w:p>
    <w:p w:rsidR="00000000" w:rsidRPr="001C34AD" w:rsidP="001C34AD">
      <w:pPr>
        <w:pStyle w:val="BodyText"/>
      </w:pPr>
      <w:r w:rsidRPr="001C34AD">
        <w:t>This unit applies to those conducting learn-to-swim and water safety classes in swimming pools and confined natural shallow water venues.</w:t>
      </w:r>
    </w:p>
    <w:p w:rsidR="00000000" w:rsidRPr="001C34AD" w:rsidP="001C34AD">
      <w:pPr>
        <w:pStyle w:val="AllowPageBreak"/>
      </w:pPr>
    </w:p>
    <w:p w:rsidR="00000000" w:rsidRPr="001C34AD" w:rsidP="001C34AD">
      <w:pPr>
        <w:pStyle w:val="Heading1"/>
      </w:pPr>
      <w:bookmarkStart w:id="4" w:name="O_362089"/>
      <w:bookmarkEnd w:id="4"/>
      <w:r w:rsidRPr="001C34AD">
        <w:t>Licensing/Regulatory Information</w:t>
      </w:r>
    </w:p>
    <w:p w:rsidR="00000000" w:rsidRPr="001C34AD" w:rsidP="001C34AD">
      <w:pPr>
        <w:pStyle w:val="BodyText"/>
      </w:pPr>
      <w:r w:rsidRPr="001C34AD">
        <w:t xml:space="preserve">No licensing, legislative, </w:t>
      </w:r>
      <w:r w:rsidRPr="001C34AD">
        <w:t>regulatory or certification requirements apply to this unit at the time of endorsement.</w:t>
      </w:r>
    </w:p>
    <w:p w:rsidR="00000000" w:rsidRPr="001C34AD" w:rsidP="001C34AD">
      <w:pPr>
        <w:pStyle w:val="AllowPageBreak"/>
      </w:pPr>
    </w:p>
    <w:p w:rsidR="00000000" w:rsidRPr="001C34AD" w:rsidP="001C34AD">
      <w:pPr>
        <w:pStyle w:val="Heading1"/>
      </w:pPr>
      <w:bookmarkStart w:id="5" w:name="O_362086"/>
      <w:bookmarkEnd w:id="5"/>
      <w:r w:rsidRPr="001C34AD">
        <w:t>Pre-Requisites</w:t>
      </w:r>
    </w:p>
    <w:p w:rsidR="00000000" w:rsidRPr="001C34AD" w:rsidP="001C34AD">
      <w:pPr>
        <w:pStyle w:val="BodyText"/>
      </w:pPr>
      <w:r w:rsidRPr="001C34AD">
        <w:t>SISCAQU202A Perform basic water rescues</w:t>
      </w:r>
    </w:p>
    <w:p w:rsidR="00000000" w:rsidRPr="001C34AD" w:rsidP="001C34AD">
      <w:pPr>
        <w:pStyle w:val="AllowPageBreak"/>
      </w:pPr>
    </w:p>
    <w:p w:rsidR="00000000" w:rsidRPr="001C34AD" w:rsidP="001C34AD">
      <w:pPr>
        <w:pStyle w:val="Heading1"/>
      </w:pPr>
      <w:bookmarkStart w:id="6" w:name="O_362093"/>
      <w:bookmarkEnd w:id="6"/>
      <w:r w:rsidRPr="001C34AD">
        <w:t>Employability Skills Information</w:t>
      </w:r>
    </w:p>
    <w:p w:rsidR="00000000" w:rsidRPr="001C34AD" w:rsidP="001C34AD">
      <w:pPr>
        <w:pStyle w:val="BodyText"/>
      </w:pPr>
      <w:r w:rsidRPr="001C34AD">
        <w:t>This unit contains employability skills.</w:t>
      </w:r>
    </w:p>
    <w:p w:rsidR="00000000" w:rsidRPr="001C34AD" w:rsidP="001C34AD">
      <w:pPr>
        <w:pStyle w:val="AllowPageBreak"/>
      </w:pPr>
    </w:p>
    <w:p w:rsidR="00000000" w:rsidRPr="001C34AD" w:rsidP="001C34AD">
      <w:pPr>
        <w:pStyle w:val="Heading1"/>
      </w:pPr>
      <w:bookmarkStart w:id="7" w:name="O_362095"/>
      <w:bookmarkEnd w:id="7"/>
      <w:r w:rsidRPr="001C34AD">
        <w:t>Elements and Performance Criteria Pre-Content</w:t>
      </w:r>
    </w:p>
    <w:p w:rsidR="00000000" w:rsidRPr="001C34AD" w:rsidP="001C34AD">
      <w:pPr>
        <w:pStyle w:val="Heading1"/>
      </w:pPr>
      <w:bookmarkStart w:id="8" w:name="O_362098"/>
      <w:bookmarkEnd w:id="8"/>
      <w:r w:rsidRPr="001C34AD">
        <w:t>Elements and Performance Criteria</w:t>
      </w:r>
    </w:p>
    <w:tbl>
      <w:tblPr>
        <w:tblW w:w="0" w:type="auto"/>
        <w:tblLayout w:type="fixed"/>
        <w:tblCellMar>
          <w:left w:w="62" w:type="dxa"/>
          <w:right w:w="62" w:type="dxa"/>
        </w:tblCellMar>
        <w:tblLook w:val="0000"/>
      </w:tblPr>
      <w:tblGrid>
        <w:gridCol w:w="2569"/>
        <w:gridCol w:w="5953"/>
      </w:tblGrid>
      <w:tr w:rsidTr="0026024B">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1C34AD" w:rsidP="001C34AD">
            <w:pPr>
              <w:pStyle w:val="BodyText"/>
            </w:pPr>
            <w:r w:rsidRPr="001C34AD">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SpecialBold"/>
              </w:rPr>
              <w:t>PERFORMANCE CRITERIA</w:t>
            </w:r>
          </w:p>
        </w:tc>
      </w:tr>
      <w:tr w:rsidTr="0026024B">
        <w:tblPrEx>
          <w:tblW w:w="0" w:type="auto"/>
          <w:tblLayout w:type="fixed"/>
          <w:tblCellMar>
            <w:left w:w="62" w:type="dxa"/>
            <w:right w:w="62" w:type="dxa"/>
          </w:tblCellMar>
          <w:tblLook w:val="0000"/>
        </w:tblPrEx>
        <w:trPr>
          <w:trHeight w:val="1325"/>
        </w:trPr>
        <w:tc>
          <w:tcPr>
            <w:tcW w:w="2569"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t>Performance criteria describe the performance ne</w:t>
            </w:r>
            <w:r w:rsidRPr="001C34AD">
              <w:t>eded to demonstrate achievement of the element. Where bold italicised text is used, further information is detailed in the required skills and knowledge section and the range statement. Assessment of performance is to be consistent with the Evidence Guide.</w:t>
            </w:r>
          </w:p>
        </w:tc>
      </w:tr>
      <w:tr w:rsidTr="0026024B">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34AD">
            <w:pPr>
              <w:pStyle w:val="List"/>
              <w:rPr>
                <w:lang w:val="en-NZ"/>
              </w:rPr>
            </w:pPr>
            <w:r w:rsidRPr="001C34AD">
              <w:t>1.</w:t>
            </w:r>
            <w:r w:rsidRPr="001C34AD">
              <w:tab/>
              <w:t>Determine participant readiness.</w:t>
            </w:r>
          </w:p>
        </w:tc>
        <w:tc>
          <w:tcPr>
            <w:tcW w:w="5953" w:type="dxa"/>
            <w:tcBorders>
              <w:top w:val="nil"/>
              <w:left w:val="nil"/>
              <w:bottom w:val="nil"/>
              <w:right w:val="nil"/>
            </w:tcBorders>
            <w:tcMar>
              <w:top w:w="0" w:type="dxa"/>
              <w:left w:w="62" w:type="dxa"/>
              <w:bottom w:w="0" w:type="dxa"/>
              <w:right w:w="62" w:type="dxa"/>
            </w:tcMar>
          </w:tcPr>
          <w:p w:rsidR="00000000" w:rsidRPr="001C34AD" w:rsidP="001C34AD">
            <w:pPr>
              <w:pStyle w:val="List2"/>
            </w:pPr>
            <w:r w:rsidRPr="001C34AD">
              <w:t>1.1.</w:t>
            </w:r>
            <w:r w:rsidRPr="001C34AD">
              <w:tab/>
              <w:t xml:space="preserve">Identify the </w:t>
            </w:r>
            <w:r w:rsidRPr="001C34AD">
              <w:rPr>
                <w:rStyle w:val="BoldandItalics"/>
              </w:rPr>
              <w:t>characteristics of the participant group</w:t>
            </w:r>
            <w:r w:rsidRPr="001C34AD">
              <w:t>.</w:t>
            </w:r>
          </w:p>
          <w:p w:rsidR="00000000" w:rsidRPr="001C34AD" w:rsidP="001C34AD">
            <w:pPr>
              <w:pStyle w:val="List2"/>
            </w:pPr>
            <w:r w:rsidRPr="001C34AD">
              <w:t>1.2.</w:t>
            </w:r>
            <w:r w:rsidRPr="001C34AD">
              <w:tab/>
              <w:t xml:space="preserve">Identify the </w:t>
            </w:r>
            <w:r w:rsidRPr="001C34AD">
              <w:rPr>
                <w:rStyle w:val="BoldandItalics"/>
              </w:rPr>
              <w:t>water familiarisation</w:t>
            </w:r>
            <w:r w:rsidRPr="001C34AD">
              <w:t xml:space="preserve">, </w:t>
            </w:r>
            <w:r w:rsidRPr="001C34AD">
              <w:rPr>
                <w:rStyle w:val="BoldandItalics"/>
              </w:rPr>
              <w:t>buoyancy and mobility skills</w:t>
            </w:r>
            <w:r w:rsidRPr="001C34AD">
              <w:t xml:space="preserve"> to be developed according to </w:t>
            </w:r>
            <w:r w:rsidRPr="001C34AD">
              <w:rPr>
                <w:rStyle w:val="BoldandItalics"/>
              </w:rPr>
              <w:t>best practice principles of aquatic activities</w:t>
            </w:r>
            <w:r w:rsidRPr="001C34AD">
              <w:t>.</w:t>
            </w:r>
          </w:p>
          <w:p w:rsidR="00000000" w:rsidRPr="001C34AD" w:rsidP="001C34AD">
            <w:pPr>
              <w:pStyle w:val="List2"/>
            </w:pPr>
            <w:r w:rsidRPr="001C34AD">
              <w:t>1.3.</w:t>
            </w:r>
            <w:r w:rsidRPr="001C34AD">
              <w:tab/>
            </w:r>
            <w:r w:rsidRPr="001C34AD">
              <w:t>Assess participant readiness to acquire the relevant skills.</w:t>
            </w:r>
          </w:p>
          <w:p w:rsidR="00000000" w:rsidRPr="001C34AD" w:rsidP="001C34AD">
            <w:pPr>
              <w:pStyle w:val="List2"/>
            </w:pPr>
            <w:r w:rsidRPr="001C34AD">
              <w:t>1.4.</w:t>
            </w:r>
            <w:r w:rsidRPr="001C34AD">
              <w:tab/>
              <w:t xml:space="preserve">Determine the </w:t>
            </w:r>
            <w:r w:rsidRPr="001C34AD">
              <w:rPr>
                <w:rStyle w:val="BoldandItalics"/>
              </w:rPr>
              <w:t>instructional methods</w:t>
            </w:r>
            <w:r w:rsidRPr="001C34AD">
              <w:t xml:space="preserve"> and styles appropriate to the participant group.</w:t>
            </w:r>
          </w:p>
          <w:p w:rsidR="00000000" w:rsidRPr="001C34AD" w:rsidP="001C34AD">
            <w:pPr>
              <w:pStyle w:val="List2"/>
            </w:pPr>
            <w:r w:rsidRPr="001C34AD">
              <w:t>1.5.</w:t>
            </w:r>
            <w:r w:rsidRPr="001C34AD">
              <w:tab/>
              <w:t>Determine appropriate drills, activities and or games for the participant group.</w:t>
            </w:r>
          </w:p>
          <w:p w:rsidR="00000000" w:rsidP="001C34AD">
            <w:pPr>
              <w:pStyle w:val="List2"/>
              <w:rPr>
                <w:lang w:val="en-NZ"/>
              </w:rPr>
            </w:pPr>
            <w:r w:rsidRPr="001C34AD">
              <w:t>1.6.</w:t>
            </w:r>
            <w:r w:rsidRPr="001C34AD">
              <w:tab/>
              <w:t>Allocate suffi</w:t>
            </w:r>
            <w:r w:rsidRPr="001C34AD">
              <w:t xml:space="preserve">cient space and assemble </w:t>
            </w:r>
            <w:r w:rsidRPr="001C34AD">
              <w:rPr>
                <w:rStyle w:val="BoldandItalics"/>
              </w:rPr>
              <w:t>resources</w:t>
            </w:r>
            <w:r w:rsidRPr="001C34AD">
              <w:t xml:space="preserve"> for the drills, activities or games according to </w:t>
            </w:r>
            <w:r w:rsidRPr="001C34AD">
              <w:rPr>
                <w:rStyle w:val="BoldandItalics"/>
              </w:rPr>
              <w:t>relevant legislation</w:t>
            </w:r>
            <w:r w:rsidRPr="001C34AD">
              <w:t xml:space="preserve">, </w:t>
            </w:r>
            <w:r w:rsidRPr="001C34AD">
              <w:rPr>
                <w:rStyle w:val="BoldandItalics"/>
              </w:rPr>
              <w:t>organisational policies and procedures</w:t>
            </w:r>
            <w:r w:rsidRPr="001C34AD">
              <w:t xml:space="preserve">, </w:t>
            </w:r>
            <w:r w:rsidRPr="001C34AD">
              <w:rPr>
                <w:rStyle w:val="BoldandItalics"/>
              </w:rPr>
              <w:t>conditions and external influences</w:t>
            </w:r>
            <w:r w:rsidRPr="001C34AD">
              <w:t>.</w:t>
            </w:r>
          </w:p>
        </w:tc>
      </w:tr>
      <w:tr w:rsidTr="0026024B">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34AD">
            <w:pPr>
              <w:pStyle w:val="List"/>
              <w:rPr>
                <w:lang w:val="en-NZ"/>
              </w:rPr>
            </w:pPr>
            <w:r w:rsidRPr="001C34AD">
              <w:t>2.</w:t>
            </w:r>
            <w:r w:rsidRPr="001C34AD">
              <w:tab/>
              <w:t>Conduct drills, activities and games.</w:t>
            </w:r>
          </w:p>
        </w:tc>
        <w:tc>
          <w:tcPr>
            <w:tcW w:w="5953" w:type="dxa"/>
            <w:tcBorders>
              <w:top w:val="nil"/>
              <w:left w:val="nil"/>
              <w:bottom w:val="nil"/>
              <w:right w:val="nil"/>
            </w:tcBorders>
            <w:tcMar>
              <w:top w:w="0" w:type="dxa"/>
              <w:left w:w="62" w:type="dxa"/>
              <w:bottom w:w="0" w:type="dxa"/>
              <w:right w:w="62" w:type="dxa"/>
            </w:tcMar>
          </w:tcPr>
          <w:p w:rsidR="00000000" w:rsidRPr="001C34AD" w:rsidP="001C34AD">
            <w:pPr>
              <w:pStyle w:val="List2"/>
            </w:pPr>
            <w:r w:rsidRPr="001C34AD">
              <w:t>2.1.</w:t>
            </w:r>
            <w:r w:rsidRPr="001C34AD">
              <w:tab/>
              <w:t xml:space="preserve">Provide clear and accurate </w:t>
            </w:r>
            <w:r w:rsidRPr="001C34AD">
              <w:t>instruction on drills, activities or games to be used.</w:t>
            </w:r>
          </w:p>
          <w:p w:rsidR="00000000" w:rsidRPr="001C34AD" w:rsidP="001C34AD">
            <w:pPr>
              <w:pStyle w:val="List2"/>
            </w:pPr>
            <w:r w:rsidRPr="001C34AD">
              <w:t>2.2.</w:t>
            </w:r>
            <w:r w:rsidRPr="001C34AD">
              <w:tab/>
              <w:t>Introduce participants to the water in an appropriate manner according to best practice principles of aquatic activities.</w:t>
            </w:r>
          </w:p>
          <w:p w:rsidR="00000000" w:rsidRPr="001C34AD" w:rsidP="001C34AD">
            <w:pPr>
              <w:pStyle w:val="List2"/>
            </w:pPr>
            <w:r w:rsidRPr="001C34AD">
              <w:t>2.3.</w:t>
            </w:r>
            <w:r w:rsidRPr="001C34AD">
              <w:tab/>
              <w:t>Demonstrate skills and techniques to participant group as required, a</w:t>
            </w:r>
            <w:r w:rsidRPr="001C34AD">
              <w:t>ccording to best practice principles of aquatic activities.</w:t>
            </w:r>
          </w:p>
          <w:p w:rsidR="00000000" w:rsidRPr="001C34AD" w:rsidP="001C34AD">
            <w:pPr>
              <w:pStyle w:val="List2"/>
            </w:pPr>
            <w:r w:rsidRPr="001C34AD">
              <w:t>2.4.</w:t>
            </w:r>
            <w:r w:rsidRPr="001C34AD">
              <w:tab/>
              <w:t>Monitor the participation and performance of each participant according to relevant legislation and provide feedback as required.</w:t>
            </w:r>
          </w:p>
          <w:p w:rsidR="00000000" w:rsidRPr="001C34AD" w:rsidP="001C34AD">
            <w:pPr>
              <w:pStyle w:val="List2"/>
            </w:pPr>
            <w:r w:rsidRPr="001C34AD">
              <w:t>2.5.</w:t>
            </w:r>
            <w:r w:rsidRPr="001C34AD">
              <w:tab/>
              <w:t>Observe participants' movement through water according t</w:t>
            </w:r>
            <w:r w:rsidRPr="001C34AD">
              <w:t xml:space="preserve">o the </w:t>
            </w:r>
            <w:r w:rsidRPr="001C34AD">
              <w:rPr>
                <w:rStyle w:val="BoldandItalics"/>
              </w:rPr>
              <w:t>principles of movement in water</w:t>
            </w:r>
            <w:r w:rsidRPr="001C34AD">
              <w:t xml:space="preserve"> and adjust or refine individual or group performance as required.</w:t>
            </w:r>
          </w:p>
          <w:p w:rsidR="00000000" w:rsidRPr="001C34AD" w:rsidP="001C34AD">
            <w:pPr>
              <w:pStyle w:val="List2"/>
            </w:pPr>
            <w:r w:rsidRPr="001C34AD">
              <w:t>2.6.</w:t>
            </w:r>
            <w:r w:rsidRPr="001C34AD">
              <w:tab/>
              <w:t xml:space="preserve">Modify the activity as required according to participant needs and </w:t>
            </w:r>
            <w:r w:rsidRPr="001C34AD">
              <w:rPr>
                <w:rStyle w:val="BoldandItalics"/>
              </w:rPr>
              <w:t>factors which affect skills acquisition</w:t>
            </w:r>
            <w:r w:rsidRPr="001C34AD">
              <w:t>.</w:t>
            </w:r>
          </w:p>
          <w:p w:rsidR="00000000" w:rsidRPr="001C34AD" w:rsidP="001C34AD">
            <w:pPr>
              <w:pStyle w:val="List2"/>
            </w:pPr>
            <w:r w:rsidRPr="001C34AD">
              <w:t>2.7.</w:t>
            </w:r>
            <w:r w:rsidRPr="001C34AD">
              <w:tab/>
              <w:t>Respond to participant concerns an</w:t>
            </w:r>
            <w:r w:rsidRPr="001C34AD">
              <w:t>d questions as required according to best practice principles of aquatic activities.</w:t>
            </w:r>
          </w:p>
          <w:p w:rsidR="00000000" w:rsidRPr="001C34AD" w:rsidP="001C34AD">
            <w:pPr>
              <w:pStyle w:val="List2"/>
            </w:pPr>
            <w:r w:rsidRPr="001C34AD">
              <w:t>2.8.</w:t>
            </w:r>
            <w:r w:rsidRPr="001C34AD">
              <w:tab/>
              <w:t>Respond to participants experiencing difficulties according to organisational policies and procedures and relevant legislation.</w:t>
            </w:r>
          </w:p>
          <w:p w:rsidR="00000000" w:rsidP="001C34AD">
            <w:pPr>
              <w:pStyle w:val="List2"/>
              <w:rPr>
                <w:lang w:val="en-NZ"/>
              </w:rPr>
            </w:pPr>
            <w:r w:rsidRPr="001C34AD">
              <w:t>2.9.</w:t>
            </w:r>
            <w:r w:rsidRPr="001C34AD">
              <w:tab/>
              <w:t>Monitor time and complete drills,</w:t>
            </w:r>
            <w:r w:rsidRPr="001C34AD">
              <w:t xml:space="preserve"> activities or games according to organisational policies and procedures.</w:t>
            </w:r>
          </w:p>
        </w:tc>
      </w:tr>
      <w:tr w:rsidTr="0026024B">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34AD">
            <w:pPr>
              <w:pStyle w:val="List"/>
              <w:rPr>
                <w:lang w:val="en-NZ"/>
              </w:rPr>
            </w:pPr>
            <w:r w:rsidRPr="001C34AD">
              <w:t>3.</w:t>
            </w:r>
            <w:r w:rsidRPr="001C34AD">
              <w:tab/>
              <w:t>Review and adapt the instruction.</w:t>
            </w:r>
          </w:p>
        </w:tc>
        <w:tc>
          <w:tcPr>
            <w:tcW w:w="5953" w:type="dxa"/>
            <w:tcBorders>
              <w:top w:val="nil"/>
              <w:left w:val="nil"/>
              <w:bottom w:val="nil"/>
              <w:right w:val="nil"/>
            </w:tcBorders>
            <w:tcMar>
              <w:top w:w="0" w:type="dxa"/>
              <w:left w:w="62" w:type="dxa"/>
              <w:bottom w:w="0" w:type="dxa"/>
              <w:right w:w="62" w:type="dxa"/>
            </w:tcMar>
          </w:tcPr>
          <w:p w:rsidR="00000000" w:rsidRPr="001C34AD" w:rsidP="001C34AD">
            <w:pPr>
              <w:pStyle w:val="List2"/>
            </w:pPr>
            <w:r w:rsidRPr="001C34AD">
              <w:t>3.1.</w:t>
            </w:r>
            <w:r w:rsidRPr="001C34AD">
              <w:tab/>
              <w:t>Request and respond to feedback from participants.</w:t>
            </w:r>
          </w:p>
          <w:p w:rsidR="00000000" w:rsidRPr="001C34AD" w:rsidP="001C34AD">
            <w:pPr>
              <w:pStyle w:val="List2"/>
            </w:pPr>
            <w:r w:rsidRPr="001C34AD">
              <w:t>3.2.</w:t>
            </w:r>
            <w:r w:rsidRPr="001C34AD">
              <w:tab/>
            </w:r>
            <w:r w:rsidRPr="001C34AD">
              <w:t>Identify aspects needing further emphasis, attention or intervention in future sessions.</w:t>
            </w:r>
          </w:p>
          <w:p w:rsidR="00000000" w:rsidRPr="001C34AD" w:rsidP="001C34AD">
            <w:pPr>
              <w:pStyle w:val="List2"/>
            </w:pPr>
            <w:r w:rsidRPr="001C34AD">
              <w:t>3.3.</w:t>
            </w:r>
            <w:r w:rsidRPr="001C34AD">
              <w:tab/>
              <w:t xml:space="preserve">Review own performance and identify </w:t>
            </w:r>
            <w:r w:rsidRPr="001C34AD">
              <w:rPr>
                <w:rStyle w:val="BoldandItalics"/>
              </w:rPr>
              <w:t>areas</w:t>
            </w:r>
            <w:r w:rsidRPr="001C34AD">
              <w:t xml:space="preserve"> </w:t>
            </w:r>
            <w:r w:rsidRPr="001C34AD">
              <w:rPr>
                <w:rStyle w:val="BoldandItalics"/>
              </w:rPr>
              <w:t>needing improvement</w:t>
            </w:r>
            <w:r w:rsidRPr="001C34AD">
              <w:t xml:space="preserve"> and appropriate strategies as required.</w:t>
            </w:r>
          </w:p>
          <w:p w:rsidR="00000000" w:rsidRPr="001C34AD" w:rsidP="001C34AD">
            <w:pPr>
              <w:pStyle w:val="List2"/>
            </w:pPr>
            <w:r w:rsidRPr="001C34AD">
              <w:t>3.4.</w:t>
            </w:r>
            <w:r w:rsidRPr="001C34AD">
              <w:tab/>
              <w:t>Implement modifications to future instruction in respon</w:t>
            </w:r>
            <w:r w:rsidRPr="001C34AD">
              <w:t>se to feedback and review of participant progress.</w:t>
            </w:r>
          </w:p>
        </w:tc>
      </w:tr>
    </w:tbl>
    <w:p w:rsidR="00000000" w:rsidRPr="001C34AD" w:rsidP="001C34AD">
      <w:pPr>
        <w:pStyle w:val="BodyText"/>
      </w:pPr>
    </w:p>
    <w:p w:rsidR="00000000" w:rsidRPr="001C34AD" w:rsidP="001C34AD">
      <w:pPr>
        <w:pStyle w:val="AllowPageBreak"/>
      </w:pPr>
    </w:p>
    <w:p w:rsidR="00000000" w:rsidRPr="001C34AD" w:rsidP="001C34AD">
      <w:pPr>
        <w:pStyle w:val="Heading1"/>
      </w:pPr>
      <w:bookmarkStart w:id="9" w:name="O_362080"/>
      <w:bookmarkEnd w:id="9"/>
      <w:r w:rsidRPr="001C34AD">
        <w:t>Required Skills and Knowledge</w:t>
      </w:r>
    </w:p>
    <w:tbl>
      <w:tblPr>
        <w:tblW w:w="0" w:type="auto"/>
        <w:tblLayout w:type="fixed"/>
        <w:tblCellMar>
          <w:left w:w="62" w:type="dxa"/>
          <w:right w:w="62" w:type="dxa"/>
        </w:tblCellMar>
        <w:tblLook w:val="0000"/>
      </w:tblPr>
      <w:tblGrid>
        <w:gridCol w:w="8522"/>
      </w:tblGrid>
      <w:tr w:rsidTr="002602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t>This section describes the skills and knowledge required for this unit.</w:t>
            </w:r>
          </w:p>
        </w:tc>
      </w:tr>
      <w:tr w:rsidTr="002602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SpecialBold"/>
              </w:rPr>
              <w:t>Required skills</w:t>
            </w:r>
          </w:p>
        </w:tc>
      </w:tr>
      <w:tr w:rsidTr="002602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communication skills to:</w:t>
            </w:r>
          </w:p>
          <w:p w:rsidR="00000000" w:rsidRPr="001C34AD" w:rsidP="001C34AD">
            <w:pPr>
              <w:pStyle w:val="ListBullet2"/>
            </w:pPr>
            <w:r w:rsidRPr="001C34AD">
              <w:t>provide clear instruction</w:t>
            </w:r>
          </w:p>
          <w:p w:rsidR="00000000" w:rsidRPr="001C34AD" w:rsidP="001C34AD">
            <w:pPr>
              <w:pStyle w:val="ListBullet2"/>
            </w:pPr>
            <w:r w:rsidRPr="001C34AD">
              <w:t xml:space="preserve">confirm understanding </w:t>
            </w:r>
          </w:p>
          <w:p w:rsidR="00000000" w:rsidRPr="001C34AD" w:rsidP="001C34AD">
            <w:pPr>
              <w:pStyle w:val="ListBullet2"/>
            </w:pPr>
            <w:r w:rsidRPr="001C34AD">
              <w:t xml:space="preserve">request and respond to participant questions and feedback </w:t>
            </w:r>
          </w:p>
          <w:p w:rsidR="00000000" w:rsidRPr="001C34AD" w:rsidP="001C34AD">
            <w:pPr>
              <w:pStyle w:val="ListBullet"/>
            </w:pPr>
            <w:r w:rsidRPr="001C34AD">
              <w:t>problem-solving skills to:</w:t>
            </w:r>
          </w:p>
          <w:p w:rsidR="00000000" w:rsidRPr="001C34AD" w:rsidP="001C34AD">
            <w:pPr>
              <w:pStyle w:val="ListBullet2"/>
            </w:pPr>
            <w:r w:rsidRPr="001C34AD">
              <w:t>identify and address participant difficulties in applying water familiarisation, buoyancy and mobility</w:t>
            </w:r>
          </w:p>
          <w:p w:rsidR="00000000" w:rsidRPr="001C34AD" w:rsidP="001C34AD">
            <w:pPr>
              <w:pStyle w:val="ListBullet2"/>
            </w:pPr>
            <w:r w:rsidRPr="001C34AD">
              <w:t>adjust activities as required</w:t>
            </w:r>
          </w:p>
          <w:p w:rsidR="00000000" w:rsidRPr="001C34AD" w:rsidP="001C34AD">
            <w:pPr>
              <w:pStyle w:val="ListBullet"/>
            </w:pPr>
            <w:r w:rsidRPr="001C34AD">
              <w:t xml:space="preserve">planning and </w:t>
            </w:r>
            <w:r w:rsidRPr="001C34AD">
              <w:t>organisational skills to:</w:t>
            </w:r>
          </w:p>
          <w:p w:rsidR="00000000" w:rsidRPr="001C34AD" w:rsidP="001C34AD">
            <w:pPr>
              <w:pStyle w:val="ListBullet2"/>
            </w:pPr>
            <w:r w:rsidRPr="001C34AD">
              <w:t>select and instruct appropriate drills, activities and games</w:t>
            </w:r>
          </w:p>
          <w:p w:rsidR="00000000" w:rsidRPr="001C34AD" w:rsidP="001C34AD">
            <w:pPr>
              <w:pStyle w:val="ListBullet2"/>
            </w:pPr>
            <w:r w:rsidRPr="001C34AD">
              <w:t>manage time</w:t>
            </w:r>
          </w:p>
          <w:p w:rsidR="00000000" w:rsidRPr="001C34AD" w:rsidP="001C34AD">
            <w:pPr>
              <w:pStyle w:val="ListBullet"/>
            </w:pPr>
            <w:r w:rsidRPr="001C34AD">
              <w:t>self-management skills to:</w:t>
            </w:r>
          </w:p>
          <w:p w:rsidR="00000000" w:rsidRPr="001C34AD" w:rsidP="001C34AD">
            <w:pPr>
              <w:pStyle w:val="ListBullet2"/>
            </w:pPr>
            <w:r w:rsidRPr="001C34AD">
              <w:t>review own performance</w:t>
            </w:r>
          </w:p>
          <w:p w:rsidR="00000000" w:rsidP="001C34AD">
            <w:pPr>
              <w:pStyle w:val="ListBullet2"/>
              <w:rPr>
                <w:lang w:val="en-NZ"/>
              </w:rPr>
            </w:pPr>
            <w:r w:rsidRPr="001C34AD">
              <w:t>address any areas requiring improvement.</w:t>
            </w:r>
          </w:p>
        </w:tc>
      </w:tr>
      <w:tr w:rsidTr="002602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SpecialBold"/>
              </w:rPr>
              <w:t>Required knowledge</w:t>
            </w:r>
          </w:p>
        </w:tc>
      </w:tr>
      <w:tr w:rsidTr="002602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legislation and organisational po</w:t>
            </w:r>
            <w:r w:rsidRPr="001C34AD">
              <w:t>licies and procedures that ensure the safety of clients other facility users and staff</w:t>
            </w:r>
          </w:p>
          <w:p w:rsidR="00000000" w:rsidRPr="001C34AD" w:rsidP="001C34AD">
            <w:pPr>
              <w:pStyle w:val="ListBullet"/>
            </w:pPr>
            <w:r w:rsidRPr="001C34AD">
              <w:t>principles of movement in water and best practice principles of aquatic activities to enable safe, effective and consistent instruction in buoyancy and mobility skills</w:t>
            </w:r>
          </w:p>
          <w:p w:rsidR="00000000" w:rsidRPr="001C34AD" w:rsidP="001C34AD">
            <w:pPr>
              <w:pStyle w:val="ListBullet"/>
            </w:pPr>
            <w:r w:rsidRPr="001C34AD">
              <w:t>w</w:t>
            </w:r>
            <w:r w:rsidRPr="001C34AD">
              <w:t>ater familiarisation, buoyancy and mobility skills to enable accurate and comprehensive instruction to participants</w:t>
            </w:r>
          </w:p>
          <w:p w:rsidR="00000000" w:rsidRPr="001C34AD" w:rsidP="001C34AD">
            <w:pPr>
              <w:pStyle w:val="ListBullet"/>
            </w:pPr>
            <w:r w:rsidRPr="001C34AD">
              <w:t xml:space="preserve">use, care and maintenance of equipment </w:t>
            </w:r>
          </w:p>
          <w:p w:rsidR="00000000" w:rsidRPr="001C34AD" w:rsidP="001C34AD">
            <w:pPr>
              <w:pStyle w:val="ListBullet"/>
            </w:pPr>
            <w:r w:rsidRPr="001C34AD">
              <w:t>cardiopulmonary resuscitation techniques to enable initial response to emergencies.</w:t>
            </w:r>
          </w:p>
        </w:tc>
      </w:tr>
    </w:tbl>
    <w:p w:rsidR="00000000" w:rsidRPr="001C34AD" w:rsidP="001C34AD">
      <w:pPr>
        <w:pStyle w:val="BodyText"/>
      </w:pPr>
    </w:p>
    <w:p w:rsidR="00000000" w:rsidRPr="001C34AD" w:rsidP="001C34AD">
      <w:pPr>
        <w:pStyle w:val="AllowPageBreak"/>
      </w:pPr>
    </w:p>
    <w:p w:rsidR="00000000" w:rsidRPr="001C34AD" w:rsidP="001C34AD">
      <w:pPr>
        <w:pStyle w:val="Heading1"/>
      </w:pPr>
      <w:bookmarkStart w:id="10" w:name="O_362091"/>
      <w:bookmarkEnd w:id="10"/>
      <w:r w:rsidRPr="001C34AD">
        <w:t>Evidence Guide</w:t>
      </w:r>
    </w:p>
    <w:tbl>
      <w:tblPr>
        <w:tblW w:w="9570" w:type="dxa"/>
        <w:tblLayout w:type="fixed"/>
        <w:tblCellMar>
          <w:left w:w="62" w:type="dxa"/>
          <w:right w:w="62" w:type="dxa"/>
        </w:tblCellMar>
        <w:tblLook w:val="0000"/>
      </w:tblPr>
      <w:tblGrid>
        <w:gridCol w:w="3908"/>
        <w:gridCol w:w="5662"/>
      </w:tblGrid>
      <w:tr w:rsidTr="0026024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t>The Evidence Guide provides advice on assessment and must be read in conjunction with the Performance Criteria, Required Skills and Knowledge, Range Statement and the Assessment Guidelines for the Training Package.</w:t>
            </w:r>
          </w:p>
        </w:tc>
      </w:tr>
      <w:tr w:rsidTr="002602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SpecialBold"/>
              </w:rPr>
              <w:t>Overview of asse</w:t>
            </w:r>
            <w:r w:rsidRPr="001C34AD">
              <w:rPr>
                <w:rStyle w:val="SpecialBold"/>
              </w:rPr>
              <w:t>ssment</w:t>
            </w:r>
          </w:p>
        </w:tc>
        <w:tc>
          <w:tcPr>
            <w:tcW w:w="566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p>
        </w:tc>
      </w:tr>
      <w:tr w:rsidTr="002602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C34AD" w:rsidP="001C34AD">
            <w:pPr>
              <w:pStyle w:val="BodyText"/>
            </w:pPr>
            <w:r w:rsidRPr="001C34AD">
              <w:t>Evidence of the following is essential:</w:t>
            </w:r>
          </w:p>
          <w:p w:rsidR="00000000" w:rsidRPr="001C34AD" w:rsidP="001C34AD">
            <w:pPr>
              <w:pStyle w:val="ListBullet"/>
            </w:pPr>
            <w:r w:rsidRPr="001C34AD">
              <w:t xml:space="preserve">delivers concise information, explanations and demonstrations to ensure drills, activities and games are conducted safely </w:t>
            </w:r>
          </w:p>
          <w:p w:rsidR="00000000" w:rsidRPr="001C34AD" w:rsidP="001C34AD">
            <w:pPr>
              <w:pStyle w:val="ListBullet"/>
            </w:pPr>
            <w:r w:rsidRPr="001C34AD">
              <w:t>observes clients and provides feedback and intervention to improve individual skill performance as appropriate</w:t>
            </w:r>
          </w:p>
          <w:p w:rsidR="00000000" w:rsidRPr="001C34AD" w:rsidP="001C34AD">
            <w:pPr>
              <w:pStyle w:val="ListBullet"/>
            </w:pPr>
            <w:r w:rsidRPr="001C34AD">
              <w:t>modifies instructional</w:t>
            </w:r>
            <w:r w:rsidRPr="001C34AD">
              <w:t xml:space="preserve"> methods, styles and activities for individuals and groups to enhance skill development as appropriate</w:t>
            </w:r>
          </w:p>
          <w:p w:rsidR="00000000" w:rsidP="001C34AD">
            <w:pPr>
              <w:pStyle w:val="ListBullet"/>
              <w:rPr>
                <w:lang w:val="en-NZ"/>
              </w:rPr>
            </w:pPr>
            <w:r w:rsidRPr="001C34AD">
              <w:t xml:space="preserve">applies organisational policies and procedures and relevant legislation to ensure safety of participants and other facility users. </w:t>
            </w:r>
          </w:p>
        </w:tc>
      </w:tr>
      <w:tr w:rsidTr="002602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SpecialBold"/>
              </w:rPr>
              <w:t>Context of and speci</w:t>
            </w:r>
            <w:r w:rsidRPr="001C34AD">
              <w:rPr>
                <w:rStyle w:val="SpecialBold"/>
              </w:rPr>
              <w:t>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C34AD" w:rsidP="001C34AD">
            <w:pPr>
              <w:pStyle w:val="BodyText"/>
            </w:pPr>
            <w:r w:rsidRPr="001C34AD">
              <w:t>Assessment must ensure:</w:t>
            </w:r>
          </w:p>
          <w:p w:rsidR="00000000" w:rsidRPr="001C34AD" w:rsidP="001C34AD">
            <w:pPr>
              <w:pStyle w:val="ListBullet"/>
            </w:pPr>
            <w:r w:rsidRPr="001C34AD">
              <w:t xml:space="preserve">conduct of drills, activities and games for multiple sessions which incorporate instruction in all water familiarisation, buoyancy and mobility skills </w:t>
            </w:r>
          </w:p>
          <w:p w:rsidR="00000000" w:rsidRPr="001C34AD" w:rsidP="001C34AD">
            <w:pPr>
              <w:pStyle w:val="ListBullet"/>
            </w:pPr>
            <w:r w:rsidRPr="001C34AD">
              <w:t>access to a swimming pool or confined natural shall</w:t>
            </w:r>
            <w:r w:rsidRPr="001C34AD">
              <w:t>ow water venue</w:t>
            </w:r>
          </w:p>
          <w:p w:rsidR="00000000" w:rsidRPr="001C34AD" w:rsidP="001C34AD">
            <w:pPr>
              <w:pStyle w:val="ListBullet"/>
            </w:pPr>
            <w:r w:rsidRPr="001C34AD">
              <w:t>access to safety equipment relevant to local regulatory and organisational requirements</w:t>
            </w:r>
          </w:p>
          <w:p w:rsidR="00000000" w:rsidP="001C34AD">
            <w:pPr>
              <w:pStyle w:val="ListBullet"/>
              <w:rPr>
                <w:lang w:val="en-NZ"/>
              </w:rPr>
            </w:pPr>
            <w:r w:rsidRPr="001C34AD">
              <w:t>access to appropriate clients.</w:t>
            </w:r>
          </w:p>
        </w:tc>
      </w:tr>
      <w:tr w:rsidTr="002602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C34AD" w:rsidP="001C34AD">
            <w:pPr>
              <w:pStyle w:val="BodyText"/>
            </w:pPr>
            <w:r w:rsidRPr="001C34AD">
              <w:t>A range of assessment methods should be used to assess practical skills and knowledge. The following</w:t>
            </w:r>
            <w:r w:rsidRPr="001C34AD">
              <w:t xml:space="preserve"> examples are appropriate for this unit: </w:t>
            </w:r>
          </w:p>
          <w:p w:rsidR="00000000" w:rsidRPr="001C34AD" w:rsidP="001C34AD">
            <w:pPr>
              <w:pStyle w:val="ListBullet"/>
            </w:pPr>
            <w:r w:rsidRPr="001C34AD">
              <w:t>observation of candidate instructing, monitoring and adjusting water familiarisation, buoyancy and mobility skills according to the needs and characteristics of participant groups and organisational safety requirem</w:t>
            </w:r>
            <w:r w:rsidRPr="001C34AD">
              <w:t>ents</w:t>
            </w:r>
          </w:p>
          <w:p w:rsidR="00000000" w:rsidRPr="001C34AD" w:rsidP="001C34AD">
            <w:pPr>
              <w:pStyle w:val="ListBullet"/>
            </w:pPr>
            <w:r w:rsidRPr="001C34AD">
              <w:t>oral or written questioning to assess knowledge of the application of the principles of movement in water</w:t>
            </w:r>
          </w:p>
          <w:p w:rsidR="00000000" w:rsidRPr="001C34AD" w:rsidP="001C34AD">
            <w:pPr>
              <w:pStyle w:val="ListBullet"/>
            </w:pPr>
            <w:r w:rsidRPr="001C34AD">
              <w:t>review of portfolio of lesson plans developed by the candidate.</w:t>
            </w:r>
          </w:p>
          <w:p w:rsidR="00000000" w:rsidRPr="001C34AD" w:rsidP="001C34AD">
            <w:pPr>
              <w:pStyle w:val="BodyText"/>
            </w:pPr>
            <w:r w:rsidRPr="001C34AD">
              <w:t>Holistic assessment with other units relevant to the industry sector, workplace and job role is recommended, for example:</w:t>
            </w:r>
          </w:p>
          <w:p w:rsidR="00000000" w:rsidRPr="001C34AD" w:rsidP="001C34AD">
            <w:pPr>
              <w:pStyle w:val="ListBullet"/>
            </w:pPr>
            <w:r w:rsidRPr="001C34AD">
              <w:t>SISCCRO302A Apply legal and ethical instructional skills.</w:t>
            </w:r>
          </w:p>
        </w:tc>
      </w:tr>
    </w:tbl>
    <w:p w:rsidR="00000000" w:rsidRPr="001C34AD" w:rsidP="001C34AD">
      <w:pPr>
        <w:pStyle w:val="BodyText"/>
      </w:pPr>
    </w:p>
    <w:p w:rsidR="00000000" w:rsidRPr="001C34AD" w:rsidP="001C34AD">
      <w:pPr>
        <w:pStyle w:val="AllowPageBreak"/>
      </w:pPr>
    </w:p>
    <w:p w:rsidR="00000000" w:rsidRPr="001C34AD" w:rsidP="001C34AD">
      <w:pPr>
        <w:pStyle w:val="Heading1"/>
      </w:pPr>
      <w:bookmarkStart w:id="11" w:name="O_362081"/>
      <w:bookmarkEnd w:id="11"/>
      <w:r w:rsidRPr="001C34AD">
        <w:t>Range Statement</w:t>
      </w:r>
    </w:p>
    <w:tbl>
      <w:tblPr>
        <w:tblW w:w="0" w:type="auto"/>
        <w:tblLayout w:type="fixed"/>
        <w:tblCellMar>
          <w:left w:w="62" w:type="dxa"/>
          <w:right w:w="62" w:type="dxa"/>
        </w:tblCellMar>
        <w:tblLook w:val="0000"/>
      </w:tblPr>
      <w:tblGrid>
        <w:gridCol w:w="3522"/>
        <w:gridCol w:w="5000"/>
      </w:tblGrid>
      <w:tr w:rsidTr="0026024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t>The Range Statement relates to the Unit o</w:t>
            </w:r>
            <w:r w:rsidRPr="001C34AD">
              <w:t>f Competency as a whole. It allows for different work environments and situations that may affect performance. Bold italicised wording, if used in the performance criteria, is detailed below. Essential operating conditions that may be present with training</w:t>
            </w:r>
            <w:r w:rsidRPr="001C34AD">
              <w:t xml:space="preserve"> and assessment (depending on the work situation, needs of the candidate, accessibility of the item, and local industry and regional contexts) may also be included.</w:t>
            </w:r>
          </w:p>
        </w:tc>
      </w:tr>
      <w:tr w:rsidTr="0026024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BoldandItalics"/>
              </w:rPr>
              <w:t>Characteristics of the participant group</w:t>
            </w:r>
            <w:r w:rsidRPr="001C34AD">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age</w:t>
            </w:r>
          </w:p>
          <w:p w:rsidR="00000000" w:rsidRPr="001C34AD" w:rsidP="001C34AD">
            <w:pPr>
              <w:pStyle w:val="ListBullet"/>
            </w:pPr>
            <w:r w:rsidRPr="001C34AD">
              <w:t>stage of development</w:t>
            </w:r>
          </w:p>
          <w:p w:rsidR="00000000" w:rsidRPr="001C34AD" w:rsidP="001C34AD">
            <w:pPr>
              <w:pStyle w:val="ListBullet"/>
            </w:pPr>
            <w:r w:rsidRPr="001C34AD">
              <w:t>physical or intellectual characteristics</w:t>
            </w:r>
          </w:p>
          <w:p w:rsidR="00000000" w:rsidP="001C34AD">
            <w:pPr>
              <w:pStyle w:val="ListBullet"/>
              <w:rPr>
                <w:lang w:val="en-NZ"/>
              </w:rPr>
            </w:pPr>
            <w:r w:rsidRPr="001C34AD">
              <w:t>cultural and situational factors.</w:t>
            </w:r>
          </w:p>
        </w:tc>
      </w:tr>
      <w:tr w:rsidTr="0026024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BoldandItalics"/>
              </w:rPr>
              <w:t>Water familiarisation</w:t>
            </w:r>
            <w:r w:rsidRPr="001C34AD">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entering, leaving and moving through the water</w:t>
            </w:r>
          </w:p>
          <w:p w:rsidR="00000000" w:rsidRPr="001C34AD" w:rsidP="001C34AD">
            <w:pPr>
              <w:pStyle w:val="ListBullet"/>
            </w:pPr>
            <w:r w:rsidRPr="001C34AD">
              <w:t>getting the face wet</w:t>
            </w:r>
          </w:p>
          <w:p w:rsidR="00000000" w:rsidRPr="001C34AD" w:rsidP="001C34AD">
            <w:pPr>
              <w:pStyle w:val="ListBullet"/>
            </w:pPr>
            <w:r w:rsidRPr="001C34AD">
              <w:t>submerging and opening eyes under water</w:t>
            </w:r>
          </w:p>
          <w:p w:rsidR="00000000" w:rsidRPr="001C34AD" w:rsidP="001C34AD">
            <w:pPr>
              <w:pStyle w:val="ListBullet"/>
            </w:pPr>
            <w:r w:rsidRPr="001C34AD">
              <w:t>regaining a standing position</w:t>
            </w:r>
          </w:p>
          <w:p w:rsidR="00000000" w:rsidP="001C34AD">
            <w:pPr>
              <w:pStyle w:val="ListBullet"/>
              <w:rPr>
                <w:lang w:val="en-NZ"/>
              </w:rPr>
            </w:pPr>
            <w:r w:rsidRPr="001C34AD">
              <w:t>breathi</w:t>
            </w:r>
            <w:r w:rsidRPr="001C34AD">
              <w:t>ng.</w:t>
            </w:r>
          </w:p>
        </w:tc>
      </w:tr>
      <w:tr w:rsidTr="0026024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BoldandItalics"/>
              </w:rPr>
              <w:t>Buoyancy and mobility skills</w:t>
            </w:r>
            <w:r w:rsidRPr="001C34AD">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front, back and side floating</w:t>
            </w:r>
          </w:p>
          <w:p w:rsidR="00000000" w:rsidRPr="001C34AD" w:rsidP="001C34AD">
            <w:pPr>
              <w:pStyle w:val="ListBullet"/>
            </w:pPr>
            <w:r w:rsidRPr="001C34AD">
              <w:t>gliding</w:t>
            </w:r>
          </w:p>
          <w:p w:rsidR="00000000" w:rsidRPr="001C34AD" w:rsidP="001C34AD">
            <w:pPr>
              <w:pStyle w:val="ListBullet"/>
            </w:pPr>
            <w:r w:rsidRPr="001C34AD">
              <w:t>torpedo</w:t>
            </w:r>
          </w:p>
          <w:p w:rsidR="00000000" w:rsidRPr="001C34AD" w:rsidP="001C34AD">
            <w:pPr>
              <w:pStyle w:val="ListBullet"/>
            </w:pPr>
            <w:r w:rsidRPr="001C34AD">
              <w:t>sculling</w:t>
            </w:r>
          </w:p>
          <w:p w:rsidR="00000000" w:rsidRPr="001C34AD" w:rsidP="001C34AD">
            <w:pPr>
              <w:pStyle w:val="ListBullet"/>
            </w:pPr>
            <w:r w:rsidRPr="001C34AD">
              <w:t>treading water</w:t>
            </w:r>
          </w:p>
          <w:p w:rsidR="00000000" w:rsidP="001C34AD">
            <w:pPr>
              <w:pStyle w:val="ListBullet"/>
              <w:rPr>
                <w:lang w:val="en-NZ"/>
              </w:rPr>
            </w:pPr>
            <w:r w:rsidRPr="001C34AD">
              <w:t>stroke exploration.</w:t>
            </w:r>
          </w:p>
        </w:tc>
      </w:tr>
      <w:tr w:rsidTr="0026024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BoldandItalics"/>
              </w:rPr>
              <w:t>Best practice principles of aquatic activities</w:t>
            </w:r>
            <w:r w:rsidRPr="001C34AD">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accepted preventative practice adopted throughout the aquatic industry to minimise safety hazards or risks</w:t>
            </w:r>
          </w:p>
          <w:p w:rsidR="00000000" w:rsidRPr="001C34AD" w:rsidP="001C34AD">
            <w:pPr>
              <w:pStyle w:val="ListBullet"/>
            </w:pPr>
            <w:r w:rsidRPr="001C34AD">
              <w:t xml:space="preserve">AUSTSWIM Limited Swimming Teachers Code of Conduct policies </w:t>
            </w:r>
          </w:p>
          <w:p w:rsidR="00000000" w:rsidP="001C34AD">
            <w:pPr>
              <w:pStyle w:val="ListBullet"/>
              <w:rPr>
                <w:lang w:val="en-NZ"/>
              </w:rPr>
            </w:pPr>
            <w:r w:rsidRPr="001C34AD">
              <w:t>the culture of swimming and water safety.</w:t>
            </w:r>
          </w:p>
        </w:tc>
      </w:tr>
      <w:tr w:rsidTr="0026024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BoldandItalics"/>
              </w:rPr>
              <w:t>Instructional methods</w:t>
            </w:r>
            <w:r w:rsidRPr="001C34AD">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whole skil</w:t>
            </w:r>
            <w:r w:rsidRPr="001C34AD">
              <w:t>l strategies</w:t>
            </w:r>
          </w:p>
          <w:p w:rsidR="00000000" w:rsidRPr="001C34AD" w:rsidP="001C34AD">
            <w:pPr>
              <w:pStyle w:val="ListBullet"/>
            </w:pPr>
            <w:r w:rsidRPr="001C34AD">
              <w:t>whole, progressive part, whole strategies</w:t>
            </w:r>
          </w:p>
          <w:p w:rsidR="00000000" w:rsidRPr="001C34AD" w:rsidP="001C34AD">
            <w:pPr>
              <w:pStyle w:val="ListBullet"/>
            </w:pPr>
            <w:r w:rsidRPr="001C34AD">
              <w:t>progressive part strategies</w:t>
            </w:r>
          </w:p>
          <w:p w:rsidR="00000000" w:rsidRPr="001C34AD" w:rsidP="001C34AD">
            <w:pPr>
              <w:pStyle w:val="ListBullet"/>
            </w:pPr>
            <w:r w:rsidRPr="001C34AD">
              <w:t>demonstration strategies</w:t>
            </w:r>
          </w:p>
          <w:p w:rsidR="00000000" w:rsidRPr="001C34AD" w:rsidP="001C34AD">
            <w:pPr>
              <w:pStyle w:val="ListBullet"/>
            </w:pPr>
            <w:r w:rsidRPr="001C34AD">
              <w:t>command and response strategies</w:t>
            </w:r>
          </w:p>
          <w:p w:rsidR="00000000" w:rsidRPr="001C34AD" w:rsidP="001C34AD">
            <w:pPr>
              <w:pStyle w:val="ListBullet"/>
            </w:pPr>
            <w:r w:rsidRPr="001C34AD">
              <w:t>experiential or problem-solving strategies</w:t>
            </w:r>
          </w:p>
          <w:p w:rsidR="00000000" w:rsidP="001C34AD">
            <w:pPr>
              <w:pStyle w:val="ListBullet"/>
              <w:rPr>
                <w:lang w:val="en-NZ"/>
              </w:rPr>
            </w:pPr>
            <w:r w:rsidRPr="001C34AD">
              <w:t>techniques to encourage the reluctant participant.</w:t>
            </w:r>
          </w:p>
        </w:tc>
      </w:tr>
      <w:tr w:rsidTr="0026024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BoldandItalics"/>
              </w:rPr>
              <w:t>Resources</w:t>
            </w:r>
            <w:r w:rsidRPr="001C34AD">
              <w:t xml:space="preserve"> may include</w:t>
            </w:r>
            <w:r w:rsidRPr="001C34AD">
              <w:t>:</w:t>
            </w:r>
          </w:p>
        </w:tc>
        <w:tc>
          <w:tcPr>
            <w:tcW w:w="5000"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flotation devices</w:t>
            </w:r>
          </w:p>
          <w:p w:rsidR="00000000" w:rsidRPr="001C34AD" w:rsidP="001C34AD">
            <w:pPr>
              <w:pStyle w:val="ListBullet"/>
            </w:pPr>
            <w:r w:rsidRPr="001C34AD">
              <w:t>first aid facilities and equipment</w:t>
            </w:r>
          </w:p>
          <w:p w:rsidR="00000000" w:rsidRPr="001C34AD" w:rsidP="001C34AD">
            <w:pPr>
              <w:pStyle w:val="ListBullet"/>
            </w:pPr>
            <w:r w:rsidRPr="001C34AD">
              <w:t>ropes</w:t>
            </w:r>
          </w:p>
          <w:p w:rsidR="00000000" w:rsidRPr="001C34AD" w:rsidP="001C34AD">
            <w:pPr>
              <w:pStyle w:val="ListBullet"/>
            </w:pPr>
            <w:r w:rsidRPr="001C34AD">
              <w:t>reaching poles</w:t>
            </w:r>
          </w:p>
          <w:p w:rsidR="00000000" w:rsidRPr="001C34AD" w:rsidP="001C34AD">
            <w:pPr>
              <w:pStyle w:val="ListBullet"/>
            </w:pPr>
            <w:r w:rsidRPr="001C34AD">
              <w:t xml:space="preserve">pool safety equipment </w:t>
            </w:r>
          </w:p>
          <w:p w:rsidR="00000000" w:rsidRPr="001C34AD" w:rsidP="001C34AD">
            <w:pPr>
              <w:pStyle w:val="ListBullet"/>
            </w:pPr>
            <w:r w:rsidRPr="001C34AD">
              <w:t>clipboards</w:t>
            </w:r>
          </w:p>
          <w:p w:rsidR="00000000" w:rsidP="001C34AD">
            <w:pPr>
              <w:pStyle w:val="ListBullet"/>
              <w:rPr>
                <w:lang w:val="en-NZ"/>
              </w:rPr>
            </w:pPr>
            <w:r w:rsidRPr="001C34AD">
              <w:t>instructors and equipment.</w:t>
            </w:r>
          </w:p>
        </w:tc>
      </w:tr>
      <w:tr w:rsidTr="0026024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BoldandItalics"/>
              </w:rPr>
              <w:t>Relevant legislation</w:t>
            </w:r>
            <w:r w:rsidRPr="001C34AD">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occupational health and safety</w:t>
            </w:r>
          </w:p>
          <w:p w:rsidR="00000000" w:rsidRPr="001C34AD" w:rsidP="001C34AD">
            <w:pPr>
              <w:pStyle w:val="ListBullet"/>
            </w:pPr>
            <w:r w:rsidRPr="001C34AD">
              <w:t>duty of care</w:t>
            </w:r>
          </w:p>
          <w:p w:rsidR="00000000" w:rsidP="001C34AD">
            <w:pPr>
              <w:pStyle w:val="ListBullet"/>
              <w:rPr>
                <w:lang w:val="en-NZ"/>
              </w:rPr>
            </w:pPr>
            <w:r w:rsidRPr="001C34AD">
              <w:t>working with children.</w:t>
            </w:r>
          </w:p>
        </w:tc>
      </w:tr>
      <w:tr w:rsidTr="0026024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BoldandItalics"/>
              </w:rPr>
              <w:t>Organisational policies and procedures</w:t>
            </w:r>
            <w:r w:rsidRPr="001C34AD">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occupational health and safety</w:t>
            </w:r>
          </w:p>
          <w:p w:rsidR="00000000" w:rsidRPr="001C34AD" w:rsidP="001C34AD">
            <w:pPr>
              <w:pStyle w:val="ListBullet"/>
            </w:pPr>
            <w:r w:rsidRPr="001C34AD">
              <w:t xml:space="preserve">communication protocols </w:t>
            </w:r>
          </w:p>
          <w:p w:rsidR="00000000" w:rsidRPr="001C34AD" w:rsidP="001C34AD">
            <w:pPr>
              <w:pStyle w:val="ListBullet"/>
            </w:pPr>
            <w:r w:rsidRPr="001C34AD">
              <w:t>swimming teachers Code of Conduct policy</w:t>
            </w:r>
          </w:p>
          <w:p w:rsidR="00000000" w:rsidRPr="001C34AD" w:rsidP="001C34AD">
            <w:pPr>
              <w:pStyle w:val="ListBullet"/>
            </w:pPr>
            <w:r w:rsidRPr="001C34AD">
              <w:t>appropriate swimwear and personal protective equipment</w:t>
            </w:r>
          </w:p>
          <w:p w:rsidR="00000000" w:rsidP="001C34AD">
            <w:pPr>
              <w:pStyle w:val="ListBullet"/>
              <w:rPr>
                <w:lang w:val="en-NZ"/>
              </w:rPr>
            </w:pPr>
            <w:r w:rsidRPr="001C34AD">
              <w:t>consideration of other facility users.</w:t>
            </w:r>
          </w:p>
        </w:tc>
      </w:tr>
      <w:tr w:rsidTr="0026024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BoldandItalics"/>
              </w:rPr>
              <w:t>Conditions a</w:t>
            </w:r>
            <w:r w:rsidRPr="001C34AD">
              <w:rPr>
                <w:rStyle w:val="BoldandItalics"/>
              </w:rPr>
              <w:t>nd external influences</w:t>
            </w:r>
            <w:r w:rsidRPr="001C34AD">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environmental conditions</w:t>
            </w:r>
          </w:p>
          <w:p w:rsidR="00000000" w:rsidRPr="001C34AD" w:rsidP="001C34AD">
            <w:pPr>
              <w:pStyle w:val="ListBullet"/>
            </w:pPr>
            <w:r w:rsidRPr="001C34AD">
              <w:t>other facility users</w:t>
            </w:r>
          </w:p>
          <w:p w:rsidR="00000000" w:rsidRPr="001C34AD" w:rsidP="001C34AD">
            <w:pPr>
              <w:pStyle w:val="ListBullet"/>
            </w:pPr>
            <w:r w:rsidRPr="001C34AD">
              <w:t>spectators</w:t>
            </w:r>
          </w:p>
          <w:p w:rsidR="00000000" w:rsidRPr="001C34AD" w:rsidP="001C34AD">
            <w:pPr>
              <w:pStyle w:val="ListBullet"/>
            </w:pPr>
            <w:r w:rsidRPr="001C34AD">
              <w:t>parents</w:t>
            </w:r>
          </w:p>
          <w:p w:rsidR="00000000" w:rsidP="001C34AD">
            <w:pPr>
              <w:pStyle w:val="ListBullet"/>
              <w:rPr>
                <w:lang w:val="en-NZ"/>
              </w:rPr>
            </w:pPr>
            <w:r w:rsidRPr="001C34AD">
              <w:t>other  instructors.</w:t>
            </w:r>
          </w:p>
        </w:tc>
      </w:tr>
      <w:tr w:rsidTr="0026024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BoldandItalics"/>
              </w:rPr>
              <w:t>Principles of movement in water</w:t>
            </w:r>
            <w:r w:rsidRPr="001C34AD">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buoyancy</w:t>
            </w:r>
          </w:p>
          <w:p w:rsidR="00000000" w:rsidRPr="001C34AD" w:rsidP="001C34AD">
            <w:pPr>
              <w:pStyle w:val="ListBullet"/>
            </w:pPr>
            <w:r w:rsidRPr="001C34AD">
              <w:t>flotation</w:t>
            </w:r>
          </w:p>
          <w:p w:rsidR="00000000" w:rsidRPr="001C34AD" w:rsidP="001C34AD">
            <w:pPr>
              <w:pStyle w:val="ListBullet"/>
            </w:pPr>
            <w:r w:rsidRPr="001C34AD">
              <w:t>hydrostatic pressure</w:t>
            </w:r>
          </w:p>
          <w:p w:rsidR="00000000" w:rsidRPr="001C34AD" w:rsidP="001C34AD">
            <w:pPr>
              <w:pStyle w:val="ListBullet"/>
            </w:pPr>
            <w:r w:rsidRPr="001C34AD">
              <w:t>propulsion</w:t>
            </w:r>
          </w:p>
          <w:p w:rsidR="00000000" w:rsidRPr="001C34AD" w:rsidP="001C34AD">
            <w:pPr>
              <w:pStyle w:val="ListBullet"/>
            </w:pPr>
            <w:r w:rsidRPr="001C34AD">
              <w:t>lift</w:t>
            </w:r>
          </w:p>
          <w:p w:rsidR="00000000" w:rsidRPr="001C34AD" w:rsidP="001C34AD">
            <w:pPr>
              <w:pStyle w:val="ListBullet"/>
            </w:pPr>
            <w:r w:rsidRPr="001C34AD">
              <w:t>drag</w:t>
            </w:r>
          </w:p>
          <w:p w:rsidR="00000000" w:rsidRPr="001C34AD" w:rsidP="001C34AD">
            <w:pPr>
              <w:pStyle w:val="ListBullet"/>
            </w:pPr>
            <w:r w:rsidRPr="001C34AD">
              <w:t>turbulence</w:t>
            </w:r>
          </w:p>
          <w:p w:rsidR="00000000" w:rsidRPr="001C34AD" w:rsidP="001C34AD">
            <w:pPr>
              <w:pStyle w:val="ListBullet"/>
            </w:pPr>
            <w:r w:rsidRPr="001C34AD">
              <w:t>acceleration</w:t>
            </w:r>
          </w:p>
          <w:p w:rsidR="00000000" w:rsidRPr="001C34AD" w:rsidP="001C34AD">
            <w:pPr>
              <w:pStyle w:val="ListBullet"/>
            </w:pPr>
            <w:r w:rsidRPr="001C34AD">
              <w:t>resistance</w:t>
            </w:r>
          </w:p>
          <w:p w:rsidR="00000000" w:rsidP="001C34AD">
            <w:pPr>
              <w:pStyle w:val="ListBullet"/>
              <w:rPr>
                <w:lang w:val="en-NZ"/>
              </w:rPr>
            </w:pPr>
            <w:r w:rsidRPr="001C34AD">
              <w:t>balance and stability.</w:t>
            </w:r>
          </w:p>
        </w:tc>
      </w:tr>
      <w:tr w:rsidTr="0026024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BoldandItalics"/>
              </w:rPr>
              <w:t>Factors which affect skills acquisition</w:t>
            </w:r>
            <w:r w:rsidRPr="001C34AD">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individual considerations</w:t>
            </w:r>
          </w:p>
          <w:p w:rsidR="00000000" w:rsidRPr="001C34AD" w:rsidP="001C34AD">
            <w:pPr>
              <w:pStyle w:val="ListBullet"/>
            </w:pPr>
            <w:r w:rsidRPr="001C34AD">
              <w:t>venue</w:t>
            </w:r>
          </w:p>
          <w:p w:rsidR="00000000" w:rsidRPr="001C34AD" w:rsidP="001C34AD">
            <w:pPr>
              <w:pStyle w:val="ListBullet"/>
            </w:pPr>
            <w:r w:rsidRPr="001C34AD">
              <w:t>weather conditions</w:t>
            </w:r>
          </w:p>
          <w:p w:rsidR="00000000" w:rsidRPr="001C34AD" w:rsidP="001C34AD">
            <w:pPr>
              <w:pStyle w:val="ListBullet"/>
            </w:pPr>
            <w:r w:rsidRPr="001C34AD">
              <w:t>background noise and distractions</w:t>
            </w:r>
          </w:p>
          <w:p w:rsidR="00000000" w:rsidRPr="001C34AD" w:rsidP="001C34AD">
            <w:pPr>
              <w:pStyle w:val="ListBullet"/>
            </w:pPr>
            <w:r w:rsidRPr="001C34AD">
              <w:t>class size</w:t>
            </w:r>
          </w:p>
          <w:p w:rsidR="00000000" w:rsidRPr="001C34AD" w:rsidP="001C34AD">
            <w:pPr>
              <w:pStyle w:val="ListBullet"/>
            </w:pPr>
            <w:r w:rsidRPr="001C34AD">
              <w:t>water depth</w:t>
            </w:r>
          </w:p>
          <w:p w:rsidR="00000000" w:rsidP="001C34AD">
            <w:pPr>
              <w:pStyle w:val="ListBullet"/>
              <w:rPr>
                <w:lang w:val="en-NZ"/>
              </w:rPr>
            </w:pPr>
            <w:r w:rsidRPr="001C34AD">
              <w:t>available water space.</w:t>
            </w:r>
          </w:p>
        </w:tc>
      </w:tr>
      <w:tr w:rsidTr="0026024B">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1C34AD">
            <w:pPr>
              <w:pStyle w:val="BodyText"/>
              <w:rPr>
                <w:lang w:val="en-NZ"/>
              </w:rPr>
            </w:pPr>
            <w:r w:rsidRPr="001C34AD">
              <w:rPr>
                <w:rStyle w:val="BoldandItalics"/>
              </w:rPr>
              <w:t>Areas needing improvement</w:t>
            </w:r>
            <w:r w:rsidRPr="001C34AD">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1C34AD" w:rsidP="001C34AD">
            <w:pPr>
              <w:pStyle w:val="ListBullet"/>
            </w:pPr>
            <w:r w:rsidRPr="001C34AD">
              <w:t xml:space="preserve">knowledge </w:t>
            </w:r>
          </w:p>
          <w:p w:rsidR="00000000" w:rsidRPr="001C34AD" w:rsidP="001C34AD">
            <w:pPr>
              <w:pStyle w:val="ListBullet"/>
            </w:pPr>
            <w:r w:rsidRPr="001C34AD">
              <w:t>instructional skills and techniques</w:t>
            </w:r>
          </w:p>
          <w:p w:rsidR="00000000" w:rsidRPr="001C34AD" w:rsidP="001C34AD">
            <w:pPr>
              <w:pStyle w:val="ListBullet"/>
            </w:pPr>
            <w:r w:rsidRPr="001C34AD">
              <w:t>group control techniques.</w:t>
            </w:r>
          </w:p>
        </w:tc>
      </w:tr>
    </w:tbl>
    <w:p w:rsidR="00000000" w:rsidRPr="001C34AD" w:rsidP="001C34AD">
      <w:pPr>
        <w:pStyle w:val="BodyText"/>
      </w:pPr>
    </w:p>
    <w:p w:rsidR="00000000" w:rsidRPr="001C34AD" w:rsidP="001C34AD">
      <w:pPr>
        <w:pStyle w:val="AllowPageBreak"/>
      </w:pPr>
    </w:p>
    <w:p w:rsidR="00000000" w:rsidRPr="001C34AD" w:rsidP="001C34AD">
      <w:pPr>
        <w:pStyle w:val="Heading1"/>
      </w:pPr>
      <w:bookmarkStart w:id="12" w:name="O_362078"/>
      <w:bookmarkEnd w:id="12"/>
      <w:r w:rsidRPr="001C34AD">
        <w:t>Unit Sector(s)</w:t>
      </w:r>
    </w:p>
    <w:p w:rsidR="00000000" w:rsidRPr="001C34AD" w:rsidP="001C34AD">
      <w:pPr>
        <w:pStyle w:val="BodyText"/>
      </w:pPr>
      <w:r w:rsidRPr="001C34AD">
        <w:t>Community Recreation</w:t>
      </w:r>
    </w:p>
    <w:p w:rsidR="00000000" w:rsidRPr="001C34AD" w:rsidP="001C34AD">
      <w:pPr>
        <w:pStyle w:val="AllowPageBreak"/>
      </w:pPr>
    </w:p>
    <w:p w:rsidR="00000000" w:rsidRPr="001C34AD" w:rsidP="001C34AD">
      <w:pPr>
        <w:pStyle w:val="Heading1"/>
      </w:pPr>
      <w:bookmarkStart w:id="13" w:name="O_389238"/>
      <w:bookmarkEnd w:id="13"/>
      <w:r w:rsidRPr="001C34AD">
        <w:t>Competency Field</w:t>
      </w:r>
    </w:p>
    <w:p w:rsidR="00000000" w:rsidRPr="001C34AD" w:rsidP="001C34AD">
      <w:pPr>
        <w:pStyle w:val="BodyText"/>
      </w:pPr>
      <w:r w:rsidRPr="001C34AD">
        <w:t>Aquatics</w:t>
      </w:r>
    </w:p>
    <w:p w:rsidR="00000000" w:rsidRPr="001C34AD" w:rsidP="001C34AD"/>
    <w:sectPr w:rsidSect="001C34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4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24B" w:rsidP="002602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4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24B" w:rsidP="001C34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024B" w:rsidP="001C34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6024B" w:rsidP="001C34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4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4AD" w:rsidRPr="0026024B" w:rsidP="002602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4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24B" w:rsidRPr="002D2AF8" w:rsidP="001C34AD">
    <w:pPr>
      <w:pStyle w:val="Header"/>
      <w:framePr w:wrap="around"/>
    </w:pPr>
    <w:r>
      <w:fldChar w:fldCharType="begin"/>
    </w:r>
    <w:r>
      <w:instrText xml:space="preserve"> TITLE   \* MERGEFORMAT </w:instrText>
    </w:r>
    <w:r>
      <w:fldChar w:fldCharType="separate"/>
    </w:r>
    <w:r>
      <w:t>SISCAQU308A Instruct water familiarisation, buoyancy and mobility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6024B" w:rsidP="001C34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80AF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624E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50A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4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4AD"/>
    <w:pPr>
      <w:spacing w:before="360" w:after="60"/>
      <w:outlineLvl w:val="0"/>
    </w:pPr>
    <w:rPr>
      <w:sz w:val="32"/>
    </w:rPr>
  </w:style>
  <w:style w:type="paragraph" w:styleId="Heading2">
    <w:name w:val="heading 2"/>
    <w:basedOn w:val="HeadingBase"/>
    <w:next w:val="BodyText"/>
    <w:link w:val="Heading2Char"/>
    <w:qFormat/>
    <w:rsid w:val="001C34AD"/>
    <w:pPr>
      <w:keepLines/>
      <w:spacing w:before="240" w:after="120"/>
      <w:outlineLvl w:val="1"/>
    </w:pPr>
    <w:rPr>
      <w:sz w:val="28"/>
      <w:szCs w:val="40"/>
    </w:rPr>
  </w:style>
  <w:style w:type="paragraph" w:styleId="Heading3">
    <w:name w:val="heading 3"/>
    <w:basedOn w:val="HeadingBase"/>
    <w:next w:val="BodyText"/>
    <w:link w:val="Heading3Char"/>
    <w:qFormat/>
    <w:rsid w:val="001C34AD"/>
    <w:pPr>
      <w:spacing w:before="180" w:after="120"/>
      <w:outlineLvl w:val="2"/>
    </w:pPr>
    <w:rPr>
      <w:spacing w:val="-10"/>
      <w:kern w:val="32"/>
    </w:rPr>
  </w:style>
  <w:style w:type="paragraph" w:styleId="Heading4">
    <w:name w:val="heading 4"/>
    <w:basedOn w:val="HeadingBase"/>
    <w:next w:val="BodyText"/>
    <w:link w:val="Heading4Char"/>
    <w:qFormat/>
    <w:rsid w:val="001C34AD"/>
    <w:pPr>
      <w:spacing w:before="160" w:after="120"/>
      <w:outlineLvl w:val="3"/>
    </w:pPr>
    <w:rPr>
      <w:sz w:val="22"/>
    </w:rPr>
  </w:style>
  <w:style w:type="paragraph" w:styleId="Heading5">
    <w:name w:val="heading 5"/>
    <w:basedOn w:val="HeadingBase"/>
    <w:next w:val="Normal"/>
    <w:link w:val="Heading5Char"/>
    <w:qFormat/>
    <w:rsid w:val="001C34AD"/>
    <w:pPr>
      <w:spacing w:before="80"/>
      <w:outlineLvl w:val="4"/>
    </w:pPr>
    <w:rPr>
      <w:color w:val="918585"/>
      <w:sz w:val="20"/>
    </w:rPr>
  </w:style>
  <w:style w:type="paragraph" w:styleId="Heading6">
    <w:name w:val="heading 6"/>
    <w:basedOn w:val="HeadingBase"/>
    <w:next w:val="Normal"/>
    <w:link w:val="Heading6Char"/>
    <w:qFormat/>
    <w:rsid w:val="001C34AD"/>
    <w:pPr>
      <w:spacing w:before="60"/>
      <w:outlineLvl w:val="5"/>
    </w:pPr>
    <w:rPr>
      <w:color w:val="918585"/>
      <w:sz w:val="20"/>
    </w:rPr>
  </w:style>
  <w:style w:type="paragraph" w:styleId="Heading7">
    <w:name w:val="heading 7"/>
    <w:basedOn w:val="Normal"/>
    <w:next w:val="Normal"/>
    <w:link w:val="Heading7Char"/>
    <w:qFormat/>
    <w:rsid w:val="001C34AD"/>
    <w:pPr>
      <w:ind w:left="720"/>
      <w:outlineLvl w:val="6"/>
    </w:pPr>
    <w:rPr>
      <w:i/>
    </w:rPr>
  </w:style>
  <w:style w:type="paragraph" w:styleId="Heading8">
    <w:name w:val="heading 8"/>
    <w:basedOn w:val="Normal"/>
    <w:next w:val="Normal"/>
    <w:link w:val="Heading8Char"/>
    <w:qFormat/>
    <w:rsid w:val="001C34AD"/>
    <w:pPr>
      <w:ind w:left="720"/>
      <w:outlineLvl w:val="7"/>
    </w:pPr>
    <w:rPr>
      <w:i/>
    </w:rPr>
  </w:style>
  <w:style w:type="paragraph" w:styleId="Heading9">
    <w:name w:val="heading 9"/>
    <w:basedOn w:val="Normal"/>
    <w:next w:val="Normal"/>
    <w:link w:val="Heading9Char"/>
    <w:qFormat/>
    <w:rsid w:val="001C34AD"/>
    <w:pPr>
      <w:ind w:left="720"/>
      <w:outlineLvl w:val="8"/>
    </w:pPr>
    <w:rPr>
      <w:i/>
    </w:rPr>
  </w:style>
  <w:style w:type="character" w:default="1" w:styleId="DefaultParagraphFont">
    <w:name w:val="Default Paragraph Font"/>
    <w:uiPriority w:val="1"/>
    <w:unhideWhenUsed/>
    <w:rsid w:val="001C34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4AD"/>
  </w:style>
  <w:style w:type="character" w:customStyle="1" w:styleId="Heading1Char">
    <w:name w:val="Heading 1 Char"/>
    <w:basedOn w:val="DefaultParagraphFont"/>
    <w:link w:val="Heading1"/>
    <w:rsid w:val="001C34AD"/>
    <w:rPr>
      <w:rFonts w:ascii="Times New Roman" w:eastAsia="Times New Roman" w:hAnsi="Times New Roman" w:cs="Times New Roman"/>
      <w:b/>
      <w:sz w:val="32"/>
      <w:szCs w:val="20"/>
      <w:lang w:eastAsia="en-US"/>
    </w:rPr>
  </w:style>
  <w:style w:type="paragraph" w:styleId="BodyText">
    <w:name w:val="Body Text"/>
    <w:basedOn w:val="Normal"/>
    <w:link w:val="BodyTextChar"/>
    <w:rsid w:val="001C34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4AD"/>
    <w:rPr>
      <w:rFonts w:ascii="Times New Roman" w:eastAsia="Times New Roman" w:hAnsi="Times New Roman" w:cs="Times New Roman"/>
      <w:sz w:val="24"/>
      <w:lang w:eastAsia="en-US"/>
    </w:rPr>
  </w:style>
  <w:style w:type="paragraph" w:styleId="Footer">
    <w:name w:val="footer"/>
    <w:basedOn w:val="Normal"/>
    <w:link w:val="FooterChar"/>
    <w:rsid w:val="001C34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4AD"/>
    <w:rPr>
      <w:rFonts w:ascii="Times New Roman" w:eastAsia="Times New Roman" w:hAnsi="Times New Roman" w:cs="Times New Roman"/>
      <w:sz w:val="16"/>
      <w:lang w:eastAsia="en-US"/>
    </w:rPr>
  </w:style>
  <w:style w:type="paragraph" w:styleId="List">
    <w:name w:val="List"/>
    <w:basedOn w:val="BodyText"/>
    <w:next w:val="BodyText"/>
    <w:rsid w:val="001C34AD"/>
    <w:pPr>
      <w:tabs>
        <w:tab w:val="left" w:pos="340"/>
      </w:tabs>
      <w:spacing w:before="60" w:after="60"/>
      <w:ind w:left="340" w:hanging="340"/>
    </w:pPr>
  </w:style>
  <w:style w:type="paragraph" w:styleId="ListBullet">
    <w:name w:val="List Bullet"/>
    <w:basedOn w:val="List"/>
    <w:rsid w:val="001C34AD"/>
    <w:pPr>
      <w:numPr>
        <w:numId w:val="13"/>
      </w:numPr>
      <w:tabs>
        <w:tab w:val="clear" w:pos="340"/>
      </w:tabs>
      <w:spacing w:before="40" w:after="40"/>
    </w:pPr>
  </w:style>
  <w:style w:type="character" w:customStyle="1" w:styleId="SpecialBold">
    <w:name w:val="Special Bold"/>
    <w:basedOn w:val="DefaultParagraphFont"/>
    <w:rsid w:val="001C34AD"/>
    <w:rPr>
      <w:b/>
      <w:spacing w:val="0"/>
    </w:rPr>
  </w:style>
  <w:style w:type="paragraph" w:styleId="ListBullet2">
    <w:name w:val="List Bullet 2"/>
    <w:basedOn w:val="List2"/>
    <w:rsid w:val="001C34AD"/>
    <w:pPr>
      <w:numPr>
        <w:numId w:val="14"/>
      </w:numPr>
      <w:tabs>
        <w:tab w:val="clear" w:pos="680"/>
      </w:tabs>
    </w:pPr>
  </w:style>
  <w:style w:type="paragraph" w:customStyle="1" w:styleId="SuperHeading">
    <w:name w:val="SuperHeading"/>
    <w:basedOn w:val="Normal"/>
    <w:rsid w:val="001C34AD"/>
    <w:pPr>
      <w:spacing w:before="240" w:after="120"/>
      <w:outlineLvl w:val="0"/>
    </w:pPr>
    <w:rPr>
      <w:rFonts w:ascii="Times New Roman" w:hAnsi="Times New Roman"/>
      <w:b/>
      <w:sz w:val="28"/>
    </w:rPr>
  </w:style>
  <w:style w:type="paragraph" w:customStyle="1" w:styleId="AllowPageBreak">
    <w:name w:val="AllowPageBreak"/>
    <w:rsid w:val="001C34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34AD"/>
    <w:pPr>
      <w:tabs>
        <w:tab w:val="left" w:pos="680"/>
      </w:tabs>
      <w:spacing w:before="60" w:after="60"/>
      <w:ind w:left="680" w:hanging="340"/>
    </w:pPr>
  </w:style>
  <w:style w:type="character" w:customStyle="1" w:styleId="BoldandItalics">
    <w:name w:val="Bold and Italics"/>
    <w:qFormat/>
    <w:rsid w:val="001C34AD"/>
    <w:rPr>
      <w:b/>
      <w:i/>
      <w:u w:val="none"/>
    </w:rPr>
  </w:style>
  <w:style w:type="character" w:customStyle="1" w:styleId="Heading2Char">
    <w:name w:val="Heading 2 Char"/>
    <w:basedOn w:val="DefaultParagraphFont"/>
    <w:link w:val="Heading2"/>
    <w:rsid w:val="001C34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4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4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4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4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4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4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4AD"/>
    <w:rPr>
      <w:rFonts w:ascii="Courier New" w:eastAsia="Times New Roman" w:hAnsi="Courier New" w:cs="Times New Roman"/>
      <w:i/>
      <w:szCs w:val="20"/>
      <w:lang w:eastAsia="en-US"/>
    </w:rPr>
  </w:style>
  <w:style w:type="paragraph" w:customStyle="1" w:styleId="HeadingBase">
    <w:name w:val="Heading Base"/>
    <w:rsid w:val="001C34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4AD"/>
    <w:pPr>
      <w:tabs>
        <w:tab w:val="right" w:leader="dot" w:pos="9072"/>
      </w:tabs>
      <w:ind w:left="567"/>
    </w:pPr>
    <w:rPr>
      <w:szCs w:val="22"/>
    </w:rPr>
  </w:style>
  <w:style w:type="paragraph" w:customStyle="1" w:styleId="TOCBase">
    <w:name w:val="TOC Base"/>
    <w:rsid w:val="001C34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4AD"/>
    <w:pPr>
      <w:tabs>
        <w:tab w:val="right" w:leader="dot" w:pos="9072"/>
      </w:tabs>
      <w:spacing w:before="40" w:after="40"/>
      <w:ind w:left="284"/>
    </w:pPr>
    <w:rPr>
      <w:rFonts w:ascii="Times New Roman" w:hAnsi="Times New Roman"/>
    </w:rPr>
  </w:style>
  <w:style w:type="paragraph" w:styleId="TOC1">
    <w:name w:val="toc 1"/>
    <w:basedOn w:val="TOCBase"/>
    <w:next w:val="Normal"/>
    <w:rsid w:val="001C34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4AD"/>
    <w:pPr>
      <w:spacing w:before="5040"/>
      <w:jc w:val="center"/>
    </w:pPr>
    <w:rPr>
      <w:sz w:val="48"/>
      <w:szCs w:val="72"/>
      <w:lang w:val="en-US"/>
    </w:rPr>
  </w:style>
  <w:style w:type="character" w:customStyle="1" w:styleId="TitleChar">
    <w:name w:val="Title Char"/>
    <w:basedOn w:val="DefaultParagraphFont"/>
    <w:link w:val="Title"/>
    <w:rsid w:val="001C34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4AD"/>
    <w:pPr>
      <w:tabs>
        <w:tab w:val="left" w:pos="3600"/>
        <w:tab w:val="left" w:pos="3958"/>
      </w:tabs>
    </w:pPr>
  </w:style>
  <w:style w:type="paragraph" w:customStyle="1" w:styleId="Note">
    <w:name w:val="Note"/>
    <w:basedOn w:val="BodyText"/>
    <w:rsid w:val="001C34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4AD"/>
    <w:pPr>
      <w:framePr w:wrap="auto" w:hAnchor="text" w:y="6049"/>
    </w:pPr>
    <w:rPr>
      <w:color w:val="000000"/>
      <w:sz w:val="40"/>
    </w:rPr>
  </w:style>
  <w:style w:type="paragraph" w:customStyle="1" w:styleId="TOCTitle">
    <w:name w:val="TOCTitle"/>
    <w:basedOn w:val="Heading1"/>
    <w:rsid w:val="001C34AD"/>
    <w:pPr>
      <w:spacing w:after="240"/>
      <w:jc w:val="center"/>
      <w:outlineLvl w:val="9"/>
    </w:pPr>
    <w:rPr>
      <w:caps/>
    </w:rPr>
  </w:style>
  <w:style w:type="paragraph" w:customStyle="1" w:styleId="Version">
    <w:name w:val="Version"/>
    <w:rsid w:val="001C34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4AD"/>
    <w:pPr>
      <w:keepNext w:val="0"/>
      <w:tabs>
        <w:tab w:val="right" w:pos="4176"/>
      </w:tabs>
      <w:ind w:left="198" w:hanging="198"/>
    </w:pPr>
    <w:rPr>
      <w:rFonts w:ascii="Garamond" w:hAnsi="Garamond"/>
    </w:rPr>
  </w:style>
  <w:style w:type="paragraph" w:styleId="IndexHeading">
    <w:name w:val="index heading"/>
    <w:basedOn w:val="Normal"/>
    <w:next w:val="Index1"/>
    <w:semiHidden/>
    <w:rsid w:val="001C34AD"/>
    <w:pPr>
      <w:spacing w:before="120" w:after="120"/>
    </w:pPr>
    <w:rPr>
      <w:rFonts w:ascii="Arial" w:hAnsi="Arial"/>
      <w:b/>
      <w:color w:val="918585"/>
      <w:sz w:val="24"/>
    </w:rPr>
  </w:style>
  <w:style w:type="paragraph" w:styleId="Header">
    <w:name w:val="header"/>
    <w:basedOn w:val="Normal"/>
    <w:link w:val="HeaderChar"/>
    <w:rsid w:val="001C34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4AD"/>
    <w:rPr>
      <w:rFonts w:ascii="Times New Roman" w:eastAsia="Times New Roman" w:hAnsi="Times New Roman" w:cs="Times New Roman"/>
      <w:sz w:val="16"/>
      <w:szCs w:val="20"/>
      <w:lang w:val="en-GB" w:eastAsia="en-US"/>
    </w:rPr>
  </w:style>
  <w:style w:type="paragraph" w:customStyle="1" w:styleId="Chapter">
    <w:name w:val="Chapter"/>
    <w:basedOn w:val="Normal"/>
    <w:rsid w:val="001C34AD"/>
    <w:pPr>
      <w:spacing w:before="240"/>
    </w:pPr>
    <w:rPr>
      <w:rFonts w:ascii="Times New Roman" w:hAnsi="Times New Roman"/>
      <w:smallCaps/>
      <w:spacing w:val="80"/>
      <w:sz w:val="28"/>
    </w:rPr>
  </w:style>
  <w:style w:type="paragraph" w:customStyle="1" w:styleId="InChapter">
    <w:name w:val="InChapter"/>
    <w:basedOn w:val="Heading3"/>
    <w:rsid w:val="001C34AD"/>
    <w:pPr>
      <w:spacing w:after="240"/>
      <w:outlineLvl w:val="9"/>
    </w:pPr>
    <w:rPr>
      <w:noProof/>
    </w:rPr>
  </w:style>
  <w:style w:type="paragraph" w:styleId="Index2">
    <w:name w:val="index 2"/>
    <w:basedOn w:val="Normal"/>
    <w:next w:val="Normal"/>
    <w:semiHidden/>
    <w:rsid w:val="001C34AD"/>
    <w:pPr>
      <w:tabs>
        <w:tab w:val="right" w:pos="4176"/>
      </w:tabs>
      <w:ind w:left="568" w:hanging="284"/>
    </w:pPr>
    <w:rPr>
      <w:rFonts w:ascii="Garamond" w:hAnsi="Garamond"/>
    </w:rPr>
  </w:style>
  <w:style w:type="paragraph" w:customStyle="1" w:styleId="Byline">
    <w:name w:val="Byline"/>
    <w:rsid w:val="001C34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4AD"/>
    <w:pPr>
      <w:tabs>
        <w:tab w:val="clear" w:pos="3600"/>
        <w:tab w:val="clear" w:pos="3958"/>
      </w:tabs>
      <w:jc w:val="right"/>
    </w:pPr>
  </w:style>
  <w:style w:type="character" w:styleId="Emphasis">
    <w:name w:val="Emphasis"/>
    <w:basedOn w:val="DefaultParagraphFont"/>
    <w:qFormat/>
    <w:rsid w:val="001C34AD"/>
    <w:rPr>
      <w:i/>
    </w:rPr>
  </w:style>
  <w:style w:type="paragraph" w:styleId="Caption">
    <w:name w:val="caption"/>
    <w:basedOn w:val="BodyText"/>
    <w:next w:val="Normal"/>
    <w:qFormat/>
    <w:rsid w:val="001C34AD"/>
    <w:pPr>
      <w:framePr w:w="2268" w:hSpace="181" w:vSpace="181" w:wrap="around" w:vAnchor="text" w:hAnchor="page" w:x="1135" w:y="285" w:anchorLock="1"/>
    </w:pPr>
    <w:rPr>
      <w:i/>
    </w:rPr>
  </w:style>
  <w:style w:type="paragraph" w:customStyle="1" w:styleId="MiniTOCTitle">
    <w:name w:val="MiniTOCTitle"/>
    <w:basedOn w:val="Heading4"/>
    <w:rsid w:val="001C34AD"/>
    <w:pPr>
      <w:spacing w:before="240"/>
      <w:outlineLvl w:val="9"/>
    </w:pPr>
    <w:rPr>
      <w:noProof/>
      <w:sz w:val="24"/>
    </w:rPr>
  </w:style>
  <w:style w:type="paragraph" w:customStyle="1" w:styleId="MiniTOCItem">
    <w:name w:val="MiniTOCItem"/>
    <w:basedOn w:val="ListBullet"/>
    <w:rsid w:val="001C34AD"/>
    <w:pPr>
      <w:numPr>
        <w:numId w:val="0"/>
      </w:numPr>
      <w:tabs>
        <w:tab w:val="right" w:leader="dot" w:pos="6521"/>
      </w:tabs>
      <w:spacing w:before="0" w:after="0"/>
    </w:pPr>
  </w:style>
  <w:style w:type="paragraph" w:customStyle="1" w:styleId="TOFTitle">
    <w:name w:val="TOFTitle"/>
    <w:basedOn w:val="TOCTitle"/>
    <w:rsid w:val="001C34AD"/>
  </w:style>
  <w:style w:type="paragraph" w:styleId="TableofFigures">
    <w:name w:val="table of figures"/>
    <w:basedOn w:val="Normal"/>
    <w:next w:val="Normal"/>
    <w:semiHidden/>
    <w:rsid w:val="001C34AD"/>
    <w:pPr>
      <w:tabs>
        <w:tab w:val="right" w:leader="dot" w:pos="9072"/>
      </w:tabs>
      <w:ind w:left="970" w:hanging="403"/>
    </w:pPr>
    <w:rPr>
      <w:rFonts w:ascii="Times New Roman" w:hAnsi="Times New Roman"/>
      <w:b/>
    </w:rPr>
  </w:style>
  <w:style w:type="paragraph" w:styleId="ListNumber">
    <w:name w:val="List Number"/>
    <w:basedOn w:val="List"/>
    <w:rsid w:val="001C34AD"/>
    <w:pPr>
      <w:numPr>
        <w:numId w:val="11"/>
      </w:numPr>
    </w:pPr>
  </w:style>
  <w:style w:type="character" w:customStyle="1" w:styleId="WingdingSymbols">
    <w:name w:val="Wingding Symbols"/>
    <w:rsid w:val="001C34AD"/>
    <w:rPr>
      <w:rFonts w:ascii="Wingdings" w:hAnsi="Wingdings"/>
    </w:rPr>
  </w:style>
  <w:style w:type="paragraph" w:customStyle="1" w:styleId="TableHeading">
    <w:name w:val="Table Heading"/>
    <w:basedOn w:val="HeadingBase"/>
    <w:rsid w:val="001C34AD"/>
    <w:pPr>
      <w:keepLines/>
      <w:pBdr>
        <w:bottom w:val="single" w:sz="6" w:space="1" w:color="918585"/>
      </w:pBdr>
      <w:spacing w:before="240"/>
    </w:pPr>
  </w:style>
  <w:style w:type="character" w:customStyle="1" w:styleId="HotSpot">
    <w:name w:val="HotSpot"/>
    <w:rsid w:val="001C34AD"/>
    <w:rPr>
      <w:color w:val="0033CC"/>
      <w:u w:val="none"/>
    </w:rPr>
  </w:style>
  <w:style w:type="paragraph" w:customStyle="1" w:styleId="BodyTextRight">
    <w:name w:val="Body Text Right"/>
    <w:basedOn w:val="BodyText"/>
    <w:rsid w:val="001C34AD"/>
    <w:pPr>
      <w:spacing w:before="0" w:after="0"/>
      <w:jc w:val="right"/>
    </w:pPr>
  </w:style>
  <w:style w:type="paragraph" w:styleId="Index3">
    <w:name w:val="index 3"/>
    <w:basedOn w:val="ListNumber2"/>
    <w:next w:val="Normal"/>
    <w:semiHidden/>
    <w:rsid w:val="001C34AD"/>
    <w:pPr>
      <w:numPr>
        <w:numId w:val="0"/>
      </w:numPr>
      <w:tabs>
        <w:tab w:val="right" w:leader="dot" w:pos="4176"/>
      </w:tabs>
    </w:pPr>
  </w:style>
  <w:style w:type="paragraph" w:styleId="ListNumber2">
    <w:name w:val="List Number 2"/>
    <w:basedOn w:val="List2"/>
    <w:rsid w:val="001C34AD"/>
    <w:pPr>
      <w:numPr>
        <w:numId w:val="10"/>
      </w:numPr>
      <w:tabs>
        <w:tab w:val="clear" w:pos="1060"/>
      </w:tabs>
    </w:pPr>
  </w:style>
  <w:style w:type="paragraph" w:customStyle="1" w:styleId="MarginNote">
    <w:name w:val="Margin Note"/>
    <w:basedOn w:val="BodyText"/>
    <w:rsid w:val="001C34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4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4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4AD"/>
    <w:rPr>
      <w:sz w:val="32"/>
    </w:rPr>
  </w:style>
  <w:style w:type="paragraph" w:customStyle="1" w:styleId="HeadingProcedure">
    <w:name w:val="Heading Procedure"/>
    <w:basedOn w:val="HeadingBase"/>
    <w:next w:val="Normal"/>
    <w:rsid w:val="001C34AD"/>
    <w:pPr>
      <w:tabs>
        <w:tab w:val="left" w:pos="0"/>
      </w:tabs>
      <w:spacing w:before="120" w:after="60"/>
    </w:pPr>
    <w:rPr>
      <w:i/>
      <w:color w:val="918585"/>
      <w:sz w:val="22"/>
    </w:rPr>
  </w:style>
  <w:style w:type="paragraph" w:customStyle="1" w:styleId="TableBodyText">
    <w:name w:val="Table Body Text"/>
    <w:basedOn w:val="BodyText"/>
    <w:rsid w:val="001C34AD"/>
    <w:pPr>
      <w:spacing w:before="60" w:after="60"/>
    </w:pPr>
  </w:style>
  <w:style w:type="paragraph" w:styleId="ListContinue">
    <w:name w:val="List Continue"/>
    <w:basedOn w:val="List"/>
    <w:rsid w:val="001C34AD"/>
    <w:pPr>
      <w:ind w:firstLine="0"/>
    </w:pPr>
  </w:style>
  <w:style w:type="paragraph" w:customStyle="1" w:styleId="ListNote">
    <w:name w:val="List Note"/>
    <w:basedOn w:val="List"/>
    <w:rsid w:val="001C34AD"/>
    <w:pPr>
      <w:pBdr>
        <w:top w:val="single" w:sz="6" w:space="2" w:color="918585"/>
        <w:bottom w:val="single" w:sz="6" w:space="2" w:color="918585"/>
      </w:pBdr>
      <w:tabs>
        <w:tab w:val="left" w:pos="1021"/>
      </w:tabs>
      <w:ind w:firstLine="0"/>
    </w:pPr>
  </w:style>
  <w:style w:type="paragraph" w:customStyle="1" w:styleId="Warning">
    <w:name w:val="Warning"/>
    <w:basedOn w:val="BodyText"/>
    <w:rsid w:val="001C34AD"/>
    <w:pPr>
      <w:shd w:val="clear" w:color="auto" w:fill="D9D9D9"/>
      <w:tabs>
        <w:tab w:val="left" w:pos="992"/>
      </w:tabs>
      <w:ind w:left="119" w:right="119"/>
    </w:pPr>
    <w:rPr>
      <w:sz w:val="20"/>
    </w:rPr>
  </w:style>
  <w:style w:type="paragraph" w:customStyle="1" w:styleId="MarginIcons">
    <w:name w:val="Margin Icons"/>
    <w:basedOn w:val="BodyText"/>
    <w:rsid w:val="001C34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4AD"/>
    <w:rPr>
      <w:rFonts w:ascii="Courier New" w:hAnsi="Courier New"/>
    </w:rPr>
  </w:style>
  <w:style w:type="paragraph" w:customStyle="1" w:styleId="NoteBullet">
    <w:name w:val="Note Bullet"/>
    <w:basedOn w:val="Note"/>
    <w:rsid w:val="001C34AD"/>
    <w:pPr>
      <w:tabs>
        <w:tab w:val="clear" w:pos="680"/>
      </w:tabs>
      <w:spacing w:before="60" w:after="60"/>
    </w:pPr>
  </w:style>
  <w:style w:type="paragraph" w:customStyle="1" w:styleId="SubHeading2">
    <w:name w:val="SubHeading2"/>
    <w:basedOn w:val="HeadingBase"/>
    <w:rsid w:val="001C34AD"/>
    <w:pPr>
      <w:spacing w:before="240" w:after="60"/>
    </w:pPr>
    <w:rPr>
      <w:sz w:val="20"/>
    </w:rPr>
  </w:style>
  <w:style w:type="paragraph" w:customStyle="1" w:styleId="SubHeading1">
    <w:name w:val="SubHeading1"/>
    <w:basedOn w:val="HeadingBase"/>
    <w:rsid w:val="001C34AD"/>
    <w:pPr>
      <w:spacing w:before="240" w:after="60"/>
    </w:pPr>
    <w:rPr>
      <w:color w:val="918585"/>
      <w:sz w:val="22"/>
    </w:rPr>
  </w:style>
  <w:style w:type="paragraph" w:customStyle="1" w:styleId="SideHeading">
    <w:name w:val="Side Heading"/>
    <w:basedOn w:val="HeadingBase"/>
    <w:rsid w:val="001C34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4AD"/>
    <w:pPr>
      <w:numPr>
        <w:numId w:val="12"/>
      </w:numPr>
    </w:pPr>
  </w:style>
  <w:style w:type="paragraph" w:styleId="PlainText">
    <w:name w:val="Plain Text"/>
    <w:basedOn w:val="Normal"/>
    <w:link w:val="PlainTextChar"/>
    <w:rsid w:val="001C34AD"/>
    <w:rPr>
      <w:sz w:val="20"/>
    </w:rPr>
  </w:style>
  <w:style w:type="character" w:customStyle="1" w:styleId="PlainTextChar">
    <w:name w:val="Plain Text Char"/>
    <w:basedOn w:val="DefaultParagraphFont"/>
    <w:link w:val="PlainText"/>
    <w:rsid w:val="001C34AD"/>
    <w:rPr>
      <w:rFonts w:ascii="Courier New" w:eastAsia="Times New Roman" w:hAnsi="Courier New" w:cs="Times New Roman"/>
      <w:sz w:val="20"/>
      <w:szCs w:val="20"/>
      <w:lang w:eastAsia="en-US"/>
    </w:rPr>
  </w:style>
  <w:style w:type="character" w:customStyle="1" w:styleId="MenuOption">
    <w:name w:val="Menu Option"/>
    <w:basedOn w:val="DefaultParagraphFont"/>
    <w:rsid w:val="001C34AD"/>
    <w:rPr>
      <w:b/>
      <w:smallCaps/>
    </w:rPr>
  </w:style>
  <w:style w:type="paragraph" w:customStyle="1" w:styleId="TableListNumber">
    <w:name w:val="Table List Number"/>
    <w:basedOn w:val="ListNumber"/>
    <w:rsid w:val="001C34AD"/>
    <w:pPr>
      <w:numPr>
        <w:numId w:val="0"/>
      </w:numPr>
    </w:pPr>
  </w:style>
  <w:style w:type="paragraph" w:styleId="TOC4">
    <w:name w:val="toc 4"/>
    <w:basedOn w:val="TOCBase"/>
    <w:next w:val="Normal"/>
    <w:semiHidden/>
    <w:rsid w:val="001C34AD"/>
    <w:pPr>
      <w:tabs>
        <w:tab w:val="right" w:leader="dot" w:pos="9071"/>
      </w:tabs>
      <w:ind w:left="1701"/>
    </w:pPr>
  </w:style>
  <w:style w:type="paragraph" w:customStyle="1" w:styleId="ListAlpha">
    <w:name w:val="List Alpha"/>
    <w:basedOn w:val="List"/>
    <w:rsid w:val="001C34AD"/>
    <w:pPr>
      <w:numPr>
        <w:numId w:val="9"/>
      </w:numPr>
    </w:pPr>
  </w:style>
  <w:style w:type="paragraph" w:customStyle="1" w:styleId="ListAlpha2">
    <w:name w:val="List Alpha 2"/>
    <w:basedOn w:val="List2"/>
    <w:rsid w:val="001C34AD"/>
    <w:pPr>
      <w:numPr>
        <w:numId w:val="8"/>
      </w:numPr>
    </w:pPr>
  </w:style>
  <w:style w:type="paragraph" w:styleId="List3">
    <w:name w:val="List 3"/>
    <w:basedOn w:val="BodyText"/>
    <w:rsid w:val="001C34AD"/>
    <w:pPr>
      <w:tabs>
        <w:tab w:val="left" w:pos="1021"/>
      </w:tabs>
      <w:spacing w:before="60" w:after="60"/>
      <w:ind w:left="1020" w:hanging="340"/>
    </w:pPr>
  </w:style>
  <w:style w:type="paragraph" w:styleId="List4">
    <w:name w:val="List 4"/>
    <w:basedOn w:val="BodyText"/>
    <w:rsid w:val="001C34AD"/>
    <w:pPr>
      <w:tabs>
        <w:tab w:val="left" w:pos="1361"/>
      </w:tabs>
      <w:spacing w:before="60" w:after="60"/>
      <w:ind w:left="1361" w:hanging="340"/>
    </w:pPr>
  </w:style>
  <w:style w:type="paragraph" w:styleId="List5">
    <w:name w:val="List 5"/>
    <w:basedOn w:val="BodyText"/>
    <w:rsid w:val="001C34AD"/>
    <w:pPr>
      <w:tabs>
        <w:tab w:val="left" w:pos="1701"/>
      </w:tabs>
      <w:spacing w:before="60" w:after="60"/>
      <w:ind w:left="1701" w:hanging="340"/>
    </w:pPr>
  </w:style>
  <w:style w:type="paragraph" w:styleId="ListBullet3">
    <w:name w:val="List Bullet 3"/>
    <w:basedOn w:val="List3"/>
    <w:rsid w:val="001C34AD"/>
    <w:pPr>
      <w:numPr>
        <w:numId w:val="15"/>
      </w:numPr>
      <w:tabs>
        <w:tab w:val="clear" w:pos="1021"/>
      </w:tabs>
      <w:ind w:left="1037" w:hanging="357"/>
    </w:pPr>
  </w:style>
  <w:style w:type="paragraph" w:styleId="ListBullet4">
    <w:name w:val="List Bullet 4"/>
    <w:basedOn w:val="List4"/>
    <w:rsid w:val="001C34AD"/>
    <w:pPr>
      <w:numPr>
        <w:numId w:val="3"/>
      </w:numPr>
    </w:pPr>
  </w:style>
  <w:style w:type="paragraph" w:styleId="ListBullet5">
    <w:name w:val="List Bullet 5"/>
    <w:basedOn w:val="List5"/>
    <w:rsid w:val="001C34AD"/>
    <w:pPr>
      <w:numPr>
        <w:numId w:val="4"/>
      </w:numPr>
    </w:pPr>
  </w:style>
  <w:style w:type="paragraph" w:styleId="ListContinue2">
    <w:name w:val="List Continue 2"/>
    <w:basedOn w:val="List2"/>
    <w:rsid w:val="001C34AD"/>
    <w:pPr>
      <w:ind w:firstLine="0"/>
    </w:pPr>
  </w:style>
  <w:style w:type="paragraph" w:styleId="ListContinue3">
    <w:name w:val="List Continue 3"/>
    <w:basedOn w:val="List3"/>
    <w:rsid w:val="001C34AD"/>
    <w:pPr>
      <w:ind w:left="1021" w:firstLine="0"/>
    </w:pPr>
  </w:style>
  <w:style w:type="paragraph" w:styleId="ListContinue4">
    <w:name w:val="List Continue 4"/>
    <w:basedOn w:val="List4"/>
    <w:rsid w:val="001C34AD"/>
    <w:pPr>
      <w:ind w:firstLine="0"/>
    </w:pPr>
  </w:style>
  <w:style w:type="paragraph" w:styleId="ListContinue5">
    <w:name w:val="List Continue 5"/>
    <w:basedOn w:val="List5"/>
    <w:rsid w:val="001C34AD"/>
    <w:pPr>
      <w:ind w:firstLine="0"/>
    </w:pPr>
  </w:style>
  <w:style w:type="paragraph" w:styleId="ListNumber3">
    <w:name w:val="List Number 3"/>
    <w:basedOn w:val="List3"/>
    <w:rsid w:val="001C34AD"/>
    <w:pPr>
      <w:numPr>
        <w:numId w:val="5"/>
      </w:numPr>
    </w:pPr>
  </w:style>
  <w:style w:type="paragraph" w:styleId="ListNumber4">
    <w:name w:val="List Number 4"/>
    <w:basedOn w:val="List4"/>
    <w:rsid w:val="001C34AD"/>
    <w:pPr>
      <w:numPr>
        <w:numId w:val="6"/>
      </w:numPr>
    </w:pPr>
  </w:style>
  <w:style w:type="paragraph" w:styleId="ListNumber5">
    <w:name w:val="List Number 5"/>
    <w:basedOn w:val="List5"/>
    <w:rsid w:val="001C34AD"/>
    <w:pPr>
      <w:numPr>
        <w:numId w:val="7"/>
      </w:numPr>
    </w:pPr>
  </w:style>
  <w:style w:type="paragraph" w:styleId="BlockText">
    <w:name w:val="Block Text"/>
    <w:basedOn w:val="Normal"/>
    <w:rsid w:val="001C34AD"/>
    <w:pPr>
      <w:spacing w:after="120"/>
      <w:ind w:left="1440" w:right="1440"/>
    </w:pPr>
  </w:style>
  <w:style w:type="character" w:customStyle="1" w:styleId="Subscript">
    <w:name w:val="Subscript"/>
    <w:basedOn w:val="DefaultParagraphFont"/>
    <w:rsid w:val="001C34AD"/>
    <w:rPr>
      <w:sz w:val="16"/>
      <w:vertAlign w:val="subscript"/>
    </w:rPr>
  </w:style>
  <w:style w:type="character" w:customStyle="1" w:styleId="Superscript">
    <w:name w:val="Superscript"/>
    <w:basedOn w:val="DefaultParagraphFont"/>
    <w:rsid w:val="001C34AD"/>
    <w:rPr>
      <w:sz w:val="16"/>
      <w:vertAlign w:val="superscript"/>
    </w:rPr>
  </w:style>
  <w:style w:type="character" w:customStyle="1" w:styleId="Symbols">
    <w:name w:val="Symbols"/>
    <w:basedOn w:val="DefaultParagraphFont"/>
    <w:rsid w:val="001C34AD"/>
    <w:rPr>
      <w:rFonts w:ascii="Symbol" w:hAnsi="Symbol"/>
    </w:rPr>
  </w:style>
  <w:style w:type="character" w:customStyle="1" w:styleId="MenuOptions">
    <w:name w:val="Menu Options"/>
    <w:basedOn w:val="DefaultParagraphFont"/>
    <w:rsid w:val="001C34AD"/>
    <w:rPr>
      <w:rFonts w:ascii="Arial Narrow" w:hAnsi="Arial Narrow"/>
      <w:smallCaps/>
    </w:rPr>
  </w:style>
  <w:style w:type="character" w:customStyle="1" w:styleId="Buttons">
    <w:name w:val="Buttons"/>
    <w:basedOn w:val="DefaultParagraphFont"/>
    <w:rsid w:val="001C34AD"/>
    <w:rPr>
      <w:b/>
    </w:rPr>
  </w:style>
  <w:style w:type="character" w:customStyle="1" w:styleId="Underlined">
    <w:name w:val="Underlined"/>
    <w:basedOn w:val="DefaultParagraphFont"/>
    <w:rsid w:val="001C34AD"/>
    <w:rPr>
      <w:u w:val="single"/>
    </w:rPr>
  </w:style>
  <w:style w:type="paragraph" w:customStyle="1" w:styleId="TableBodyTextRight">
    <w:name w:val="Table Body Text Right"/>
    <w:basedOn w:val="TableBodyText"/>
    <w:rsid w:val="001C34AD"/>
    <w:pPr>
      <w:widowControl w:val="0"/>
      <w:autoSpaceDE w:val="0"/>
      <w:autoSpaceDN w:val="0"/>
      <w:adjustRightInd w:val="0"/>
      <w:jc w:val="right"/>
    </w:pPr>
    <w:rPr>
      <w:rFonts w:cs="Arial"/>
      <w:szCs w:val="18"/>
    </w:rPr>
  </w:style>
  <w:style w:type="paragraph" w:customStyle="1" w:styleId="CopyrightText">
    <w:name w:val="Copyright Text"/>
    <w:basedOn w:val="BodyText"/>
    <w:rsid w:val="001C34AD"/>
    <w:rPr>
      <w:sz w:val="18"/>
    </w:rPr>
  </w:style>
  <w:style w:type="paragraph" w:customStyle="1" w:styleId="BodySmallRight">
    <w:name w:val="Body Small Right"/>
    <w:basedOn w:val="BodyTextRight"/>
    <w:rsid w:val="001C34AD"/>
    <w:rPr>
      <w:sz w:val="18"/>
      <w:szCs w:val="18"/>
    </w:rPr>
  </w:style>
  <w:style w:type="paragraph" w:customStyle="1" w:styleId="MarginEdition">
    <w:name w:val="Margin Edition"/>
    <w:basedOn w:val="MarginNote"/>
    <w:rsid w:val="001C34AD"/>
    <w:pPr>
      <w:spacing w:before="0" w:after="0"/>
    </w:pPr>
    <w:rPr>
      <w:rFonts w:ascii="Times New Roman" w:hAnsi="Times New Roman"/>
      <w:color w:val="999999"/>
    </w:rPr>
  </w:style>
  <w:style w:type="paragraph" w:customStyle="1" w:styleId="Spacer">
    <w:name w:val="Spacer"/>
    <w:basedOn w:val="Normal"/>
    <w:rsid w:val="001C34AD"/>
    <w:rPr>
      <w:sz w:val="2"/>
      <w:szCs w:val="2"/>
    </w:rPr>
  </w:style>
  <w:style w:type="character" w:customStyle="1" w:styleId="Small">
    <w:name w:val="Small"/>
    <w:basedOn w:val="DefaultParagraphFont"/>
    <w:rsid w:val="001C34AD"/>
    <w:rPr>
      <w:sz w:val="16"/>
    </w:rPr>
  </w:style>
  <w:style w:type="paragraph" w:customStyle="1" w:styleId="WideTable">
    <w:name w:val="Wide Table"/>
    <w:basedOn w:val="Normal"/>
    <w:rsid w:val="001C34AD"/>
    <w:pPr>
      <w:ind w:left="-1418"/>
    </w:pPr>
    <w:rPr>
      <w:sz w:val="2"/>
      <w:szCs w:val="2"/>
    </w:rPr>
  </w:style>
  <w:style w:type="character" w:styleId="PageNumber">
    <w:name w:val="page number"/>
    <w:basedOn w:val="DefaultParagraphFont"/>
    <w:rsid w:val="001C34AD"/>
  </w:style>
  <w:style w:type="paragraph" w:styleId="Quote">
    <w:name w:val="Quote"/>
    <w:basedOn w:val="Heading1"/>
    <w:link w:val="QuoteChar"/>
    <w:qFormat/>
    <w:rsid w:val="001C34AD"/>
    <w:rPr>
      <w:b w:val="0"/>
      <w:sz w:val="72"/>
      <w:szCs w:val="72"/>
      <w:lang w:val="en-NZ"/>
    </w:rPr>
  </w:style>
  <w:style w:type="character" w:customStyle="1" w:styleId="QuoteChar">
    <w:name w:val="Quote Char"/>
    <w:basedOn w:val="DefaultParagraphFont"/>
    <w:link w:val="Quote"/>
    <w:rsid w:val="001C34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4AD"/>
    <w:pPr>
      <w:pageBreakBefore/>
    </w:pPr>
  </w:style>
  <w:style w:type="paragraph" w:customStyle="1" w:styleId="Border">
    <w:name w:val="Border"/>
    <w:basedOn w:val="Normal"/>
    <w:qFormat/>
    <w:rsid w:val="001C34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4AD"/>
    <w:rPr>
      <w:b/>
      <w:bCs/>
      <w:i/>
      <w:iCs/>
      <w:color w:val="auto"/>
    </w:rPr>
  </w:style>
  <w:style w:type="paragraph" w:styleId="IntenseQuote">
    <w:name w:val="Intense Quote"/>
    <w:basedOn w:val="Normal"/>
    <w:next w:val="Normal"/>
    <w:link w:val="IntenseQuoteChar"/>
    <w:uiPriority w:val="30"/>
    <w:qFormat/>
    <w:rsid w:val="001C34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4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4AD"/>
    <w:rPr>
      <w:smallCaps/>
      <w:color w:val="auto"/>
      <w:u w:val="single"/>
    </w:rPr>
  </w:style>
  <w:style w:type="character" w:styleId="IntenseReference">
    <w:name w:val="Intense Reference"/>
    <w:basedOn w:val="DefaultParagraphFont"/>
    <w:uiPriority w:val="32"/>
    <w:qFormat/>
    <w:rsid w:val="001C34AD"/>
    <w:rPr>
      <w:b/>
      <w:bCs/>
      <w:smallCaps/>
      <w:color w:val="auto"/>
      <w:spacing w:val="5"/>
      <w:u w:val="single"/>
    </w:rPr>
  </w:style>
  <w:style w:type="paragraph" w:customStyle="1" w:styleId="2ColumnHeading">
    <w:name w:val="2Column Heading"/>
    <w:basedOn w:val="BodyText"/>
    <w:qFormat/>
    <w:rsid w:val="001C34AD"/>
    <w:pPr>
      <w:spacing w:after="60"/>
      <w:ind w:left="-2268"/>
    </w:pPr>
    <w:rPr>
      <w:b/>
    </w:rPr>
  </w:style>
  <w:style w:type="paragraph" w:customStyle="1" w:styleId="Heading1TOC">
    <w:name w:val="Heading1 TOC"/>
    <w:basedOn w:val="Normal"/>
    <w:qFormat/>
    <w:rsid w:val="001C34AD"/>
    <w:pPr>
      <w:spacing w:before="240" w:after="120"/>
    </w:pPr>
    <w:rPr>
      <w:rFonts w:ascii="Times New Roman" w:hAnsi="Times New Roman"/>
      <w:b/>
      <w:sz w:val="32"/>
    </w:rPr>
  </w:style>
  <w:style w:type="paragraph" w:customStyle="1" w:styleId="Heading2TOC">
    <w:name w:val="Heading2 TOC"/>
    <w:basedOn w:val="Normal"/>
    <w:qFormat/>
    <w:rsid w:val="001C34AD"/>
    <w:pPr>
      <w:spacing w:before="240" w:after="60"/>
    </w:pPr>
    <w:rPr>
      <w:rFonts w:ascii="Times New Roman" w:hAnsi="Times New Roman"/>
      <w:b/>
      <w:sz w:val="28"/>
    </w:rPr>
  </w:style>
  <w:style w:type="character" w:customStyle="1" w:styleId="Underline">
    <w:name w:val="Underline"/>
    <w:basedOn w:val="DefaultParagraphFont"/>
    <w:qFormat/>
    <w:rsid w:val="001C34AD"/>
    <w:rPr>
      <w:u w:val="single"/>
    </w:rPr>
  </w:style>
  <w:style w:type="paragraph" w:styleId="BalloonText">
    <w:name w:val="Balloon Text"/>
    <w:basedOn w:val="Normal"/>
    <w:link w:val="BalloonTextChar"/>
    <w:rsid w:val="001C34AD"/>
    <w:rPr>
      <w:rFonts w:ascii="Tahoma" w:hAnsi="Tahoma" w:cs="Tahoma"/>
      <w:sz w:val="16"/>
      <w:szCs w:val="16"/>
    </w:rPr>
  </w:style>
  <w:style w:type="character" w:customStyle="1" w:styleId="BalloonTextChar">
    <w:name w:val="Balloon Text Char"/>
    <w:basedOn w:val="DefaultParagraphFont"/>
    <w:link w:val="BalloonText"/>
    <w:rsid w:val="001C34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4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4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4AD"/>
    <w:rPr>
      <w:b/>
      <w:color w:val="660033"/>
      <w:spacing w:val="0"/>
    </w:rPr>
  </w:style>
  <w:style w:type="paragraph" w:customStyle="1" w:styleId="Nameditemlist">
    <w:name w:val="Named item list"/>
    <w:basedOn w:val="BodyText"/>
    <w:qFormat/>
    <w:rsid w:val="001C34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1259</Words>
  <Characters>8313</Characters>
  <Application>Microsoft Office Word</Application>
  <DocSecurity>0</DocSecurity>
  <Lines>286</Lines>
  <Paragraphs>170</Paragraphs>
  <ScaleCrop>false</ScaleCrop>
  <Company>Author-it Software Corporation Ltd.</Company>
  <LinksUpToDate>false</LinksUpToDate>
  <CharactersWithSpaces>9508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SISCAQU308A Instruct water familiarisation, buoyancy and mobility skills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2012-10-11T21:55:00Z</dcterms:created>
  <dcterms:modified xsi:type="dcterms:W3CDTF">2012-10-11T21:55:00Z</dcterms:modified>
</cp:coreProperties>
</file>