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3E86" w:rsidP="00513E86">
      <w:pPr>
        <w:pStyle w:val="Title"/>
      </w:pPr>
      <w:bookmarkStart w:id="0" w:name="_GoBack"/>
      <w:bookmarkEnd w:id="0"/>
      <w:r>
        <w:fldChar w:fldCharType="begin"/>
      </w:r>
      <w:r>
        <w:instrText xml:space="preserve"> TITLE   \* MERGEFORMAT </w:instrText>
      </w:r>
      <w:r>
        <w:fldChar w:fldCharType="separate"/>
      </w:r>
      <w:r>
        <w:t>SIS20312 Certificate II in Sport and Recreation</w:t>
      </w:r>
      <w:r>
        <w:fldChar w:fldCharType="end"/>
      </w:r>
    </w:p>
    <w:p w:rsidR="00513E86" w:rsidP="00513E86">
      <w:pPr>
        <w:pStyle w:val="Version"/>
        <w:sectPr w:rsidSect="006F6A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6ADF" w:rsidP="006F6ADF">
      <w:pPr>
        <w:pStyle w:val="SuperHeading"/>
      </w:pPr>
      <w:r w:rsidRPr="006F6ADF">
        <w:t>SIS20312 Certificate II in Sport and Recreation</w:t>
      </w:r>
    </w:p>
    <w:p w:rsidR="00000000" w:rsidRPr="006F6ADF" w:rsidP="006F6ADF">
      <w:pPr>
        <w:pStyle w:val="Heading1"/>
      </w:pPr>
      <w:bookmarkStart w:id="1" w:name="O_465987"/>
      <w:bookmarkEnd w:id="1"/>
      <w:r w:rsidRPr="006F6ADF">
        <w:t>Modification History</w:t>
      </w:r>
    </w:p>
    <w:p w:rsidR="00000000" w:rsidRPr="006F6ADF" w:rsidP="006F6ADF">
      <w:pPr>
        <w:pStyle w:val="BodyText"/>
      </w:pPr>
      <w:r w:rsidRPr="006F6ADF">
        <w:t>The version details of this endorsed qualification are in the table below. The latest information is at the top.</w:t>
      </w:r>
    </w:p>
    <w:tbl>
      <w:tblPr>
        <w:tblW w:w="0" w:type="auto"/>
        <w:tblCellMar>
          <w:left w:w="62" w:type="dxa"/>
          <w:right w:w="62" w:type="dxa"/>
        </w:tblCellMar>
        <w:tblLook w:val="0000"/>
      </w:tblPr>
      <w:tblGrid>
        <w:gridCol w:w="1913"/>
        <w:gridCol w:w="7283"/>
      </w:tblGrid>
      <w:tr w:rsidTr="00513E8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ADF" w:rsidP="006F6ADF">
            <w:pPr>
              <w:pStyle w:val="BodyText"/>
            </w:pPr>
            <w:r w:rsidRPr="006F6ADF">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rPr>
                <w:rStyle w:val="SpecialBold"/>
              </w:rPr>
              <w:t>Comments</w:t>
            </w:r>
          </w:p>
        </w:tc>
      </w:tr>
      <w:tr w:rsidTr="00513E8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ADF" w:rsidP="006F6ADF">
            <w:pPr>
              <w:pStyle w:val="BodyText"/>
            </w:pPr>
            <w:r w:rsidRPr="006F6ADF">
              <w:t>Replaces and is equivalent to SIS20310 Certificate II in Sport and Recreation</w:t>
            </w:r>
          </w:p>
          <w:p w:rsidR="00000000" w:rsidRPr="006F6ADF" w:rsidP="006F6ADF">
            <w:pPr>
              <w:pStyle w:val="BodyText"/>
            </w:pPr>
            <w:r w:rsidRPr="006F6ADF">
              <w:t>Community activi</w:t>
            </w:r>
            <w:r w:rsidRPr="006F6ADF">
              <w:t>ties assistant has been added to the list of job roles</w:t>
            </w:r>
          </w:p>
          <w:p w:rsidR="00000000" w:rsidRPr="006F6ADF" w:rsidP="006F6ADF">
            <w:pPr>
              <w:pStyle w:val="BodyText"/>
            </w:pPr>
            <w:r w:rsidRPr="006F6ADF">
              <w:t>No changes to qualification rules</w:t>
            </w:r>
          </w:p>
          <w:p w:rsidR="00000000" w:rsidRPr="006F6ADF" w:rsidP="006F6ADF">
            <w:pPr>
              <w:pStyle w:val="BodyText"/>
            </w:pPr>
            <w:r w:rsidRPr="006F6ADF">
              <w:t>Core units changed</w:t>
            </w:r>
          </w:p>
          <w:p w:rsidR="00000000" w:rsidRPr="006F6ADF" w:rsidP="006F6ADF">
            <w:pPr>
              <w:pStyle w:val="BodyText"/>
            </w:pPr>
            <w:r w:rsidRPr="006F6ADF">
              <w:t>Imported units updated</w:t>
            </w:r>
          </w:p>
          <w:p w:rsidR="00000000" w:rsidRPr="006F6ADF" w:rsidP="006F6ADF">
            <w:pPr>
              <w:pStyle w:val="BodyText"/>
            </w:pPr>
            <w:r w:rsidRPr="006F6ADF">
              <w:t xml:space="preserve">Units added to electives: </w:t>
            </w:r>
          </w:p>
          <w:p w:rsidR="00000000" w:rsidRPr="006F6ADF" w:rsidP="006F6ADF">
            <w:pPr>
              <w:pStyle w:val="ListBullet2"/>
            </w:pPr>
            <w:r w:rsidRPr="006F6ADF">
              <w:t>SISSSCO101 Develop and update knowledge of coaching practices</w:t>
            </w:r>
          </w:p>
          <w:p w:rsidR="00000000" w:rsidRPr="006F6ADF" w:rsidP="006F6ADF">
            <w:pPr>
              <w:pStyle w:val="ListBullet2"/>
            </w:pPr>
            <w:r w:rsidRPr="006F6ADF">
              <w:t>SISSSCO202 Coach beginner or novice participants to develop fundamental motor skills</w:t>
            </w:r>
          </w:p>
          <w:p w:rsidR="00000000" w:rsidRPr="006F6ADF" w:rsidP="006F6ADF">
            <w:pPr>
              <w:pStyle w:val="ListBullet2"/>
            </w:pPr>
            <w:r w:rsidRPr="006F6ADF">
              <w:t>SISSSDE201 Communicate effectively with others in a sport environment</w:t>
            </w:r>
          </w:p>
          <w:p w:rsidR="00000000" w:rsidRPr="006F6ADF" w:rsidP="006F6ADF">
            <w:pPr>
              <w:pStyle w:val="ListBullet2"/>
            </w:pPr>
            <w:r w:rsidRPr="006F6ADF">
              <w:t xml:space="preserve">SITXEVT302 Process and monitor event registrations </w:t>
            </w:r>
          </w:p>
          <w:p w:rsidR="00000000" w:rsidRPr="006F6ADF" w:rsidP="006F6ADF">
            <w:pPr>
              <w:pStyle w:val="ListBullet2"/>
            </w:pPr>
            <w:r w:rsidRPr="006F6ADF">
              <w:t>SITXEVT303 Coordinate on-site event registrations</w:t>
            </w:r>
          </w:p>
          <w:p w:rsidR="00000000" w:rsidRPr="006F6ADF" w:rsidP="006F6ADF">
            <w:pPr>
              <w:pStyle w:val="ListBullet2"/>
            </w:pPr>
            <w:r w:rsidRPr="006F6ADF">
              <w:t>SITXEVT304 Provide event staging support.</w:t>
            </w:r>
          </w:p>
        </w:tc>
      </w:tr>
    </w:tbl>
    <w:p w:rsidR="00000000" w:rsidRPr="006F6ADF" w:rsidP="006F6ADF">
      <w:pPr>
        <w:pStyle w:val="BodyText"/>
      </w:pPr>
    </w:p>
    <w:p w:rsidR="00000000" w:rsidRPr="006F6ADF" w:rsidP="006F6ADF">
      <w:pPr>
        <w:pStyle w:val="AllowPageBreak"/>
      </w:pPr>
    </w:p>
    <w:p w:rsidR="00000000" w:rsidRPr="006F6ADF" w:rsidP="006F6ADF">
      <w:pPr>
        <w:pStyle w:val="Heading1"/>
      </w:pPr>
      <w:bookmarkStart w:id="2" w:name="O_465988"/>
      <w:bookmarkEnd w:id="2"/>
      <w:r w:rsidRPr="006F6ADF">
        <w:t>Description</w:t>
      </w:r>
    </w:p>
    <w:p w:rsidR="00000000" w:rsidRPr="006F6ADF" w:rsidP="006F6ADF">
      <w:pPr>
        <w:pStyle w:val="BodyText"/>
      </w:pPr>
      <w:r w:rsidRPr="006F6ADF">
        <w:t>This qualification reflects the role of individuals who apply the skills and knowledge to work in the sport and recreation industry in a generalist capacity. Likely functions for som</w:t>
      </w:r>
      <w:r w:rsidRPr="006F6ADF">
        <w:t>eone with this qualification include providing support in the provision of sport and recreation programs, grounds and facilities maintenance, routine housekeeping, retail and customer service assistance, administrative assistance and café service in locati</w:t>
      </w:r>
      <w:r w:rsidRPr="006F6ADF">
        <w:t>ons such as fitness centres, outdoor sporting grounds or complexes or aquatic centres. All job roles are performed under supervision.</w:t>
      </w:r>
    </w:p>
    <w:p w:rsidR="00000000" w:rsidRPr="006F6ADF" w:rsidP="006F6ADF">
      <w:pPr>
        <w:pStyle w:val="BodyText"/>
      </w:pPr>
    </w:p>
    <w:p w:rsidR="00000000" w:rsidRPr="006F6ADF" w:rsidP="006F6ADF">
      <w:pPr>
        <w:pStyle w:val="BodyText"/>
      </w:pPr>
      <w:r w:rsidRPr="006F6ADF">
        <w:rPr>
          <w:rStyle w:val="SpecialBold"/>
        </w:rPr>
        <w:t>Job roles</w:t>
      </w:r>
    </w:p>
    <w:p w:rsidR="00000000" w:rsidRPr="006F6ADF" w:rsidP="006F6ADF">
      <w:pPr>
        <w:pStyle w:val="BodyText"/>
      </w:pPr>
      <w:r w:rsidRPr="006F6ADF">
        <w:t>The following are indicative job roles for this qualification:</w:t>
      </w:r>
    </w:p>
    <w:p w:rsidR="00000000" w:rsidRPr="006F6ADF" w:rsidP="006F6ADF">
      <w:pPr>
        <w:pStyle w:val="ListBullet"/>
      </w:pPr>
      <w:r w:rsidRPr="006F6ADF">
        <w:t>administration assistant</w:t>
      </w:r>
    </w:p>
    <w:p w:rsidR="00000000" w:rsidRPr="006F6ADF" w:rsidP="006F6ADF">
      <w:pPr>
        <w:pStyle w:val="ListBullet"/>
      </w:pPr>
      <w:r w:rsidRPr="006F6ADF">
        <w:t>community activities assistant</w:t>
      </w:r>
    </w:p>
    <w:p w:rsidR="00000000" w:rsidRPr="006F6ADF" w:rsidP="006F6ADF">
      <w:pPr>
        <w:pStyle w:val="ListBullet"/>
      </w:pPr>
      <w:r w:rsidRPr="006F6ADF">
        <w:t>recreation assistant</w:t>
      </w:r>
    </w:p>
    <w:p w:rsidR="00000000" w:rsidRPr="006F6ADF" w:rsidP="006F6ADF">
      <w:pPr>
        <w:pStyle w:val="ListBullet"/>
      </w:pPr>
      <w:r w:rsidRPr="006F6ADF">
        <w:t>retail assistant</w:t>
      </w:r>
    </w:p>
    <w:p w:rsidR="00000000" w:rsidRPr="006F6ADF" w:rsidP="006F6ADF">
      <w:pPr>
        <w:pStyle w:val="AllowPageBreak"/>
      </w:pPr>
    </w:p>
    <w:p w:rsidR="00000000" w:rsidRPr="006F6ADF" w:rsidP="006F6ADF">
      <w:pPr>
        <w:pStyle w:val="Heading1"/>
      </w:pPr>
      <w:bookmarkStart w:id="3" w:name="O_465989"/>
      <w:bookmarkEnd w:id="3"/>
      <w:r w:rsidRPr="006F6ADF">
        <w:t>Pathways Information</w:t>
      </w:r>
    </w:p>
    <w:p w:rsidR="00000000" w:rsidRPr="006F6ADF" w:rsidP="006F6ADF">
      <w:pPr>
        <w:pStyle w:val="BodyText"/>
      </w:pPr>
      <w:r w:rsidRPr="006F6ADF">
        <w:t>This qualification is suitable for an Australian Apprenticeship pathway and for VET in Schools delivery.</w:t>
      </w:r>
    </w:p>
    <w:p w:rsidR="00000000" w:rsidRPr="006F6ADF" w:rsidP="006F6ADF">
      <w:pPr>
        <w:pStyle w:val="AllowPageBreak"/>
      </w:pPr>
    </w:p>
    <w:p w:rsidR="00000000" w:rsidRPr="006F6ADF" w:rsidP="006F6ADF">
      <w:pPr>
        <w:pStyle w:val="Heading1"/>
      </w:pPr>
      <w:bookmarkStart w:id="4" w:name="O_465990"/>
      <w:bookmarkEnd w:id="4"/>
      <w:r w:rsidRPr="006F6ADF">
        <w:t>Licensing/Regulatory Inform</w:t>
      </w:r>
      <w:r w:rsidRPr="006F6ADF">
        <w:t>ation</w:t>
      </w:r>
    </w:p>
    <w:p w:rsidR="00000000" w:rsidRPr="006F6ADF" w:rsidP="006F6ADF">
      <w:pPr>
        <w:pStyle w:val="BodyText"/>
      </w:pPr>
      <w:r w:rsidRPr="006F6ADF">
        <w:t>No licensing, legislative, regulatory or certification requirements apply to this qualification at the time of endorsement.</w:t>
      </w:r>
    </w:p>
    <w:p w:rsidR="00000000" w:rsidRPr="006F6ADF" w:rsidP="006F6ADF">
      <w:pPr>
        <w:pStyle w:val="AllowPageBreak"/>
      </w:pPr>
    </w:p>
    <w:p w:rsidR="00000000" w:rsidRPr="006F6ADF" w:rsidP="006F6ADF">
      <w:pPr>
        <w:pStyle w:val="Heading1"/>
      </w:pPr>
      <w:bookmarkStart w:id="5" w:name="O_465991"/>
      <w:bookmarkEnd w:id="5"/>
      <w:r w:rsidRPr="006F6ADF">
        <w:t>Entry Requirements</w:t>
      </w:r>
    </w:p>
    <w:p w:rsidR="00000000" w:rsidRPr="006F6ADF" w:rsidP="006F6ADF">
      <w:pPr>
        <w:pStyle w:val="BodyText"/>
      </w:pPr>
      <w:r w:rsidRPr="006F6ADF">
        <w:t>Not applicable.</w:t>
      </w:r>
    </w:p>
    <w:p w:rsidR="00000000" w:rsidRPr="006F6ADF" w:rsidP="006F6ADF">
      <w:pPr>
        <w:pStyle w:val="AllowPageBreak"/>
      </w:pPr>
    </w:p>
    <w:p w:rsidR="00000000" w:rsidRPr="006F6ADF" w:rsidP="006F6ADF">
      <w:pPr>
        <w:pStyle w:val="Heading1"/>
      </w:pPr>
      <w:bookmarkStart w:id="6" w:name="O_465992"/>
      <w:bookmarkEnd w:id="6"/>
      <w:r w:rsidRPr="006F6ADF">
        <w:t>Employability Skills Summary</w:t>
      </w:r>
    </w:p>
    <w:p w:rsidR="00000000" w:rsidRPr="006F6ADF" w:rsidP="006F6ADF">
      <w:pPr>
        <w:pStyle w:val="BodyText"/>
      </w:pPr>
      <w:r w:rsidRPr="006F6ADF">
        <w:t>The following table contains</w:t>
      </w:r>
      <w:r w:rsidRPr="006F6ADF">
        <w:t xml:space="preserve"> a summary of the employability skills required by the sport industry for this qualification. The employability skills facets described here are broad industry requirements that may vary depending on qualification packaging options. </w:t>
      </w:r>
    </w:p>
    <w:tbl>
      <w:tblPr>
        <w:tblW w:w="0" w:type="auto"/>
        <w:tblCellMar>
          <w:left w:w="62" w:type="dxa"/>
          <w:right w:w="62" w:type="dxa"/>
        </w:tblCellMar>
        <w:tblLook w:val="0000"/>
      </w:tblPr>
      <w:tblGrid>
        <w:gridCol w:w="1314"/>
        <w:gridCol w:w="7882"/>
      </w:tblGrid>
      <w:tr w:rsidTr="00513E8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ADF" w:rsidP="006F6ADF">
            <w:pPr>
              <w:pStyle w:val="BodyText"/>
            </w:pPr>
            <w:r w:rsidRPr="006F6ADF">
              <w:rPr>
                <w:rStyle w:val="SpecialBold"/>
              </w:rPr>
              <w:t>Employability 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rPr>
                <w:rStyle w:val="SpecialBold"/>
              </w:rPr>
              <w:t>In</w:t>
            </w:r>
            <w:r w:rsidRPr="006F6ADF">
              <w:rPr>
                <w:rStyle w:val="SpecialBold"/>
              </w:rPr>
              <w:t>dustry / enterprise requirements for this qualification include:</w:t>
            </w:r>
          </w:p>
        </w:tc>
      </w:tr>
      <w:tr w:rsidTr="00513E8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 xml:space="preserve">Communicating with clients and colleagues to determine and interpret their specific requirements; understanding verbal and written information </w:t>
            </w:r>
            <w:r w:rsidRPr="006F6ADF">
              <w:t>on sport and recreation products and services; completing maintenance documentation; preparing accurate records of client details; recording telephone messages, interpreting and carrying out verbal instructions from other employees.</w:t>
            </w:r>
          </w:p>
        </w:tc>
      </w:tr>
      <w:tr w:rsidTr="00513E8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Teamwork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 xml:space="preserve">Working as a </w:t>
            </w:r>
            <w:r w:rsidRPr="006F6ADF">
              <w:t>skilled team member, receiving instructions and understanding own role in assisting in the provision of sport and recreation programs; supporting other team members to provide quality sport and recreation experiences for clients; recognising and adapting a</w:t>
            </w:r>
            <w:r w:rsidRPr="006F6ADF">
              <w:t>ppropriately to cultural and language differences.</w:t>
            </w:r>
          </w:p>
        </w:tc>
      </w:tr>
      <w:tr w:rsidTr="00513E8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Problem Solving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Identifying hazards and risks in the work environment; responding to emergency situations within scope of responsibility; clarifying the extent of, and resolving problems through negotiati</w:t>
            </w:r>
            <w:r w:rsidRPr="006F6ADF">
              <w:t>ng with clients in a sensitive and culturally appropriate manner; dealing with equipment breakdowns; recognising and reporting basic routine problems within work activities; adhering to organisational policies and procedures to guide solutions to problems.</w:t>
            </w:r>
          </w:p>
        </w:tc>
      </w:tr>
      <w:tr w:rsidTr="00513E8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Initiative and enterprise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Adjusting work procedures to differences in equipment and facilities; taking correct action and following established procedures on discovery of an actual or potential emergency, security or safety hazard; reflecting on own perf</w:t>
            </w:r>
            <w:r w:rsidRPr="006F6ADF">
              <w:t>ormance for improvement.</w:t>
            </w:r>
          </w:p>
        </w:tc>
      </w:tr>
      <w:tr w:rsidTr="00513E8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Planning and organisation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Collecting and recording information to assist colleagues to provide sport and recreation programs; setting work priorities and scheduling own daily work activities to meet deadlines; following organisati</w:t>
            </w:r>
            <w:r w:rsidRPr="006F6ADF">
              <w:t>onal policies and procedures to complete facility, equipment or ground maintenance tasks in an efficient manner.</w:t>
            </w:r>
          </w:p>
        </w:tc>
      </w:tr>
      <w:tr w:rsidTr="00513E8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Self-management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Understanding and complying with the legal and ethical responsibilities that apply to own role in the sport and recreation ind</w:t>
            </w:r>
            <w:r w:rsidRPr="006F6ADF">
              <w:t>ustry; applying basic safety practices and procedures; acknowledging the boundaries of own role; seeking and acting on feedback from colleagues and clients to improve own work performance.</w:t>
            </w:r>
          </w:p>
        </w:tc>
      </w:tr>
      <w:tr w:rsidTr="00513E8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Learning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Knowing the networks and sources of information within th</w:t>
            </w:r>
            <w:r w:rsidRPr="006F6ADF">
              <w:t>e sport and recreation industry; keeping well informed of updates and changes to organisational policies, procedures and regulations; updating skills and knowledge to accommodate changes in equipment and operating procedures; accessing professional develop</w:t>
            </w:r>
            <w:r w:rsidRPr="006F6ADF">
              <w:t>ment opportunities to strengthen own skill base and sharing information with colleagues</w:t>
            </w:r>
          </w:p>
        </w:tc>
      </w:tr>
      <w:tr w:rsidTr="00513E8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Technology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ADF" w:rsidP="006F6ADF">
            <w:pPr>
              <w:pStyle w:val="BodyText"/>
            </w:pPr>
            <w:r w:rsidRPr="006F6ADF">
              <w:t xml:space="preserve">Understanding the operating capability of computer systems and software that assist in selling, planning and delivering sport and recreation </w:t>
            </w:r>
            <w:r w:rsidRPr="006F6ADF">
              <w:t>programs; safely using and maintaining sport and recreation equipment according to manufacturer specifications and organisational policies and procedures.</w:t>
            </w:r>
          </w:p>
        </w:tc>
      </w:tr>
    </w:tbl>
    <w:p w:rsidR="00000000" w:rsidRPr="006F6ADF" w:rsidP="006F6ADF">
      <w:pPr>
        <w:pStyle w:val="BodyText"/>
      </w:pPr>
    </w:p>
    <w:p w:rsidR="00000000" w:rsidRPr="006F6ADF" w:rsidP="006F6ADF">
      <w:pPr>
        <w:pStyle w:val="AllowPageBreak"/>
      </w:pPr>
    </w:p>
    <w:p w:rsidR="00000000" w:rsidRPr="006F6ADF" w:rsidP="006F6ADF">
      <w:pPr>
        <w:pStyle w:val="Heading1"/>
      </w:pPr>
      <w:bookmarkStart w:id="7" w:name="O_465993"/>
      <w:bookmarkEnd w:id="7"/>
      <w:r w:rsidRPr="006F6ADF">
        <w:t>Packaging Rules</w:t>
      </w:r>
    </w:p>
    <w:p w:rsidR="00000000" w:rsidRPr="006F6ADF" w:rsidP="006F6ADF">
      <w:pPr>
        <w:pStyle w:val="BodyText"/>
      </w:pPr>
      <w:r w:rsidRPr="006F6ADF">
        <w:t>11 units must be completed:</w:t>
      </w:r>
    </w:p>
    <w:p w:rsidR="00000000" w:rsidRPr="006F6ADF" w:rsidP="006F6ADF">
      <w:pPr>
        <w:pStyle w:val="ListBullet"/>
      </w:pPr>
      <w:r w:rsidRPr="006F6ADF">
        <w:t>5 core units</w:t>
      </w:r>
    </w:p>
    <w:p w:rsidR="00000000" w:rsidRPr="006F6ADF" w:rsidP="006F6ADF">
      <w:pPr>
        <w:pStyle w:val="ListBullet"/>
      </w:pPr>
      <w:r w:rsidRPr="006F6ADF">
        <w:t xml:space="preserve">6 elective units, which </w:t>
      </w:r>
      <w:r w:rsidRPr="006F6ADF">
        <w:t>may be selected from the elective units listed or  from  SIS10, and must be first packaged at AQF level 2 or 3; up to 2 of these elective units may be selected from any current accredited course or  other Training Package, and must be first packaged at AQF</w:t>
      </w:r>
      <w:r w:rsidRPr="006F6ADF">
        <w:t xml:space="preserve"> level 2.</w:t>
      </w:r>
    </w:p>
    <w:p w:rsidR="00000000" w:rsidRPr="006F6ADF" w:rsidP="006F6ADF">
      <w:pPr>
        <w:pStyle w:val="BodyText"/>
      </w:pPr>
      <w:r w:rsidRPr="006F6ADF">
        <w:t>In all cases selection of electives must be guided by the job outcome sought, local industry requirements and the characteristics of this qualification (as per the AQF descriptors).</w:t>
      </w:r>
    </w:p>
    <w:tbl>
      <w:tblPr>
        <w:tblW w:w="0" w:type="auto"/>
        <w:tblLayout w:type="fixed"/>
        <w:tblCellMar>
          <w:left w:w="62" w:type="dxa"/>
          <w:right w:w="62" w:type="dxa"/>
        </w:tblCellMar>
        <w:tblLook w:val="0000"/>
      </w:tblPr>
      <w:tblGrid>
        <w:gridCol w:w="2790"/>
        <w:gridCol w:w="6300"/>
      </w:tblGrid>
      <w:tr w:rsidTr="00513E86">
        <w:tblPrEx>
          <w:tblW w:w="0" w:type="auto"/>
          <w:tblLayout w:type="fixed"/>
          <w:tblCellMar>
            <w:left w:w="62" w:type="dxa"/>
            <w:right w:w="62" w:type="dxa"/>
          </w:tblCellMar>
          <w:tblLook w:val="0000"/>
        </w:tblPrEx>
        <w:tc>
          <w:tcPr>
            <w:tcW w:w="909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rPr>
                <w:rStyle w:val="SpecialBold"/>
              </w:rPr>
              <w:t>Core units</w:t>
            </w:r>
          </w:p>
        </w:tc>
      </w:tr>
      <w:tr w:rsidTr="00513E86">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BSBWOR202A</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Organise and complete daily work activities</w:t>
            </w:r>
          </w:p>
        </w:tc>
      </w:tr>
      <w:tr w:rsidTr="00513E86">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HLTFA301C</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Apply first aid</w:t>
            </w:r>
          </w:p>
        </w:tc>
      </w:tr>
      <w:tr w:rsidTr="00513E86">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SISXEMR201A</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Respond to emergency situations</w:t>
            </w:r>
          </w:p>
        </w:tc>
      </w:tr>
      <w:tr w:rsidTr="00513E86">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SISXIND211</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Develop and update sport, fitness and recreation industry knowledge</w:t>
            </w:r>
          </w:p>
        </w:tc>
      </w:tr>
      <w:tr w:rsidTr="00513E86">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SISXWHS101</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 xml:space="preserve">Follow work health and safety policies </w:t>
            </w:r>
          </w:p>
        </w:tc>
      </w:tr>
      <w:tr w:rsidTr="00513E86">
        <w:tblPrEx>
          <w:tblW w:w="0" w:type="auto"/>
          <w:tblLayout w:type="fixed"/>
          <w:tblCellMar>
            <w:left w:w="62" w:type="dxa"/>
            <w:right w:w="62" w:type="dxa"/>
          </w:tblCellMar>
          <w:tblLook w:val="0000"/>
        </w:tblPrEx>
        <w:tc>
          <w:tcPr>
            <w:tcW w:w="909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rPr>
                <w:rStyle w:val="SpecialBold"/>
              </w:rPr>
              <w:t>General</w:t>
            </w:r>
            <w:r w:rsidRPr="006F6ADF">
              <w:rPr>
                <w:rStyle w:val="SpecialBold"/>
              </w:rPr>
              <w:t xml:space="preserve"> electives </w:t>
            </w:r>
          </w:p>
        </w:tc>
      </w:tr>
      <w:tr w:rsidTr="00513E86">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AHCCHM201A</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Apply chemicals under supervision</w:t>
            </w:r>
          </w:p>
        </w:tc>
      </w:tr>
      <w:tr w:rsidTr="00513E86">
        <w:tblPrEx>
          <w:tblW w:w="0" w:type="auto"/>
          <w:tblLayout w:type="fixed"/>
          <w:tblCellMar>
            <w:left w:w="62" w:type="dxa"/>
            <w:right w:w="62" w:type="dxa"/>
          </w:tblCellMar>
          <w:tblLook w:val="0000"/>
        </w:tblPrEx>
        <w:trPr>
          <w:trHeight w:val="361"/>
        </w:trPr>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AHCPGD201A</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Plant trees and shrubs</w:t>
            </w:r>
          </w:p>
        </w:tc>
      </w:tr>
      <w:tr w:rsidTr="00513E86">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AHCPMG201A</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Treat weeds</w:t>
            </w:r>
          </w:p>
        </w:tc>
      </w:tr>
      <w:tr w:rsidTr="00513E86">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AHCPMG202A</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Treat plant pests, diseases and disorders</w:t>
            </w:r>
          </w:p>
        </w:tc>
      </w:tr>
      <w:tr w:rsidTr="00513E86">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AHCTRF201A</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Assist with turf construction</w:t>
            </w:r>
          </w:p>
        </w:tc>
      </w:tr>
      <w:tr w:rsidTr="00513E86">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AHCTRF202A</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Prepare turf surfaces for play</w:t>
            </w:r>
          </w:p>
        </w:tc>
      </w:tr>
      <w:tr w:rsidTr="00513E86">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AHCTRF203A</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Renovate grassed areas</w:t>
            </w:r>
          </w:p>
        </w:tc>
      </w:tr>
      <w:tr w:rsidTr="00513E86">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AHCTRF204A</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Support turf establishment</w:t>
            </w:r>
          </w:p>
        </w:tc>
      </w:tr>
      <w:tr w:rsidTr="00513E86">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BSBIND201A</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Work effectively in a business environment</w:t>
            </w:r>
          </w:p>
        </w:tc>
      </w:tr>
      <w:tr w:rsidTr="00513E86">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BSBINM201A</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Process and maintain workplace information</w:t>
            </w:r>
          </w:p>
        </w:tc>
      </w:tr>
      <w:tr w:rsidTr="00513E86">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BSBINM202A</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Handle mail</w:t>
            </w:r>
          </w:p>
        </w:tc>
      </w:tr>
      <w:tr w:rsidTr="00513E86">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BSBWOR204A</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Use business technology</w:t>
            </w:r>
          </w:p>
        </w:tc>
      </w:tr>
      <w:tr w:rsidTr="00513E86">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CUEFOH04C</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Usher patrons</w:t>
            </w:r>
          </w:p>
        </w:tc>
      </w:tr>
      <w:tr w:rsidTr="00513E86">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CUEFOH10B</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Monitor entry to a venue</w:t>
            </w:r>
          </w:p>
        </w:tc>
      </w:tr>
      <w:tr w:rsidTr="00513E86">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FNSACC301A</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Process financial transactions and extract interim reports</w:t>
            </w:r>
          </w:p>
        </w:tc>
      </w:tr>
      <w:tr w:rsidTr="00513E86">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ICAICT102A</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Operate word-processing applications</w:t>
            </w:r>
          </w:p>
        </w:tc>
      </w:tr>
      <w:tr w:rsidTr="00513E86">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ICAICT105A</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Operate spreadsheet applications</w:t>
            </w:r>
          </w:p>
        </w:tc>
      </w:tr>
      <w:tr w:rsidTr="00513E86">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ICAICT106A</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Operate presentation packages</w:t>
            </w:r>
          </w:p>
        </w:tc>
      </w:tr>
      <w:tr w:rsidTr="00513E86">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ICAICT203A</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Operate application software packages</w:t>
            </w:r>
          </w:p>
        </w:tc>
      </w:tr>
      <w:tr w:rsidTr="00513E86">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ICAICT210A</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Operate database applications</w:t>
            </w:r>
          </w:p>
        </w:tc>
      </w:tr>
      <w:tr w:rsidTr="00513E86">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ICPMM263C</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Access and use the Internet</w:t>
            </w:r>
          </w:p>
        </w:tc>
      </w:tr>
      <w:tr w:rsidTr="00513E86">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SIRXCCS201</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Apply point-of-sale handling procedures</w:t>
            </w:r>
          </w:p>
        </w:tc>
      </w:tr>
      <w:tr w:rsidTr="00513E86">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SIRXCLM101</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Organise and maintain work areas</w:t>
            </w:r>
          </w:p>
        </w:tc>
      </w:tr>
      <w:tr w:rsidTr="00513E86">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SIRXFIN201</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Balance and secure point-of-sale terminal</w:t>
            </w:r>
          </w:p>
        </w:tc>
      </w:tr>
      <w:tr w:rsidTr="00513E86">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SIRXINV001A</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Perform stock control procedures</w:t>
            </w:r>
          </w:p>
        </w:tc>
      </w:tr>
      <w:tr w:rsidTr="00513E86">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SIRXMER201</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Merchandise products</w:t>
            </w:r>
          </w:p>
        </w:tc>
      </w:tr>
      <w:tr w:rsidTr="00513E86">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SIRXRSK201</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Minimise loss</w:t>
            </w:r>
          </w:p>
        </w:tc>
      </w:tr>
      <w:tr w:rsidTr="00513E86">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SIRXSLS002A</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Advise on products and services</w:t>
            </w:r>
          </w:p>
        </w:tc>
      </w:tr>
      <w:tr w:rsidTr="00513E86">
        <w:tblPrEx>
          <w:tblW w:w="0" w:type="auto"/>
          <w:tblLayout w:type="fixed"/>
          <w:tblCellMar>
            <w:left w:w="62" w:type="dxa"/>
            <w:right w:w="62" w:type="dxa"/>
          </w:tblCellMar>
          <w:tblLook w:val="0000"/>
        </w:tblPrEx>
        <w:trPr>
          <w:trHeight w:val="346"/>
        </w:trPr>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SIRXSLS201</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Sell products and services</w:t>
            </w:r>
          </w:p>
        </w:tc>
      </w:tr>
      <w:tr w:rsidTr="00513E86">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SISOODR201A</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Assist in conducting outdoor recreation sessions</w:t>
            </w:r>
          </w:p>
        </w:tc>
      </w:tr>
      <w:tr w:rsidTr="00513E86">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SISOOPS201A</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Minimise environmental impact</w:t>
            </w:r>
          </w:p>
        </w:tc>
      </w:tr>
      <w:tr w:rsidTr="00513E86">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SISSSCO101</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Develop and update knowledge of coaching practices</w:t>
            </w:r>
          </w:p>
        </w:tc>
      </w:tr>
      <w:tr w:rsidTr="00513E86">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SISSSCO202</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Coach beginner or novice participants to develop fundamental motor skills</w:t>
            </w:r>
          </w:p>
        </w:tc>
      </w:tr>
      <w:tr w:rsidTr="00513E86">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SISSSDE201</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Communicate effectively with others in a sport environment</w:t>
            </w:r>
          </w:p>
        </w:tc>
      </w:tr>
      <w:tr w:rsidTr="00513E86">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SISXCAI101A</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Provide equipment for activities</w:t>
            </w:r>
          </w:p>
        </w:tc>
      </w:tr>
      <w:tr w:rsidTr="00513E86">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SISXCAI102A</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 xml:space="preserve">Assist in preparing and conducting sport and recreation sessions </w:t>
            </w:r>
          </w:p>
        </w:tc>
      </w:tr>
      <w:tr w:rsidTr="00513E86">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SITHFAB101</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Clean and tidy bar areas</w:t>
            </w:r>
          </w:p>
        </w:tc>
      </w:tr>
      <w:tr w:rsidTr="00513E86">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SITHFAB201</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Provide responsible ser</w:t>
            </w:r>
            <w:r w:rsidRPr="006F6ADF">
              <w:t>vice of alcohol</w:t>
            </w:r>
          </w:p>
        </w:tc>
      </w:tr>
      <w:tr w:rsidTr="00513E86">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SITHFAB206</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Serve food and beverage</w:t>
            </w:r>
          </w:p>
        </w:tc>
      </w:tr>
      <w:tr w:rsidTr="00513E86">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SITHFAB307</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Provide table service of food and beverage</w:t>
            </w:r>
          </w:p>
        </w:tc>
      </w:tr>
      <w:tr w:rsidTr="00513E86">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SITHGAM201</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Provide responsible gambling services</w:t>
            </w:r>
          </w:p>
        </w:tc>
      </w:tr>
      <w:tr w:rsidTr="00513E86">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SITHGAM202</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Attend gaming machines</w:t>
            </w:r>
          </w:p>
        </w:tc>
      </w:tr>
      <w:tr w:rsidTr="00513E86">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SITXEVT302</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Process and monitor event registrations</w:t>
            </w:r>
          </w:p>
        </w:tc>
      </w:tr>
      <w:tr w:rsidTr="00513E86">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SITXEVT303</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Coordinate on-site event registrations</w:t>
            </w:r>
          </w:p>
        </w:tc>
      </w:tr>
      <w:tr w:rsidTr="00513E86">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SITXEVT304</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Provide event staging support</w:t>
            </w:r>
          </w:p>
        </w:tc>
      </w:tr>
      <w:tr w:rsidTr="00513E86">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SITXFSA101</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Use hygienic practices for food safety</w:t>
            </w:r>
          </w:p>
        </w:tc>
      </w:tr>
      <w:tr w:rsidTr="00513E86">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ADF">
            <w:pPr>
              <w:pStyle w:val="BodyText"/>
              <w:rPr>
                <w:lang w:val="en-NZ"/>
              </w:rPr>
            </w:pPr>
            <w:r w:rsidRPr="006F6ADF">
              <w:t>SITXMPR401</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ADF" w:rsidP="006F6ADF">
            <w:pPr>
              <w:pStyle w:val="BodyText"/>
            </w:pPr>
            <w:r w:rsidRPr="006F6ADF">
              <w:t>Coordinate production of brochures and marketing materials</w:t>
            </w:r>
          </w:p>
        </w:tc>
      </w:tr>
    </w:tbl>
    <w:p w:rsidR="00000000" w:rsidRPr="006F6ADF" w:rsidP="006F6ADF">
      <w:pPr>
        <w:pStyle w:val="BodyText"/>
      </w:pPr>
    </w:p>
    <w:p w:rsidR="00000000" w:rsidRPr="006F6ADF" w:rsidP="006F6ADF"/>
    <w:sectPr w:rsidSect="006F6A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A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ADF" w:rsidRPr="00513E86" w:rsidP="00513E8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A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E86" w:rsidP="006F6AD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13E86" w:rsidP="006F6AD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513E86" w:rsidP="006F6A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A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ADF" w:rsidRPr="00513E86" w:rsidP="00513E8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A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E86" w:rsidRPr="002D2AF8" w:rsidP="006F6ADF">
    <w:pPr>
      <w:pStyle w:val="Header"/>
      <w:framePr w:wrap="around"/>
    </w:pPr>
    <w:r>
      <w:fldChar w:fldCharType="begin"/>
    </w:r>
    <w:r>
      <w:instrText xml:space="preserve"> TITLE   \* MERGEFORMAT </w:instrText>
    </w:r>
    <w:r>
      <w:fldChar w:fldCharType="separate"/>
    </w:r>
    <w:r>
      <w:t>SIS20312 Certificate II in Sport and Recreation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513E86" w:rsidP="006F6A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843B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CC8A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AC70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6A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6ADF"/>
    <w:pPr>
      <w:spacing w:before="360" w:after="60"/>
      <w:outlineLvl w:val="0"/>
    </w:pPr>
    <w:rPr>
      <w:sz w:val="32"/>
    </w:rPr>
  </w:style>
  <w:style w:type="paragraph" w:styleId="Heading2">
    <w:name w:val="heading 2"/>
    <w:basedOn w:val="HeadingBase"/>
    <w:next w:val="BodyText"/>
    <w:link w:val="Heading2Char"/>
    <w:qFormat/>
    <w:rsid w:val="006F6ADF"/>
    <w:pPr>
      <w:keepLines/>
      <w:spacing w:before="240" w:after="120"/>
      <w:outlineLvl w:val="1"/>
    </w:pPr>
    <w:rPr>
      <w:sz w:val="28"/>
      <w:szCs w:val="40"/>
    </w:rPr>
  </w:style>
  <w:style w:type="paragraph" w:styleId="Heading3">
    <w:name w:val="heading 3"/>
    <w:basedOn w:val="HeadingBase"/>
    <w:next w:val="BodyText"/>
    <w:link w:val="Heading3Char"/>
    <w:qFormat/>
    <w:rsid w:val="006F6ADF"/>
    <w:pPr>
      <w:spacing w:before="180" w:after="120"/>
      <w:outlineLvl w:val="2"/>
    </w:pPr>
    <w:rPr>
      <w:spacing w:val="-10"/>
      <w:kern w:val="32"/>
    </w:rPr>
  </w:style>
  <w:style w:type="paragraph" w:styleId="Heading4">
    <w:name w:val="heading 4"/>
    <w:basedOn w:val="HeadingBase"/>
    <w:next w:val="BodyText"/>
    <w:link w:val="Heading4Char"/>
    <w:qFormat/>
    <w:rsid w:val="006F6ADF"/>
    <w:pPr>
      <w:spacing w:before="160" w:after="120"/>
      <w:outlineLvl w:val="3"/>
    </w:pPr>
    <w:rPr>
      <w:sz w:val="22"/>
    </w:rPr>
  </w:style>
  <w:style w:type="paragraph" w:styleId="Heading5">
    <w:name w:val="heading 5"/>
    <w:basedOn w:val="HeadingBase"/>
    <w:next w:val="Normal"/>
    <w:link w:val="Heading5Char"/>
    <w:qFormat/>
    <w:rsid w:val="006F6ADF"/>
    <w:pPr>
      <w:spacing w:before="80"/>
      <w:outlineLvl w:val="4"/>
    </w:pPr>
    <w:rPr>
      <w:color w:val="918585"/>
      <w:sz w:val="20"/>
    </w:rPr>
  </w:style>
  <w:style w:type="paragraph" w:styleId="Heading6">
    <w:name w:val="heading 6"/>
    <w:basedOn w:val="HeadingBase"/>
    <w:next w:val="Normal"/>
    <w:link w:val="Heading6Char"/>
    <w:qFormat/>
    <w:rsid w:val="006F6ADF"/>
    <w:pPr>
      <w:spacing w:before="60"/>
      <w:outlineLvl w:val="5"/>
    </w:pPr>
    <w:rPr>
      <w:color w:val="918585"/>
      <w:sz w:val="20"/>
    </w:rPr>
  </w:style>
  <w:style w:type="paragraph" w:styleId="Heading7">
    <w:name w:val="heading 7"/>
    <w:basedOn w:val="Normal"/>
    <w:next w:val="Normal"/>
    <w:link w:val="Heading7Char"/>
    <w:qFormat/>
    <w:rsid w:val="006F6ADF"/>
    <w:pPr>
      <w:ind w:left="720"/>
      <w:outlineLvl w:val="6"/>
    </w:pPr>
    <w:rPr>
      <w:i/>
    </w:rPr>
  </w:style>
  <w:style w:type="paragraph" w:styleId="Heading8">
    <w:name w:val="heading 8"/>
    <w:basedOn w:val="Normal"/>
    <w:next w:val="Normal"/>
    <w:link w:val="Heading8Char"/>
    <w:qFormat/>
    <w:rsid w:val="006F6ADF"/>
    <w:pPr>
      <w:ind w:left="720"/>
      <w:outlineLvl w:val="7"/>
    </w:pPr>
    <w:rPr>
      <w:i/>
    </w:rPr>
  </w:style>
  <w:style w:type="paragraph" w:styleId="Heading9">
    <w:name w:val="heading 9"/>
    <w:basedOn w:val="Normal"/>
    <w:next w:val="Normal"/>
    <w:link w:val="Heading9Char"/>
    <w:qFormat/>
    <w:rsid w:val="006F6ADF"/>
    <w:pPr>
      <w:ind w:left="720"/>
      <w:outlineLvl w:val="8"/>
    </w:pPr>
    <w:rPr>
      <w:i/>
    </w:rPr>
  </w:style>
  <w:style w:type="character" w:default="1" w:styleId="DefaultParagraphFont">
    <w:name w:val="Default Paragraph Font"/>
    <w:uiPriority w:val="1"/>
    <w:unhideWhenUsed/>
    <w:rsid w:val="006F6A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6ADF"/>
  </w:style>
  <w:style w:type="character" w:customStyle="1" w:styleId="Heading1Char">
    <w:name w:val="Heading 1 Char"/>
    <w:basedOn w:val="DefaultParagraphFont"/>
    <w:link w:val="Heading1"/>
    <w:rsid w:val="006F6ADF"/>
    <w:rPr>
      <w:rFonts w:ascii="Times New Roman" w:eastAsia="Times New Roman" w:hAnsi="Times New Roman" w:cs="Times New Roman"/>
      <w:b/>
      <w:sz w:val="32"/>
      <w:szCs w:val="20"/>
      <w:lang w:eastAsia="en-US"/>
    </w:rPr>
  </w:style>
  <w:style w:type="paragraph" w:styleId="BodyText">
    <w:name w:val="Body Text"/>
    <w:basedOn w:val="Normal"/>
    <w:link w:val="BodyTextChar"/>
    <w:rsid w:val="006F6A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6ADF"/>
    <w:rPr>
      <w:rFonts w:ascii="Times New Roman" w:eastAsia="Times New Roman" w:hAnsi="Times New Roman" w:cs="Times New Roman"/>
      <w:sz w:val="24"/>
      <w:lang w:eastAsia="en-US"/>
    </w:rPr>
  </w:style>
  <w:style w:type="paragraph" w:styleId="ListBullet">
    <w:name w:val="List Bullet"/>
    <w:basedOn w:val="List"/>
    <w:rsid w:val="006F6ADF"/>
    <w:pPr>
      <w:numPr>
        <w:numId w:val="13"/>
      </w:numPr>
      <w:tabs>
        <w:tab w:val="clear" w:pos="340"/>
      </w:tabs>
      <w:spacing w:before="40" w:after="40"/>
    </w:pPr>
  </w:style>
  <w:style w:type="character" w:customStyle="1" w:styleId="SpecialBold">
    <w:name w:val="Special Bold"/>
    <w:basedOn w:val="DefaultParagraphFont"/>
    <w:rsid w:val="006F6ADF"/>
    <w:rPr>
      <w:b/>
      <w:spacing w:val="0"/>
    </w:rPr>
  </w:style>
  <w:style w:type="paragraph" w:styleId="ListBullet2">
    <w:name w:val="List Bullet 2"/>
    <w:basedOn w:val="List2"/>
    <w:rsid w:val="006F6ADF"/>
    <w:pPr>
      <w:numPr>
        <w:numId w:val="14"/>
      </w:numPr>
      <w:tabs>
        <w:tab w:val="clear" w:pos="680"/>
      </w:tabs>
    </w:pPr>
  </w:style>
  <w:style w:type="paragraph" w:customStyle="1" w:styleId="SuperHeading">
    <w:name w:val="SuperHeading"/>
    <w:basedOn w:val="Normal"/>
    <w:rsid w:val="006F6ADF"/>
    <w:pPr>
      <w:spacing w:before="240" w:after="120"/>
      <w:outlineLvl w:val="0"/>
    </w:pPr>
    <w:rPr>
      <w:rFonts w:ascii="Times New Roman" w:hAnsi="Times New Roman"/>
      <w:b/>
      <w:sz w:val="32"/>
    </w:rPr>
  </w:style>
  <w:style w:type="paragraph" w:customStyle="1" w:styleId="AllowPageBreak">
    <w:name w:val="AllowPageBreak"/>
    <w:rsid w:val="006F6A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6A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6A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6A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6A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6A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6A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6A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6ADF"/>
    <w:rPr>
      <w:rFonts w:ascii="Courier New" w:eastAsia="Times New Roman" w:hAnsi="Courier New" w:cs="Times New Roman"/>
      <w:i/>
      <w:szCs w:val="20"/>
      <w:lang w:eastAsia="en-US"/>
    </w:rPr>
  </w:style>
  <w:style w:type="paragraph" w:customStyle="1" w:styleId="HeadingBase">
    <w:name w:val="Heading Base"/>
    <w:rsid w:val="006F6A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6ADF"/>
    <w:pPr>
      <w:tabs>
        <w:tab w:val="right" w:leader="dot" w:pos="9072"/>
      </w:tabs>
      <w:ind w:left="567"/>
    </w:pPr>
    <w:rPr>
      <w:szCs w:val="22"/>
    </w:rPr>
  </w:style>
  <w:style w:type="paragraph" w:customStyle="1" w:styleId="TOCBase">
    <w:name w:val="TOC Base"/>
    <w:rsid w:val="006F6A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6ADF"/>
    <w:pPr>
      <w:tabs>
        <w:tab w:val="right" w:leader="dot" w:pos="9072"/>
      </w:tabs>
      <w:spacing w:before="40" w:after="40"/>
      <w:ind w:left="284"/>
    </w:pPr>
    <w:rPr>
      <w:rFonts w:ascii="Times New Roman" w:hAnsi="Times New Roman"/>
    </w:rPr>
  </w:style>
  <w:style w:type="paragraph" w:styleId="TOC1">
    <w:name w:val="toc 1"/>
    <w:basedOn w:val="TOCBase"/>
    <w:next w:val="Normal"/>
    <w:rsid w:val="006F6A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6A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6ADF"/>
    <w:rPr>
      <w:rFonts w:ascii="Times New Roman" w:eastAsia="Times New Roman" w:hAnsi="Times New Roman" w:cs="Times New Roman"/>
      <w:sz w:val="16"/>
      <w:lang w:eastAsia="en-US"/>
    </w:rPr>
  </w:style>
  <w:style w:type="paragraph" w:styleId="Title">
    <w:name w:val="Title"/>
    <w:basedOn w:val="HeadingBase"/>
    <w:link w:val="TitleChar"/>
    <w:qFormat/>
    <w:rsid w:val="006F6ADF"/>
    <w:pPr>
      <w:spacing w:before="5040"/>
      <w:jc w:val="center"/>
    </w:pPr>
    <w:rPr>
      <w:sz w:val="48"/>
      <w:szCs w:val="72"/>
      <w:lang w:val="en-US"/>
    </w:rPr>
  </w:style>
  <w:style w:type="character" w:customStyle="1" w:styleId="TitleChar">
    <w:name w:val="Title Char"/>
    <w:basedOn w:val="DefaultParagraphFont"/>
    <w:link w:val="Title"/>
    <w:rsid w:val="006F6A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6ADF"/>
    <w:pPr>
      <w:tabs>
        <w:tab w:val="left" w:pos="3600"/>
        <w:tab w:val="left" w:pos="3958"/>
      </w:tabs>
    </w:pPr>
  </w:style>
  <w:style w:type="paragraph" w:styleId="List">
    <w:name w:val="List"/>
    <w:basedOn w:val="BodyText"/>
    <w:next w:val="BodyText"/>
    <w:rsid w:val="006F6ADF"/>
    <w:pPr>
      <w:tabs>
        <w:tab w:val="left" w:pos="340"/>
      </w:tabs>
      <w:spacing w:before="60" w:after="60"/>
      <w:ind w:left="340" w:hanging="340"/>
    </w:pPr>
  </w:style>
  <w:style w:type="paragraph" w:customStyle="1" w:styleId="Note">
    <w:name w:val="Note"/>
    <w:basedOn w:val="BodyText"/>
    <w:rsid w:val="006F6A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6ADF"/>
    <w:pPr>
      <w:framePr w:wrap="auto" w:hAnchor="text" w:y="6049"/>
    </w:pPr>
    <w:rPr>
      <w:color w:val="000000"/>
      <w:sz w:val="40"/>
    </w:rPr>
  </w:style>
  <w:style w:type="paragraph" w:customStyle="1" w:styleId="TOCTitle">
    <w:name w:val="TOCTitle"/>
    <w:basedOn w:val="Heading1"/>
    <w:rsid w:val="006F6ADF"/>
    <w:pPr>
      <w:spacing w:after="240"/>
      <w:jc w:val="center"/>
      <w:outlineLvl w:val="9"/>
    </w:pPr>
    <w:rPr>
      <w:caps/>
    </w:rPr>
  </w:style>
  <w:style w:type="paragraph" w:customStyle="1" w:styleId="Version">
    <w:name w:val="Version"/>
    <w:rsid w:val="006F6A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6ADF"/>
    <w:pPr>
      <w:keepNext w:val="0"/>
      <w:tabs>
        <w:tab w:val="right" w:pos="4176"/>
      </w:tabs>
      <w:ind w:left="198" w:hanging="198"/>
    </w:pPr>
    <w:rPr>
      <w:rFonts w:ascii="Garamond" w:hAnsi="Garamond"/>
    </w:rPr>
  </w:style>
  <w:style w:type="paragraph" w:styleId="IndexHeading">
    <w:name w:val="index heading"/>
    <w:basedOn w:val="Normal"/>
    <w:next w:val="Index1"/>
    <w:semiHidden/>
    <w:rsid w:val="006F6ADF"/>
    <w:pPr>
      <w:spacing w:before="120" w:after="120"/>
    </w:pPr>
    <w:rPr>
      <w:rFonts w:ascii="Arial" w:hAnsi="Arial"/>
      <w:b/>
      <w:color w:val="918585"/>
      <w:sz w:val="24"/>
    </w:rPr>
  </w:style>
  <w:style w:type="paragraph" w:styleId="Header">
    <w:name w:val="header"/>
    <w:basedOn w:val="Normal"/>
    <w:link w:val="HeaderChar"/>
    <w:rsid w:val="006F6A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6ADF"/>
    <w:rPr>
      <w:rFonts w:ascii="Times New Roman" w:eastAsia="Times New Roman" w:hAnsi="Times New Roman" w:cs="Times New Roman"/>
      <w:sz w:val="16"/>
      <w:szCs w:val="20"/>
      <w:lang w:val="en-GB" w:eastAsia="en-US"/>
    </w:rPr>
  </w:style>
  <w:style w:type="paragraph" w:customStyle="1" w:styleId="Chapter">
    <w:name w:val="Chapter"/>
    <w:basedOn w:val="Normal"/>
    <w:rsid w:val="006F6ADF"/>
    <w:pPr>
      <w:spacing w:before="240"/>
    </w:pPr>
    <w:rPr>
      <w:rFonts w:ascii="Times New Roman" w:hAnsi="Times New Roman"/>
      <w:smallCaps/>
      <w:spacing w:val="80"/>
      <w:sz w:val="28"/>
    </w:rPr>
  </w:style>
  <w:style w:type="paragraph" w:customStyle="1" w:styleId="InChapter">
    <w:name w:val="InChapter"/>
    <w:basedOn w:val="Heading3"/>
    <w:rsid w:val="006F6ADF"/>
    <w:pPr>
      <w:spacing w:after="240"/>
      <w:outlineLvl w:val="9"/>
    </w:pPr>
    <w:rPr>
      <w:noProof/>
    </w:rPr>
  </w:style>
  <w:style w:type="paragraph" w:styleId="Index2">
    <w:name w:val="index 2"/>
    <w:basedOn w:val="Normal"/>
    <w:next w:val="Normal"/>
    <w:semiHidden/>
    <w:rsid w:val="006F6ADF"/>
    <w:pPr>
      <w:tabs>
        <w:tab w:val="right" w:pos="4176"/>
      </w:tabs>
      <w:ind w:left="568" w:hanging="284"/>
    </w:pPr>
    <w:rPr>
      <w:rFonts w:ascii="Garamond" w:hAnsi="Garamond"/>
    </w:rPr>
  </w:style>
  <w:style w:type="paragraph" w:customStyle="1" w:styleId="Byline">
    <w:name w:val="Byline"/>
    <w:rsid w:val="006F6A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6ADF"/>
    <w:pPr>
      <w:tabs>
        <w:tab w:val="clear" w:pos="3600"/>
        <w:tab w:val="clear" w:pos="3958"/>
      </w:tabs>
      <w:jc w:val="right"/>
    </w:pPr>
  </w:style>
  <w:style w:type="character" w:styleId="Emphasis">
    <w:name w:val="Emphasis"/>
    <w:basedOn w:val="DefaultParagraphFont"/>
    <w:qFormat/>
    <w:rsid w:val="006F6ADF"/>
    <w:rPr>
      <w:i/>
    </w:rPr>
  </w:style>
  <w:style w:type="paragraph" w:styleId="Caption">
    <w:name w:val="caption"/>
    <w:basedOn w:val="BodyText"/>
    <w:next w:val="Normal"/>
    <w:qFormat/>
    <w:rsid w:val="006F6ADF"/>
    <w:pPr>
      <w:framePr w:w="2268" w:hSpace="181" w:vSpace="181" w:wrap="around" w:vAnchor="text" w:hAnchor="page" w:x="1135" w:y="285" w:anchorLock="1"/>
    </w:pPr>
    <w:rPr>
      <w:i/>
    </w:rPr>
  </w:style>
  <w:style w:type="paragraph" w:customStyle="1" w:styleId="MiniTOCTitle">
    <w:name w:val="MiniTOCTitle"/>
    <w:basedOn w:val="Heading4"/>
    <w:rsid w:val="006F6ADF"/>
    <w:pPr>
      <w:spacing w:before="240"/>
      <w:outlineLvl w:val="9"/>
    </w:pPr>
    <w:rPr>
      <w:noProof/>
      <w:sz w:val="24"/>
    </w:rPr>
  </w:style>
  <w:style w:type="paragraph" w:customStyle="1" w:styleId="MiniTOCItem">
    <w:name w:val="MiniTOCItem"/>
    <w:basedOn w:val="ListBullet"/>
    <w:rsid w:val="006F6ADF"/>
    <w:pPr>
      <w:numPr>
        <w:numId w:val="0"/>
      </w:numPr>
      <w:tabs>
        <w:tab w:val="right" w:leader="dot" w:pos="6521"/>
      </w:tabs>
      <w:spacing w:before="0" w:after="0"/>
    </w:pPr>
  </w:style>
  <w:style w:type="paragraph" w:customStyle="1" w:styleId="TOFTitle">
    <w:name w:val="TOFTitle"/>
    <w:basedOn w:val="TOCTitle"/>
    <w:rsid w:val="006F6ADF"/>
  </w:style>
  <w:style w:type="paragraph" w:styleId="TableofFigures">
    <w:name w:val="table of figures"/>
    <w:basedOn w:val="Normal"/>
    <w:next w:val="Normal"/>
    <w:semiHidden/>
    <w:rsid w:val="006F6ADF"/>
    <w:pPr>
      <w:tabs>
        <w:tab w:val="right" w:leader="dot" w:pos="9072"/>
      </w:tabs>
      <w:ind w:left="970" w:hanging="403"/>
    </w:pPr>
    <w:rPr>
      <w:rFonts w:ascii="Times New Roman" w:hAnsi="Times New Roman"/>
      <w:b/>
    </w:rPr>
  </w:style>
  <w:style w:type="paragraph" w:styleId="ListNumber">
    <w:name w:val="List Number"/>
    <w:basedOn w:val="List"/>
    <w:rsid w:val="006F6ADF"/>
    <w:pPr>
      <w:numPr>
        <w:numId w:val="11"/>
      </w:numPr>
    </w:pPr>
  </w:style>
  <w:style w:type="character" w:customStyle="1" w:styleId="WingdingSymbols">
    <w:name w:val="Wingding Symbols"/>
    <w:rsid w:val="006F6ADF"/>
    <w:rPr>
      <w:rFonts w:ascii="Wingdings" w:hAnsi="Wingdings"/>
    </w:rPr>
  </w:style>
  <w:style w:type="paragraph" w:customStyle="1" w:styleId="TableHeading">
    <w:name w:val="Table Heading"/>
    <w:basedOn w:val="HeadingBase"/>
    <w:rsid w:val="006F6ADF"/>
    <w:pPr>
      <w:keepLines/>
      <w:pBdr>
        <w:bottom w:val="single" w:sz="6" w:space="1" w:color="918585"/>
      </w:pBdr>
      <w:spacing w:before="240"/>
    </w:pPr>
  </w:style>
  <w:style w:type="character" w:customStyle="1" w:styleId="HotSpot">
    <w:name w:val="HotSpot"/>
    <w:rsid w:val="006F6ADF"/>
    <w:rPr>
      <w:color w:val="0033CC"/>
      <w:u w:val="none"/>
    </w:rPr>
  </w:style>
  <w:style w:type="paragraph" w:customStyle="1" w:styleId="BodyTextRight">
    <w:name w:val="Body Text Right"/>
    <w:basedOn w:val="BodyText"/>
    <w:rsid w:val="006F6ADF"/>
    <w:pPr>
      <w:spacing w:before="0" w:after="0"/>
      <w:jc w:val="right"/>
    </w:pPr>
  </w:style>
  <w:style w:type="paragraph" w:styleId="Index3">
    <w:name w:val="index 3"/>
    <w:basedOn w:val="ListNumber2"/>
    <w:next w:val="Normal"/>
    <w:semiHidden/>
    <w:rsid w:val="006F6ADF"/>
    <w:pPr>
      <w:numPr>
        <w:numId w:val="0"/>
      </w:numPr>
      <w:tabs>
        <w:tab w:val="right" w:leader="dot" w:pos="4176"/>
      </w:tabs>
    </w:pPr>
  </w:style>
  <w:style w:type="paragraph" w:styleId="ListNumber2">
    <w:name w:val="List Number 2"/>
    <w:basedOn w:val="List2"/>
    <w:rsid w:val="006F6ADF"/>
    <w:pPr>
      <w:numPr>
        <w:numId w:val="10"/>
      </w:numPr>
      <w:tabs>
        <w:tab w:val="clear" w:pos="1060"/>
      </w:tabs>
    </w:pPr>
  </w:style>
  <w:style w:type="paragraph" w:customStyle="1" w:styleId="MarginNote">
    <w:name w:val="Margin Note"/>
    <w:basedOn w:val="BodyText"/>
    <w:rsid w:val="006F6A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6A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6A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6ADF"/>
    <w:rPr>
      <w:sz w:val="32"/>
    </w:rPr>
  </w:style>
  <w:style w:type="paragraph" w:customStyle="1" w:styleId="HeadingProcedure">
    <w:name w:val="Heading Procedure"/>
    <w:basedOn w:val="HeadingBase"/>
    <w:next w:val="Normal"/>
    <w:rsid w:val="006F6ADF"/>
    <w:pPr>
      <w:tabs>
        <w:tab w:val="left" w:pos="0"/>
      </w:tabs>
      <w:spacing w:before="120" w:after="60"/>
    </w:pPr>
    <w:rPr>
      <w:i/>
      <w:color w:val="918585"/>
      <w:sz w:val="22"/>
    </w:rPr>
  </w:style>
  <w:style w:type="paragraph" w:customStyle="1" w:styleId="TableBodyText">
    <w:name w:val="Table Body Text"/>
    <w:basedOn w:val="BodyText"/>
    <w:rsid w:val="006F6ADF"/>
    <w:pPr>
      <w:spacing w:before="60" w:after="60"/>
    </w:pPr>
  </w:style>
  <w:style w:type="paragraph" w:styleId="ListContinue">
    <w:name w:val="List Continue"/>
    <w:basedOn w:val="List"/>
    <w:rsid w:val="006F6ADF"/>
    <w:pPr>
      <w:ind w:firstLine="0"/>
    </w:pPr>
  </w:style>
  <w:style w:type="paragraph" w:customStyle="1" w:styleId="ListNote">
    <w:name w:val="List Note"/>
    <w:basedOn w:val="List"/>
    <w:rsid w:val="006F6ADF"/>
    <w:pPr>
      <w:pBdr>
        <w:top w:val="single" w:sz="6" w:space="2" w:color="918585"/>
        <w:bottom w:val="single" w:sz="6" w:space="2" w:color="918585"/>
      </w:pBdr>
      <w:tabs>
        <w:tab w:val="left" w:pos="1021"/>
      </w:tabs>
      <w:ind w:firstLine="0"/>
    </w:pPr>
  </w:style>
  <w:style w:type="paragraph" w:customStyle="1" w:styleId="Warning">
    <w:name w:val="Warning"/>
    <w:basedOn w:val="BodyText"/>
    <w:rsid w:val="006F6ADF"/>
    <w:pPr>
      <w:shd w:val="clear" w:color="auto" w:fill="D9D9D9"/>
      <w:tabs>
        <w:tab w:val="left" w:pos="992"/>
      </w:tabs>
      <w:ind w:left="119" w:right="119"/>
    </w:pPr>
    <w:rPr>
      <w:sz w:val="20"/>
    </w:rPr>
  </w:style>
  <w:style w:type="paragraph" w:customStyle="1" w:styleId="MarginIcons">
    <w:name w:val="Margin Icons"/>
    <w:basedOn w:val="BodyText"/>
    <w:rsid w:val="006F6A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6ADF"/>
    <w:rPr>
      <w:rFonts w:ascii="Courier New" w:hAnsi="Courier New"/>
    </w:rPr>
  </w:style>
  <w:style w:type="paragraph" w:customStyle="1" w:styleId="NoteBullet">
    <w:name w:val="Note Bullet"/>
    <w:basedOn w:val="Note"/>
    <w:rsid w:val="006F6ADF"/>
    <w:pPr>
      <w:tabs>
        <w:tab w:val="clear" w:pos="680"/>
      </w:tabs>
      <w:spacing w:before="60" w:after="60"/>
    </w:pPr>
  </w:style>
  <w:style w:type="paragraph" w:customStyle="1" w:styleId="SubHeading2">
    <w:name w:val="SubHeading2"/>
    <w:basedOn w:val="HeadingBase"/>
    <w:rsid w:val="006F6ADF"/>
    <w:pPr>
      <w:spacing w:before="240" w:after="60"/>
    </w:pPr>
    <w:rPr>
      <w:sz w:val="20"/>
    </w:rPr>
  </w:style>
  <w:style w:type="paragraph" w:customStyle="1" w:styleId="SubHeading1">
    <w:name w:val="SubHeading1"/>
    <w:basedOn w:val="HeadingBase"/>
    <w:rsid w:val="006F6ADF"/>
    <w:pPr>
      <w:spacing w:before="240" w:after="60"/>
    </w:pPr>
    <w:rPr>
      <w:color w:val="918585"/>
      <w:sz w:val="22"/>
    </w:rPr>
  </w:style>
  <w:style w:type="paragraph" w:customStyle="1" w:styleId="SideHeading">
    <w:name w:val="Side Heading"/>
    <w:basedOn w:val="HeadingBase"/>
    <w:rsid w:val="006F6A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6ADF"/>
    <w:pPr>
      <w:numPr>
        <w:numId w:val="12"/>
      </w:numPr>
    </w:pPr>
  </w:style>
  <w:style w:type="paragraph" w:styleId="PlainText">
    <w:name w:val="Plain Text"/>
    <w:basedOn w:val="Normal"/>
    <w:link w:val="PlainTextChar"/>
    <w:rsid w:val="006F6ADF"/>
    <w:rPr>
      <w:sz w:val="20"/>
    </w:rPr>
  </w:style>
  <w:style w:type="character" w:customStyle="1" w:styleId="PlainTextChar">
    <w:name w:val="Plain Text Char"/>
    <w:basedOn w:val="DefaultParagraphFont"/>
    <w:link w:val="PlainText"/>
    <w:rsid w:val="006F6ADF"/>
    <w:rPr>
      <w:rFonts w:ascii="Courier New" w:eastAsia="Times New Roman" w:hAnsi="Courier New" w:cs="Times New Roman"/>
      <w:sz w:val="20"/>
      <w:szCs w:val="20"/>
      <w:lang w:eastAsia="en-US"/>
    </w:rPr>
  </w:style>
  <w:style w:type="character" w:customStyle="1" w:styleId="MenuOption">
    <w:name w:val="Menu Option"/>
    <w:basedOn w:val="DefaultParagraphFont"/>
    <w:rsid w:val="006F6ADF"/>
    <w:rPr>
      <w:b/>
      <w:smallCaps/>
    </w:rPr>
  </w:style>
  <w:style w:type="paragraph" w:customStyle="1" w:styleId="TableListNumber">
    <w:name w:val="Table List Number"/>
    <w:basedOn w:val="ListNumber"/>
    <w:rsid w:val="006F6ADF"/>
    <w:pPr>
      <w:numPr>
        <w:numId w:val="0"/>
      </w:numPr>
    </w:pPr>
  </w:style>
  <w:style w:type="paragraph" w:styleId="TOC4">
    <w:name w:val="toc 4"/>
    <w:basedOn w:val="TOCBase"/>
    <w:next w:val="Normal"/>
    <w:semiHidden/>
    <w:rsid w:val="006F6ADF"/>
    <w:pPr>
      <w:tabs>
        <w:tab w:val="right" w:leader="dot" w:pos="9071"/>
      </w:tabs>
      <w:ind w:left="1701"/>
    </w:pPr>
  </w:style>
  <w:style w:type="paragraph" w:customStyle="1" w:styleId="ListAlpha">
    <w:name w:val="List Alpha"/>
    <w:basedOn w:val="List"/>
    <w:rsid w:val="006F6ADF"/>
    <w:pPr>
      <w:numPr>
        <w:numId w:val="9"/>
      </w:numPr>
    </w:pPr>
  </w:style>
  <w:style w:type="paragraph" w:customStyle="1" w:styleId="ListAlpha2">
    <w:name w:val="List Alpha 2"/>
    <w:basedOn w:val="List2"/>
    <w:rsid w:val="006F6ADF"/>
    <w:pPr>
      <w:numPr>
        <w:numId w:val="8"/>
      </w:numPr>
    </w:pPr>
  </w:style>
  <w:style w:type="paragraph" w:styleId="List2">
    <w:name w:val="List 2"/>
    <w:basedOn w:val="BodyText"/>
    <w:rsid w:val="006F6ADF"/>
    <w:pPr>
      <w:tabs>
        <w:tab w:val="left" w:pos="680"/>
      </w:tabs>
      <w:spacing w:before="60" w:after="60"/>
      <w:ind w:left="680" w:hanging="340"/>
    </w:pPr>
  </w:style>
  <w:style w:type="paragraph" w:styleId="List3">
    <w:name w:val="List 3"/>
    <w:basedOn w:val="BodyText"/>
    <w:rsid w:val="006F6ADF"/>
    <w:pPr>
      <w:tabs>
        <w:tab w:val="left" w:pos="1021"/>
      </w:tabs>
      <w:spacing w:before="60" w:after="60"/>
      <w:ind w:left="1020" w:hanging="340"/>
    </w:pPr>
  </w:style>
  <w:style w:type="paragraph" w:styleId="List4">
    <w:name w:val="List 4"/>
    <w:basedOn w:val="BodyText"/>
    <w:rsid w:val="006F6ADF"/>
    <w:pPr>
      <w:tabs>
        <w:tab w:val="left" w:pos="1361"/>
      </w:tabs>
      <w:spacing w:before="60" w:after="60"/>
      <w:ind w:left="1361" w:hanging="340"/>
    </w:pPr>
  </w:style>
  <w:style w:type="paragraph" w:styleId="List5">
    <w:name w:val="List 5"/>
    <w:basedOn w:val="BodyText"/>
    <w:rsid w:val="006F6ADF"/>
    <w:pPr>
      <w:tabs>
        <w:tab w:val="left" w:pos="1701"/>
      </w:tabs>
      <w:spacing w:before="60" w:after="60"/>
      <w:ind w:left="1701" w:hanging="340"/>
    </w:pPr>
  </w:style>
  <w:style w:type="paragraph" w:styleId="ListBullet3">
    <w:name w:val="List Bullet 3"/>
    <w:basedOn w:val="List3"/>
    <w:rsid w:val="006F6ADF"/>
    <w:pPr>
      <w:numPr>
        <w:numId w:val="15"/>
      </w:numPr>
      <w:tabs>
        <w:tab w:val="clear" w:pos="1021"/>
      </w:tabs>
      <w:ind w:left="1037" w:hanging="357"/>
    </w:pPr>
  </w:style>
  <w:style w:type="paragraph" w:styleId="ListBullet4">
    <w:name w:val="List Bullet 4"/>
    <w:basedOn w:val="List4"/>
    <w:rsid w:val="006F6ADF"/>
    <w:pPr>
      <w:numPr>
        <w:numId w:val="3"/>
      </w:numPr>
    </w:pPr>
  </w:style>
  <w:style w:type="paragraph" w:styleId="ListBullet5">
    <w:name w:val="List Bullet 5"/>
    <w:basedOn w:val="List5"/>
    <w:rsid w:val="006F6ADF"/>
    <w:pPr>
      <w:numPr>
        <w:numId w:val="4"/>
      </w:numPr>
    </w:pPr>
  </w:style>
  <w:style w:type="paragraph" w:styleId="ListContinue2">
    <w:name w:val="List Continue 2"/>
    <w:basedOn w:val="List2"/>
    <w:rsid w:val="006F6ADF"/>
    <w:pPr>
      <w:ind w:firstLine="0"/>
    </w:pPr>
  </w:style>
  <w:style w:type="paragraph" w:styleId="ListContinue3">
    <w:name w:val="List Continue 3"/>
    <w:basedOn w:val="List3"/>
    <w:rsid w:val="006F6ADF"/>
    <w:pPr>
      <w:ind w:left="1021" w:firstLine="0"/>
    </w:pPr>
  </w:style>
  <w:style w:type="paragraph" w:styleId="ListContinue4">
    <w:name w:val="List Continue 4"/>
    <w:basedOn w:val="List4"/>
    <w:rsid w:val="006F6ADF"/>
    <w:pPr>
      <w:ind w:firstLine="0"/>
    </w:pPr>
  </w:style>
  <w:style w:type="paragraph" w:styleId="ListContinue5">
    <w:name w:val="List Continue 5"/>
    <w:basedOn w:val="List5"/>
    <w:rsid w:val="006F6ADF"/>
    <w:pPr>
      <w:ind w:firstLine="0"/>
    </w:pPr>
  </w:style>
  <w:style w:type="paragraph" w:styleId="ListNumber3">
    <w:name w:val="List Number 3"/>
    <w:basedOn w:val="List3"/>
    <w:rsid w:val="006F6ADF"/>
    <w:pPr>
      <w:numPr>
        <w:numId w:val="5"/>
      </w:numPr>
    </w:pPr>
  </w:style>
  <w:style w:type="paragraph" w:styleId="ListNumber4">
    <w:name w:val="List Number 4"/>
    <w:basedOn w:val="List4"/>
    <w:rsid w:val="006F6ADF"/>
    <w:pPr>
      <w:numPr>
        <w:numId w:val="6"/>
      </w:numPr>
    </w:pPr>
  </w:style>
  <w:style w:type="paragraph" w:styleId="ListNumber5">
    <w:name w:val="List Number 5"/>
    <w:basedOn w:val="List5"/>
    <w:rsid w:val="006F6ADF"/>
    <w:pPr>
      <w:numPr>
        <w:numId w:val="7"/>
      </w:numPr>
    </w:pPr>
  </w:style>
  <w:style w:type="paragraph" w:styleId="BlockText">
    <w:name w:val="Block Text"/>
    <w:basedOn w:val="Normal"/>
    <w:rsid w:val="006F6ADF"/>
    <w:pPr>
      <w:spacing w:after="120"/>
      <w:ind w:left="1440" w:right="1440"/>
    </w:pPr>
  </w:style>
  <w:style w:type="character" w:customStyle="1" w:styleId="Subscript">
    <w:name w:val="Subscript"/>
    <w:basedOn w:val="DefaultParagraphFont"/>
    <w:rsid w:val="006F6ADF"/>
    <w:rPr>
      <w:sz w:val="16"/>
      <w:vertAlign w:val="subscript"/>
    </w:rPr>
  </w:style>
  <w:style w:type="character" w:customStyle="1" w:styleId="Superscript">
    <w:name w:val="Superscript"/>
    <w:basedOn w:val="DefaultParagraphFont"/>
    <w:rsid w:val="006F6ADF"/>
    <w:rPr>
      <w:sz w:val="16"/>
      <w:vertAlign w:val="superscript"/>
    </w:rPr>
  </w:style>
  <w:style w:type="character" w:customStyle="1" w:styleId="Symbols">
    <w:name w:val="Symbols"/>
    <w:basedOn w:val="DefaultParagraphFont"/>
    <w:rsid w:val="006F6ADF"/>
    <w:rPr>
      <w:rFonts w:ascii="Symbol" w:hAnsi="Symbol"/>
    </w:rPr>
  </w:style>
  <w:style w:type="character" w:customStyle="1" w:styleId="MenuOptions">
    <w:name w:val="Menu Options"/>
    <w:basedOn w:val="DefaultParagraphFont"/>
    <w:rsid w:val="006F6ADF"/>
    <w:rPr>
      <w:rFonts w:ascii="Arial Narrow" w:hAnsi="Arial Narrow"/>
      <w:smallCaps/>
    </w:rPr>
  </w:style>
  <w:style w:type="character" w:customStyle="1" w:styleId="Buttons">
    <w:name w:val="Buttons"/>
    <w:basedOn w:val="DefaultParagraphFont"/>
    <w:rsid w:val="006F6ADF"/>
    <w:rPr>
      <w:b/>
    </w:rPr>
  </w:style>
  <w:style w:type="character" w:customStyle="1" w:styleId="Underlined">
    <w:name w:val="Underlined"/>
    <w:basedOn w:val="DefaultParagraphFont"/>
    <w:rsid w:val="006F6ADF"/>
    <w:rPr>
      <w:u w:val="single"/>
    </w:rPr>
  </w:style>
  <w:style w:type="paragraph" w:customStyle="1" w:styleId="TableBodyTextRight">
    <w:name w:val="Table Body Text Right"/>
    <w:basedOn w:val="TableBodyText"/>
    <w:rsid w:val="006F6ADF"/>
    <w:pPr>
      <w:widowControl w:val="0"/>
      <w:autoSpaceDE w:val="0"/>
      <w:autoSpaceDN w:val="0"/>
      <w:adjustRightInd w:val="0"/>
      <w:jc w:val="right"/>
    </w:pPr>
    <w:rPr>
      <w:rFonts w:cs="Arial"/>
      <w:szCs w:val="18"/>
    </w:rPr>
  </w:style>
  <w:style w:type="paragraph" w:customStyle="1" w:styleId="CopyrightText">
    <w:name w:val="Copyright Text"/>
    <w:basedOn w:val="BodyText"/>
    <w:rsid w:val="006F6ADF"/>
    <w:rPr>
      <w:sz w:val="18"/>
    </w:rPr>
  </w:style>
  <w:style w:type="paragraph" w:customStyle="1" w:styleId="BodySmallRight">
    <w:name w:val="Body Small Right"/>
    <w:basedOn w:val="BodyTextRight"/>
    <w:rsid w:val="006F6ADF"/>
    <w:rPr>
      <w:sz w:val="18"/>
      <w:szCs w:val="18"/>
    </w:rPr>
  </w:style>
  <w:style w:type="paragraph" w:customStyle="1" w:styleId="MarginEdition">
    <w:name w:val="Margin Edition"/>
    <w:basedOn w:val="MarginNote"/>
    <w:rsid w:val="006F6ADF"/>
    <w:pPr>
      <w:spacing w:before="0" w:after="0"/>
    </w:pPr>
    <w:rPr>
      <w:rFonts w:ascii="Times New Roman" w:hAnsi="Times New Roman"/>
      <w:color w:val="999999"/>
    </w:rPr>
  </w:style>
  <w:style w:type="paragraph" w:customStyle="1" w:styleId="Spacer">
    <w:name w:val="Spacer"/>
    <w:basedOn w:val="Normal"/>
    <w:rsid w:val="006F6ADF"/>
    <w:rPr>
      <w:sz w:val="2"/>
      <w:szCs w:val="2"/>
    </w:rPr>
  </w:style>
  <w:style w:type="character" w:customStyle="1" w:styleId="Small">
    <w:name w:val="Small"/>
    <w:basedOn w:val="DefaultParagraphFont"/>
    <w:rsid w:val="006F6ADF"/>
    <w:rPr>
      <w:sz w:val="16"/>
    </w:rPr>
  </w:style>
  <w:style w:type="paragraph" w:customStyle="1" w:styleId="WideTable">
    <w:name w:val="Wide Table"/>
    <w:basedOn w:val="Normal"/>
    <w:rsid w:val="006F6ADF"/>
    <w:pPr>
      <w:ind w:left="-1418"/>
    </w:pPr>
    <w:rPr>
      <w:sz w:val="2"/>
      <w:szCs w:val="2"/>
    </w:rPr>
  </w:style>
  <w:style w:type="character" w:styleId="PageNumber">
    <w:name w:val="page number"/>
    <w:basedOn w:val="DefaultParagraphFont"/>
    <w:rsid w:val="006F6ADF"/>
  </w:style>
  <w:style w:type="paragraph" w:styleId="Quote">
    <w:name w:val="Quote"/>
    <w:basedOn w:val="Heading1"/>
    <w:link w:val="QuoteChar"/>
    <w:qFormat/>
    <w:rsid w:val="006F6ADF"/>
    <w:rPr>
      <w:b w:val="0"/>
      <w:sz w:val="72"/>
      <w:szCs w:val="72"/>
      <w:lang w:val="en-NZ"/>
    </w:rPr>
  </w:style>
  <w:style w:type="character" w:customStyle="1" w:styleId="QuoteChar">
    <w:name w:val="Quote Char"/>
    <w:basedOn w:val="DefaultParagraphFont"/>
    <w:link w:val="Quote"/>
    <w:rsid w:val="006F6A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6ADF"/>
    <w:pPr>
      <w:pageBreakBefore/>
    </w:pPr>
  </w:style>
  <w:style w:type="paragraph" w:customStyle="1" w:styleId="Border">
    <w:name w:val="Border"/>
    <w:basedOn w:val="Normal"/>
    <w:qFormat/>
    <w:rsid w:val="006F6A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6ADF"/>
    <w:rPr>
      <w:b/>
      <w:bCs/>
      <w:i/>
      <w:iCs/>
      <w:color w:val="auto"/>
    </w:rPr>
  </w:style>
  <w:style w:type="paragraph" w:styleId="IntenseQuote">
    <w:name w:val="Intense Quote"/>
    <w:basedOn w:val="Normal"/>
    <w:next w:val="Normal"/>
    <w:link w:val="IntenseQuoteChar"/>
    <w:uiPriority w:val="30"/>
    <w:qFormat/>
    <w:rsid w:val="006F6A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6A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6ADF"/>
    <w:rPr>
      <w:smallCaps/>
      <w:color w:val="auto"/>
      <w:u w:val="single"/>
    </w:rPr>
  </w:style>
  <w:style w:type="character" w:styleId="IntenseReference">
    <w:name w:val="Intense Reference"/>
    <w:basedOn w:val="DefaultParagraphFont"/>
    <w:uiPriority w:val="32"/>
    <w:qFormat/>
    <w:rsid w:val="006F6ADF"/>
    <w:rPr>
      <w:b/>
      <w:bCs/>
      <w:smallCaps/>
      <w:color w:val="auto"/>
      <w:spacing w:val="5"/>
      <w:u w:val="single"/>
    </w:rPr>
  </w:style>
  <w:style w:type="paragraph" w:customStyle="1" w:styleId="2ColumnHeading">
    <w:name w:val="2Column Heading"/>
    <w:basedOn w:val="BodyText"/>
    <w:qFormat/>
    <w:rsid w:val="006F6ADF"/>
    <w:pPr>
      <w:spacing w:after="60"/>
      <w:ind w:left="-2268"/>
    </w:pPr>
    <w:rPr>
      <w:b/>
    </w:rPr>
  </w:style>
  <w:style w:type="paragraph" w:customStyle="1" w:styleId="Heading1TOC">
    <w:name w:val="Heading1 TOC"/>
    <w:basedOn w:val="Normal"/>
    <w:qFormat/>
    <w:rsid w:val="006F6ADF"/>
    <w:pPr>
      <w:spacing w:before="240" w:after="120"/>
    </w:pPr>
    <w:rPr>
      <w:rFonts w:ascii="Times New Roman" w:hAnsi="Times New Roman"/>
      <w:b/>
      <w:sz w:val="32"/>
    </w:rPr>
  </w:style>
  <w:style w:type="paragraph" w:customStyle="1" w:styleId="Heading2TOC">
    <w:name w:val="Heading2 TOC"/>
    <w:basedOn w:val="Normal"/>
    <w:qFormat/>
    <w:rsid w:val="006F6ADF"/>
    <w:pPr>
      <w:spacing w:before="240" w:after="60"/>
    </w:pPr>
    <w:rPr>
      <w:rFonts w:ascii="Times New Roman" w:hAnsi="Times New Roman"/>
      <w:b/>
      <w:sz w:val="28"/>
    </w:rPr>
  </w:style>
  <w:style w:type="character" w:customStyle="1" w:styleId="Underline">
    <w:name w:val="Underline"/>
    <w:basedOn w:val="DefaultParagraphFont"/>
    <w:qFormat/>
    <w:rsid w:val="006F6ADF"/>
    <w:rPr>
      <w:u w:val="single"/>
    </w:rPr>
  </w:style>
  <w:style w:type="character" w:customStyle="1" w:styleId="BoldandItalics">
    <w:name w:val="Bold and Italics"/>
    <w:qFormat/>
    <w:rsid w:val="006F6ADF"/>
    <w:rPr>
      <w:b/>
      <w:i/>
      <w:u w:val="none"/>
    </w:rPr>
  </w:style>
  <w:style w:type="paragraph" w:styleId="BalloonText">
    <w:name w:val="Balloon Text"/>
    <w:basedOn w:val="Normal"/>
    <w:link w:val="BalloonTextChar"/>
    <w:rsid w:val="006F6ADF"/>
    <w:rPr>
      <w:rFonts w:ascii="Tahoma" w:hAnsi="Tahoma" w:cs="Tahoma"/>
      <w:sz w:val="16"/>
      <w:szCs w:val="16"/>
    </w:rPr>
  </w:style>
  <w:style w:type="character" w:customStyle="1" w:styleId="BalloonTextChar">
    <w:name w:val="Balloon Text Char"/>
    <w:basedOn w:val="DefaultParagraphFont"/>
    <w:link w:val="BalloonText"/>
    <w:rsid w:val="006F6A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6A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6A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6ADF"/>
    <w:rPr>
      <w:b/>
      <w:color w:val="660033"/>
      <w:spacing w:val="0"/>
    </w:rPr>
  </w:style>
  <w:style w:type="paragraph" w:customStyle="1" w:styleId="Nameditemlist">
    <w:name w:val="Named item list"/>
    <w:basedOn w:val="BodyText"/>
    <w:qFormat/>
    <w:rsid w:val="006F6AD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1073</Words>
  <Characters>7075</Characters>
  <Application>Microsoft Office Word</Application>
  <DocSecurity>0</DocSecurity>
  <Lines>213</Lines>
  <Paragraphs>165</Paragraphs>
  <ScaleCrop>false</ScaleCrop>
  <Company>Author-it Software Corporation Ltd.</Company>
  <LinksUpToDate>false</LinksUpToDate>
  <CharactersWithSpaces>8003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SIS20312 Certificate II in Sport and Recreation</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2013-03-08T11:28:00Z</dcterms:created>
  <dcterms:modified xsi:type="dcterms:W3CDTF">2013-03-08T11:28:00Z</dcterms:modified>
</cp:coreProperties>
</file>