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B99" w:rsidP="00D03B99">
      <w:pPr>
        <w:pStyle w:val="Title"/>
      </w:pPr>
      <w:r>
        <w:fldChar w:fldCharType="begin"/>
      </w:r>
      <w:r>
        <w:instrText xml:space="preserve"> TITLE   \* MERGEFORMAT </w:instrText>
      </w:r>
      <w:r>
        <w:fldChar w:fldCharType="separate"/>
      </w:r>
      <w:r>
        <w:t>SISXPLD007 Schedule sport, fitness, aquatic and recreation activities</w:t>
      </w:r>
      <w:r>
        <w:fldChar w:fldCharType="end"/>
      </w:r>
    </w:p>
    <w:p w:rsidR="00D03B99" w:rsidP="00D03B99">
      <w:pPr>
        <w:pStyle w:val="Version"/>
        <w:sectPr w:rsidSect="00AF1A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A83" w:rsidP="00AF1A83">
      <w:pPr>
        <w:pStyle w:val="SuperHeading"/>
      </w:pPr>
      <w:r w:rsidRPr="00AF1A83">
        <w:t>SISXPLD007 Schedule sport, fitness, aquatic and recreation activities</w:t>
      </w:r>
    </w:p>
    <w:p w:rsidR="00000000" w:rsidRPr="00AF1A83" w:rsidP="00AF1A83">
      <w:pPr>
        <w:pStyle w:val="Heading1"/>
      </w:pPr>
      <w:bookmarkStart w:id="1" w:name="O_1265440"/>
      <w:bookmarkEnd w:id="1"/>
      <w:r w:rsidRPr="00AF1A83">
        <w:t>Modification History</w:t>
      </w:r>
    </w:p>
    <w:p w:rsidR="00000000" w:rsidRPr="00AF1A83" w:rsidP="00D03B99">
      <w:pPr>
        <w:pStyle w:val="BodyText"/>
      </w:pPr>
      <w:r w:rsidRPr="00AF1A83">
        <w:t>Not applicable.</w:t>
      </w:r>
    </w:p>
    <w:p w:rsidR="00000000" w:rsidRPr="00AF1A83" w:rsidP="00AF1A83">
      <w:pPr>
        <w:pStyle w:val="Heading1"/>
      </w:pPr>
      <w:bookmarkStart w:id="2" w:name="O_1265441"/>
      <w:bookmarkEnd w:id="2"/>
      <w:r w:rsidRPr="00AF1A83">
        <w:t>Application</w:t>
      </w:r>
    </w:p>
    <w:p w:rsidR="00000000" w:rsidRPr="00AF1A83" w:rsidP="00D03B99">
      <w:pPr>
        <w:pStyle w:val="BodyText"/>
      </w:pPr>
      <w:r w:rsidRPr="00AF1A83">
        <w:t>This unit describes the performance outcomes, skills and knowledge required to schedule ac</w:t>
      </w:r>
      <w:r w:rsidRPr="00AF1A83">
        <w:t>tivities and allocate venue space using program plans as the basis. It requires the ability to adjust schedules and venue allocation in response to changing circumstances.</w:t>
      </w:r>
    </w:p>
    <w:p w:rsidR="00000000" w:rsidRPr="00AF1A83" w:rsidP="00D03B99">
      <w:pPr>
        <w:pStyle w:val="BodyText"/>
      </w:pPr>
      <w:r w:rsidRPr="00AF1A83">
        <w:t xml:space="preserve">This unit applies to any type of sport, fitness, aquatic or recreation organisation </w:t>
      </w:r>
      <w:r w:rsidRPr="00AF1A83">
        <w:t xml:space="preserve">including commercial, not-for-profit, community and government organisations. It can be applied to any type of sport, fitness, aquatic or recreation program or activity and any type of venue which may include indoor and outdoor single or multi-use aquatic </w:t>
      </w:r>
      <w:r w:rsidRPr="00AF1A83">
        <w:t>or dry venues and sporting facilities. Scheduling activities might be confined to specific programs or may involve multiple types of programs.</w:t>
      </w:r>
    </w:p>
    <w:p w:rsidR="00000000" w:rsidRPr="00AF1A83" w:rsidP="00D03B99">
      <w:pPr>
        <w:pStyle w:val="BodyText"/>
      </w:pPr>
      <w:r w:rsidRPr="00AF1A83">
        <w:t>It applies to senior operational coordinators and managers who work independently or with limited guidance from o</w:t>
      </w:r>
      <w:r w:rsidRPr="00AF1A83">
        <w:t>thers, taking responsibility for their own work functions and outputs.</w:t>
      </w:r>
    </w:p>
    <w:p w:rsidR="00000000" w:rsidRPr="00AF1A83" w:rsidP="00D03B99">
      <w:pPr>
        <w:pStyle w:val="BodyText"/>
      </w:pPr>
      <w:r w:rsidRPr="00AF1A83">
        <w:t>The skills in this unit must be applied in accordance with Commonwealth and State or Territory legislation, Australian standards and industry codes of practice.</w:t>
      </w:r>
    </w:p>
    <w:p w:rsidR="00000000" w:rsidRPr="00AF1A83" w:rsidP="00D03B99">
      <w:pPr>
        <w:pStyle w:val="BodyText"/>
      </w:pPr>
      <w:r w:rsidRPr="00AF1A83">
        <w:t>No occupational licensin</w:t>
      </w:r>
      <w:r w:rsidRPr="00AF1A83">
        <w:t>g, certification or specific legislative requirements apply to this unit at the time of publication.</w:t>
      </w:r>
    </w:p>
    <w:p w:rsidR="00000000" w:rsidRPr="00AF1A83" w:rsidP="00AF1A83">
      <w:pPr>
        <w:pStyle w:val="Heading1"/>
      </w:pPr>
      <w:bookmarkStart w:id="3" w:name="O_1265442"/>
      <w:bookmarkEnd w:id="3"/>
      <w:r w:rsidRPr="00AF1A83">
        <w:t>Pre-requisite Unit</w:t>
      </w:r>
    </w:p>
    <w:p w:rsidR="00000000" w:rsidRPr="00AF1A83" w:rsidP="00D03B99">
      <w:pPr>
        <w:pStyle w:val="BodyText"/>
      </w:pPr>
      <w:r w:rsidRPr="00AF1A83">
        <w:t>Nil</w:t>
      </w:r>
    </w:p>
    <w:p w:rsidR="00000000" w:rsidRPr="00AF1A83" w:rsidP="00AF1A83">
      <w:pPr>
        <w:pStyle w:val="Heading1"/>
      </w:pPr>
      <w:bookmarkStart w:id="4" w:name="O_1265443"/>
      <w:bookmarkEnd w:id="4"/>
      <w:r w:rsidRPr="00AF1A83">
        <w:t>Competency Field</w:t>
      </w:r>
    </w:p>
    <w:p w:rsidR="00000000" w:rsidRPr="00AF1A83" w:rsidP="00D03B99">
      <w:pPr>
        <w:pStyle w:val="BodyText"/>
      </w:pPr>
      <w:r w:rsidRPr="00AF1A83">
        <w:t>Program Planning and Delivery</w:t>
      </w:r>
    </w:p>
    <w:p w:rsidR="00000000" w:rsidRPr="00AF1A83" w:rsidP="00AF1A83">
      <w:pPr>
        <w:pStyle w:val="Heading1"/>
      </w:pPr>
      <w:bookmarkStart w:id="5" w:name="O_1265444"/>
      <w:bookmarkEnd w:id="5"/>
      <w:r w:rsidRPr="00AF1A83">
        <w:t>Unit Sector</w:t>
      </w:r>
    </w:p>
    <w:p w:rsidR="00000000" w:rsidRPr="00AF1A83" w:rsidP="00D03B99">
      <w:pPr>
        <w:pStyle w:val="BodyText"/>
      </w:pPr>
      <w:r w:rsidRPr="00AF1A83">
        <w:t>Cross-Sector</w:t>
      </w:r>
    </w:p>
    <w:p w:rsidR="00000000" w:rsidRPr="00AF1A83" w:rsidP="00AF1A83">
      <w:pPr>
        <w:pStyle w:val="Heading1"/>
      </w:pPr>
      <w:bookmarkStart w:id="6" w:name="O_1265445"/>
      <w:bookmarkEnd w:id="6"/>
      <w:r w:rsidRPr="00AF1A83">
        <w:t>Elements and Performance Criteria</w:t>
      </w:r>
    </w:p>
    <w:tbl>
      <w:tblPr>
        <w:tblW w:w="0" w:type="auto"/>
        <w:tblLayout w:type="fixed"/>
        <w:tblCellMar>
          <w:left w:w="62" w:type="dxa"/>
          <w:right w:w="62" w:type="dxa"/>
        </w:tblCellMar>
        <w:tblLook w:val="0000"/>
      </w:tblPr>
      <w:tblGrid>
        <w:gridCol w:w="2694"/>
        <w:gridCol w:w="6350"/>
      </w:tblGrid>
      <w:tr w:rsidTr="00AF1A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F1A83" w:rsidP="00AF1A83">
            <w:pPr>
              <w:pStyle w:val="BodyText"/>
            </w:pPr>
            <w:r w:rsidRPr="00AF1A8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F1A83">
            <w:pPr>
              <w:pStyle w:val="BodyText"/>
              <w:rPr>
                <w:lang w:val="en-NZ"/>
              </w:rPr>
            </w:pPr>
            <w:r w:rsidRPr="00AF1A83">
              <w:rPr>
                <w:rStyle w:val="SpecialBold"/>
              </w:rPr>
              <w:t>PERFORMANCE</w:t>
            </w:r>
            <w:r w:rsidRPr="00AF1A83">
              <w:t xml:space="preserve"> </w:t>
            </w:r>
            <w:r w:rsidRPr="00AF1A83">
              <w:rPr>
                <w:rStyle w:val="SpecialBold"/>
              </w:rPr>
              <w:t>CRITERIA</w:t>
            </w:r>
          </w:p>
        </w:tc>
      </w:tr>
      <w:tr w:rsidTr="00AF1A8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F1A83" w:rsidP="00AF1A83">
            <w:pPr>
              <w:pStyle w:val="BodyText"/>
            </w:pPr>
            <w:r w:rsidRPr="00AF1A8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F1A83">
            <w:pPr>
              <w:pStyle w:val="BodyText"/>
              <w:rPr>
                <w:lang w:val="en-NZ"/>
              </w:rPr>
            </w:pPr>
            <w:r w:rsidRPr="00AF1A83">
              <w:rPr>
                <w:rStyle w:val="Emphasis"/>
              </w:rPr>
              <w:t>Performance criteria describe the performance needed to demonstrate achievement of the element.</w:t>
            </w:r>
          </w:p>
        </w:tc>
      </w:tr>
      <w:tr w:rsidTr="00AF1A8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F1A83">
            <w:pPr>
              <w:pStyle w:val="List"/>
              <w:rPr>
                <w:lang w:val="en-NZ"/>
              </w:rPr>
            </w:pPr>
            <w:r w:rsidRPr="00AF1A83">
              <w:t>1.  Develop activity schedules.</w:t>
            </w:r>
          </w:p>
        </w:tc>
        <w:tc>
          <w:tcPr>
            <w:tcW w:w="6350" w:type="dxa"/>
            <w:tcBorders>
              <w:top w:val="nil"/>
              <w:left w:val="nil"/>
              <w:bottom w:val="nil"/>
              <w:right w:val="nil"/>
            </w:tcBorders>
            <w:tcMar>
              <w:top w:w="0" w:type="dxa"/>
              <w:left w:w="62" w:type="dxa"/>
              <w:bottom w:w="0" w:type="dxa"/>
              <w:right w:w="62" w:type="dxa"/>
            </w:tcMar>
          </w:tcPr>
          <w:p w:rsidR="00000000" w:rsidRPr="00AF1A83" w:rsidP="00AF1A83">
            <w:pPr>
              <w:pStyle w:val="List"/>
            </w:pPr>
            <w:r w:rsidRPr="00AF1A83">
              <w:t>1.1. Analyse program information including seasonal variations in service offerings.</w:t>
            </w:r>
          </w:p>
          <w:p w:rsidR="00000000" w:rsidRPr="00AF1A83" w:rsidP="00AF1A83">
            <w:pPr>
              <w:pStyle w:val="List"/>
            </w:pPr>
            <w:r w:rsidRPr="00AF1A83">
              <w:t>1.2. Determine session frequency and duration for specific activities from available program information.</w:t>
            </w:r>
          </w:p>
          <w:p w:rsidR="00000000" w:rsidRPr="00AF1A83" w:rsidP="00AF1A83">
            <w:pPr>
              <w:pStyle w:val="List"/>
            </w:pPr>
            <w:r w:rsidRPr="00AF1A83">
              <w:t>1.3. Allow sufficient time, as needed, between sessions for patro</w:t>
            </w:r>
            <w:r w:rsidRPr="00AF1A83">
              <w:t>n clearance and operational changeover activities.</w:t>
            </w:r>
          </w:p>
          <w:p w:rsidR="00000000" w:rsidRPr="00AF1A83" w:rsidP="00AF1A83">
            <w:pPr>
              <w:pStyle w:val="List"/>
            </w:pPr>
            <w:r w:rsidRPr="00AF1A83">
              <w:t>1.4. Account for availability of suitable activity leaders to determine a suitable activity schedule.</w:t>
            </w:r>
          </w:p>
          <w:p w:rsidR="00000000" w:rsidP="00AF1A83">
            <w:pPr>
              <w:pStyle w:val="List"/>
              <w:rPr>
                <w:lang w:val="en-NZ"/>
              </w:rPr>
            </w:pPr>
            <w:r w:rsidRPr="00AF1A83">
              <w:t>1.5. Develop optimal schedules for activities to meet program and patron requirements.</w:t>
            </w:r>
          </w:p>
        </w:tc>
      </w:tr>
      <w:tr w:rsidTr="00AF1A8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F1A83">
            <w:pPr>
              <w:pStyle w:val="List"/>
              <w:rPr>
                <w:lang w:val="en-NZ"/>
              </w:rPr>
            </w:pPr>
            <w:r w:rsidRPr="00AF1A83">
              <w:t>2.  Allocate venue space for activities.</w:t>
            </w:r>
          </w:p>
        </w:tc>
        <w:tc>
          <w:tcPr>
            <w:tcW w:w="6350" w:type="dxa"/>
            <w:tcBorders>
              <w:top w:val="nil"/>
              <w:left w:val="nil"/>
              <w:bottom w:val="nil"/>
              <w:right w:val="nil"/>
            </w:tcBorders>
            <w:tcMar>
              <w:top w:w="0" w:type="dxa"/>
              <w:left w:w="62" w:type="dxa"/>
              <w:bottom w:w="0" w:type="dxa"/>
              <w:right w:w="62" w:type="dxa"/>
            </w:tcMar>
          </w:tcPr>
          <w:p w:rsidR="00000000" w:rsidRPr="00AF1A83" w:rsidP="00AF1A83">
            <w:pPr>
              <w:pStyle w:val="List"/>
            </w:pPr>
            <w:r w:rsidRPr="00AF1A83">
              <w:t>2.1. Consult organisational information to identify short and long term demands for venue use.</w:t>
            </w:r>
          </w:p>
          <w:p w:rsidR="00000000" w:rsidRPr="00AF1A83" w:rsidP="00AF1A83">
            <w:pPr>
              <w:pStyle w:val="List"/>
            </w:pPr>
            <w:r w:rsidRPr="00AF1A83">
              <w:t>2.2. Determine specific venue requirements for activities from available program information.</w:t>
            </w:r>
          </w:p>
          <w:p w:rsidR="00000000" w:rsidRPr="00AF1A83" w:rsidP="00AF1A83">
            <w:pPr>
              <w:pStyle w:val="List"/>
            </w:pPr>
            <w:r w:rsidRPr="00AF1A83">
              <w:t xml:space="preserve">2.3. Identify or estimate </w:t>
            </w:r>
            <w:r w:rsidRPr="00AF1A83">
              <w:t>patron numbers for activities based on confirmed bookings and organisational data.</w:t>
            </w:r>
          </w:p>
          <w:p w:rsidR="00000000" w:rsidRPr="00AF1A83" w:rsidP="00AF1A83">
            <w:pPr>
              <w:pStyle w:val="List"/>
            </w:pPr>
            <w:r w:rsidRPr="00AF1A83">
              <w:t>2.4. Identify known or anticipated patron profile for activities to confirm their specific venue needs.</w:t>
            </w:r>
          </w:p>
          <w:p w:rsidR="00000000" w:rsidRPr="00AF1A83" w:rsidP="00AF1A83">
            <w:pPr>
              <w:pStyle w:val="List"/>
            </w:pPr>
            <w:r w:rsidRPr="00AF1A83">
              <w:t>2.5. Allocate venue type and space according to capacity limits and r</w:t>
            </w:r>
            <w:r w:rsidRPr="00AF1A83">
              <w:t>equirements of specific activities and patron profiles.</w:t>
            </w:r>
          </w:p>
          <w:p w:rsidR="00000000" w:rsidP="00AF1A83">
            <w:pPr>
              <w:pStyle w:val="List"/>
              <w:rPr>
                <w:lang w:val="en-NZ"/>
              </w:rPr>
            </w:pPr>
            <w:r w:rsidRPr="00AF1A83">
              <w:t>2.6. Account for venue maintenance closures and competing program priorities to allocate the most suitable venue and space available.</w:t>
            </w:r>
          </w:p>
        </w:tc>
      </w:tr>
      <w:tr w:rsidTr="00AF1A8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F1A83">
            <w:pPr>
              <w:pStyle w:val="List"/>
              <w:rPr>
                <w:lang w:val="en-NZ"/>
              </w:rPr>
            </w:pPr>
            <w:r w:rsidRPr="00AF1A83">
              <w:t>3.  Document and distribute activity schedules.</w:t>
            </w:r>
          </w:p>
        </w:tc>
        <w:tc>
          <w:tcPr>
            <w:tcW w:w="6350" w:type="dxa"/>
            <w:tcBorders>
              <w:top w:val="nil"/>
              <w:left w:val="nil"/>
              <w:bottom w:val="nil"/>
              <w:right w:val="nil"/>
            </w:tcBorders>
            <w:tcMar>
              <w:top w:w="0" w:type="dxa"/>
              <w:left w:w="62" w:type="dxa"/>
              <w:bottom w:w="0" w:type="dxa"/>
              <w:right w:w="62" w:type="dxa"/>
            </w:tcMar>
          </w:tcPr>
          <w:p w:rsidR="00000000" w:rsidRPr="00AF1A83" w:rsidP="00AF1A83">
            <w:pPr>
              <w:pStyle w:val="List"/>
            </w:pPr>
            <w:r w:rsidRPr="00AF1A83">
              <w:t>3.1. Document act</w:t>
            </w:r>
            <w:r w:rsidRPr="00AF1A83">
              <w:t>ivity schedules according to organisational format requirements.</w:t>
            </w:r>
          </w:p>
          <w:p w:rsidR="00000000" w:rsidRPr="00AF1A83" w:rsidP="00AF1A83">
            <w:pPr>
              <w:pStyle w:val="List"/>
            </w:pPr>
            <w:r w:rsidRPr="00AF1A83">
              <w:t>3.2. Distribute activity schedules to relevant venue personnel, and activity leaders according to organisational procedures.</w:t>
            </w:r>
          </w:p>
          <w:p w:rsidR="00000000" w:rsidP="00AF1A83">
            <w:pPr>
              <w:pStyle w:val="List"/>
              <w:rPr>
                <w:lang w:val="en-NZ"/>
              </w:rPr>
            </w:pPr>
            <w:r w:rsidRPr="00AF1A83">
              <w:t>3.3. Arrange publication of activity schedules for promotion of ac</w:t>
            </w:r>
            <w:r w:rsidRPr="00AF1A83">
              <w:t>tivities to patrons.</w:t>
            </w:r>
          </w:p>
        </w:tc>
      </w:tr>
      <w:tr w:rsidTr="00AF1A8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F1A83">
            <w:pPr>
              <w:pStyle w:val="List"/>
              <w:rPr>
                <w:lang w:val="en-NZ"/>
              </w:rPr>
            </w:pPr>
            <w:r w:rsidRPr="00AF1A83">
              <w:t>4.  Monitor and adjust activity schedules.</w:t>
            </w:r>
          </w:p>
        </w:tc>
        <w:tc>
          <w:tcPr>
            <w:tcW w:w="6350" w:type="dxa"/>
            <w:tcBorders>
              <w:top w:val="nil"/>
              <w:left w:val="nil"/>
              <w:bottom w:val="nil"/>
              <w:right w:val="nil"/>
            </w:tcBorders>
            <w:tcMar>
              <w:top w:w="0" w:type="dxa"/>
              <w:left w:w="62" w:type="dxa"/>
              <w:bottom w:w="0" w:type="dxa"/>
              <w:right w:w="62" w:type="dxa"/>
            </w:tcMar>
          </w:tcPr>
          <w:p w:rsidR="00000000" w:rsidRPr="00AF1A83" w:rsidP="00AF1A83">
            <w:pPr>
              <w:pStyle w:val="List"/>
            </w:pPr>
            <w:r w:rsidRPr="00AF1A83">
              <w:t>4.1. Monitor patron participation patterns, numbers and feedback against activity schedules to identify variation from expectations.</w:t>
            </w:r>
          </w:p>
          <w:p w:rsidR="00000000" w:rsidRPr="00AF1A83" w:rsidP="00AF1A83">
            <w:pPr>
              <w:pStyle w:val="List"/>
            </w:pPr>
            <w:r w:rsidRPr="00AF1A83">
              <w:t>4.2. Evaluate suitability of allocated venue in meeting ac</w:t>
            </w:r>
            <w:r w:rsidRPr="00AF1A83">
              <w:t>tivity and patron requirements.</w:t>
            </w:r>
          </w:p>
          <w:p w:rsidR="00000000" w:rsidRPr="00AF1A83" w:rsidP="00AF1A83">
            <w:pPr>
              <w:pStyle w:val="List"/>
            </w:pPr>
            <w:r w:rsidRPr="00AF1A83">
              <w:t>4.3. Identify unplanned operational issues that affect activity delivery.</w:t>
            </w:r>
          </w:p>
          <w:p w:rsidR="00000000" w:rsidRPr="00AF1A83" w:rsidP="00AF1A83">
            <w:pPr>
              <w:pStyle w:val="List"/>
            </w:pPr>
            <w:r w:rsidRPr="00AF1A83">
              <w:t>4.4. Adjust schedules and venue allocation in response to changing circumstances.</w:t>
            </w:r>
          </w:p>
        </w:tc>
      </w:tr>
    </w:tbl>
    <w:p w:rsidR="00000000" w:rsidRPr="00AF1A83" w:rsidP="00AF1A83">
      <w:pPr>
        <w:pStyle w:val="BodyText"/>
      </w:pPr>
    </w:p>
    <w:p w:rsidR="00000000" w:rsidRPr="00AF1A83" w:rsidP="00AF1A83">
      <w:pPr>
        <w:pStyle w:val="AllowPageBreak"/>
      </w:pPr>
    </w:p>
    <w:p w:rsidR="00000000" w:rsidRPr="00AF1A83" w:rsidP="00AF1A83">
      <w:pPr>
        <w:pStyle w:val="Heading1"/>
      </w:pPr>
      <w:bookmarkStart w:id="7" w:name="O_1265446"/>
      <w:bookmarkEnd w:id="7"/>
      <w:r w:rsidRPr="00AF1A83">
        <w:t>Foundation Skills</w:t>
      </w:r>
    </w:p>
    <w:tbl>
      <w:tblPr>
        <w:tblW w:w="0" w:type="auto"/>
        <w:tblLayout w:type="fixed"/>
        <w:tblCellMar>
          <w:left w:w="62" w:type="dxa"/>
          <w:right w:w="62" w:type="dxa"/>
        </w:tblCellMar>
        <w:tblLook w:val="0000"/>
      </w:tblPr>
      <w:tblGrid>
        <w:gridCol w:w="2694"/>
        <w:gridCol w:w="6350"/>
      </w:tblGrid>
      <w:tr w:rsidTr="00AF1A8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F1A83">
            <w:pPr>
              <w:pStyle w:val="BodyText"/>
              <w:rPr>
                <w:lang w:val="en-NZ"/>
              </w:rPr>
            </w:pPr>
            <w:r w:rsidRPr="00AF1A83">
              <w:rPr>
                <w:rStyle w:val="Emphasis"/>
              </w:rPr>
              <w:t>Foundation skills essential to performance in this unit, but not explicit in the performance criteria are listed here, along with a brief context statement.</w:t>
            </w:r>
          </w:p>
        </w:tc>
      </w:tr>
      <w:tr w:rsidTr="00AF1A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F1A83" w:rsidP="00AF1A83">
            <w:pPr>
              <w:pStyle w:val="BodyText"/>
            </w:pPr>
            <w:r w:rsidRPr="00AF1A8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F1A83">
            <w:pPr>
              <w:pStyle w:val="BodyText"/>
              <w:rPr>
                <w:lang w:val="en-NZ"/>
              </w:rPr>
            </w:pPr>
            <w:r w:rsidRPr="00AF1A83">
              <w:rPr>
                <w:rStyle w:val="SpecialBold"/>
              </w:rPr>
              <w:t>DESCRIPTION</w:t>
            </w:r>
          </w:p>
        </w:tc>
      </w:tr>
      <w:tr w:rsidTr="00AF1A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F1A83">
            <w:pPr>
              <w:pStyle w:val="BodyText"/>
              <w:rPr>
                <w:lang w:val="en-NZ"/>
              </w:rPr>
            </w:pPr>
            <w:r w:rsidRPr="00AF1A83">
              <w:t>Reading skills to:</w:t>
            </w:r>
          </w:p>
        </w:tc>
        <w:tc>
          <w:tcPr>
            <w:tcW w:w="6350" w:type="dxa"/>
            <w:tcBorders>
              <w:top w:val="nil"/>
              <w:left w:val="nil"/>
              <w:bottom w:val="nil"/>
              <w:right w:val="nil"/>
            </w:tcBorders>
            <w:tcMar>
              <w:top w:w="0" w:type="dxa"/>
              <w:left w:w="62" w:type="dxa"/>
              <w:bottom w:w="0" w:type="dxa"/>
              <w:right w:w="62" w:type="dxa"/>
            </w:tcMar>
          </w:tcPr>
          <w:p w:rsidR="00000000" w:rsidP="00AF1A83">
            <w:pPr>
              <w:pStyle w:val="ListBullet"/>
              <w:rPr>
                <w:lang w:val="en-NZ"/>
              </w:rPr>
            </w:pPr>
            <w:r w:rsidRPr="00AF1A83">
              <w:t>interpret detailed and potentially unfamiliar overarching</w:t>
            </w:r>
            <w:r w:rsidRPr="00AF1A83">
              <w:t xml:space="preserve"> program plans, organisational data.</w:t>
            </w:r>
          </w:p>
        </w:tc>
      </w:tr>
      <w:tr w:rsidTr="00AF1A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F1A83">
            <w:pPr>
              <w:pStyle w:val="BodyText"/>
              <w:rPr>
                <w:lang w:val="en-NZ"/>
              </w:rPr>
            </w:pPr>
            <w:r w:rsidRPr="00AF1A83">
              <w:t>Writing skills to:</w:t>
            </w:r>
          </w:p>
        </w:tc>
        <w:tc>
          <w:tcPr>
            <w:tcW w:w="6350" w:type="dxa"/>
            <w:tcBorders>
              <w:top w:val="nil"/>
              <w:left w:val="nil"/>
              <w:bottom w:val="nil"/>
              <w:right w:val="nil"/>
            </w:tcBorders>
            <w:tcMar>
              <w:top w:w="0" w:type="dxa"/>
              <w:left w:w="62" w:type="dxa"/>
              <w:bottom w:w="0" w:type="dxa"/>
              <w:right w:w="62" w:type="dxa"/>
            </w:tcMar>
          </w:tcPr>
          <w:p w:rsidR="00000000" w:rsidP="00AF1A83">
            <w:pPr>
              <w:pStyle w:val="ListBullet"/>
              <w:rPr>
                <w:lang w:val="en-NZ"/>
              </w:rPr>
            </w:pPr>
            <w:r w:rsidRPr="00AF1A83">
              <w:t>develop comprehensive schedules in a format and style easily understood by both personnel and patrons.</w:t>
            </w:r>
          </w:p>
        </w:tc>
      </w:tr>
      <w:tr w:rsidTr="00AF1A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F1A83">
            <w:pPr>
              <w:pStyle w:val="BodyText"/>
              <w:rPr>
                <w:lang w:val="en-NZ"/>
              </w:rPr>
            </w:pPr>
            <w:r w:rsidRPr="00AF1A83">
              <w:t>Numeracy skills to:</w:t>
            </w:r>
          </w:p>
        </w:tc>
        <w:tc>
          <w:tcPr>
            <w:tcW w:w="6350" w:type="dxa"/>
            <w:tcBorders>
              <w:top w:val="nil"/>
              <w:left w:val="nil"/>
              <w:bottom w:val="nil"/>
              <w:right w:val="nil"/>
            </w:tcBorders>
            <w:tcMar>
              <w:top w:w="0" w:type="dxa"/>
              <w:left w:w="62" w:type="dxa"/>
              <w:bottom w:w="0" w:type="dxa"/>
              <w:right w:w="62" w:type="dxa"/>
            </w:tcMar>
          </w:tcPr>
          <w:p w:rsidR="00000000" w:rsidP="00AF1A83">
            <w:pPr>
              <w:pStyle w:val="ListBullet"/>
              <w:rPr>
                <w:lang w:val="en-NZ"/>
              </w:rPr>
            </w:pPr>
            <w:r w:rsidRPr="00AF1A83">
              <w:t>interpret, use and record temporal data, including minutes, hours, days and weeks.</w:t>
            </w:r>
          </w:p>
        </w:tc>
      </w:tr>
      <w:tr w:rsidTr="00AF1A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F1A83">
            <w:pPr>
              <w:pStyle w:val="BodyText"/>
              <w:rPr>
                <w:lang w:val="en-NZ"/>
              </w:rPr>
            </w:pPr>
            <w:r w:rsidRPr="00AF1A83">
              <w:t>Problem-solving skills to:</w:t>
            </w:r>
          </w:p>
        </w:tc>
        <w:tc>
          <w:tcPr>
            <w:tcW w:w="6350" w:type="dxa"/>
            <w:tcBorders>
              <w:top w:val="nil"/>
              <w:left w:val="nil"/>
              <w:bottom w:val="nil"/>
              <w:right w:val="nil"/>
            </w:tcBorders>
            <w:tcMar>
              <w:top w:w="0" w:type="dxa"/>
              <w:left w:w="62" w:type="dxa"/>
              <w:bottom w:w="0" w:type="dxa"/>
              <w:right w:w="62" w:type="dxa"/>
            </w:tcMar>
          </w:tcPr>
          <w:p w:rsidR="00000000" w:rsidRPr="00AF1A83" w:rsidP="00AF1A83">
            <w:pPr>
              <w:pStyle w:val="ListBullet"/>
            </w:pPr>
            <w:r w:rsidRPr="00AF1A83">
              <w:t>account for and critically analyse multiple and competing considerations to draft and adjust schedules until finalised</w:t>
            </w:r>
          </w:p>
          <w:p w:rsidR="00000000" w:rsidP="00AF1A83">
            <w:pPr>
              <w:pStyle w:val="ListBullet"/>
              <w:rPr>
                <w:lang w:val="en-NZ"/>
              </w:rPr>
            </w:pPr>
            <w:r w:rsidRPr="00AF1A83">
              <w:t>respond to changing circu</w:t>
            </w:r>
            <w:r w:rsidRPr="00AF1A83">
              <w:t>mstances to promptly adjust schedules and venue allocation for continuity of service delivery.</w:t>
            </w:r>
          </w:p>
        </w:tc>
      </w:tr>
      <w:tr w:rsidTr="00AF1A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F1A83">
            <w:pPr>
              <w:pStyle w:val="BodyText"/>
              <w:rPr>
                <w:lang w:val="en-NZ"/>
              </w:rPr>
            </w:pPr>
            <w:r w:rsidRPr="00AF1A83">
              <w:t>Technology skills to:</w:t>
            </w:r>
          </w:p>
        </w:tc>
        <w:tc>
          <w:tcPr>
            <w:tcW w:w="6350" w:type="dxa"/>
            <w:tcBorders>
              <w:top w:val="nil"/>
              <w:left w:val="nil"/>
              <w:bottom w:val="nil"/>
              <w:right w:val="nil"/>
            </w:tcBorders>
            <w:tcMar>
              <w:top w:w="0" w:type="dxa"/>
              <w:left w:w="62" w:type="dxa"/>
              <w:bottom w:w="0" w:type="dxa"/>
              <w:right w:w="62" w:type="dxa"/>
            </w:tcMar>
          </w:tcPr>
          <w:p w:rsidR="00000000" w:rsidRPr="00AF1A83" w:rsidP="00AF1A83">
            <w:pPr>
              <w:pStyle w:val="ListBullet"/>
            </w:pPr>
            <w:r w:rsidRPr="00AF1A83">
              <w:t>use a computer and features of software packages to access organisational data and create activity schedules.</w:t>
            </w:r>
          </w:p>
        </w:tc>
      </w:tr>
    </w:tbl>
    <w:p w:rsidR="00000000" w:rsidRPr="00AF1A83" w:rsidP="00AF1A83">
      <w:pPr>
        <w:pStyle w:val="BodyText"/>
      </w:pPr>
    </w:p>
    <w:p w:rsidR="00000000" w:rsidRPr="00AF1A83" w:rsidP="00AF1A83">
      <w:pPr>
        <w:pStyle w:val="AllowPageBreak"/>
      </w:pPr>
    </w:p>
    <w:p w:rsidR="00000000" w:rsidRPr="00AF1A83" w:rsidP="00AF1A83">
      <w:pPr>
        <w:pStyle w:val="Heading1"/>
      </w:pPr>
      <w:bookmarkStart w:id="8" w:name="O_1265448"/>
      <w:bookmarkEnd w:id="8"/>
      <w:r w:rsidRPr="00AF1A83">
        <w:t>Unit Mapping Information</w:t>
      </w:r>
    </w:p>
    <w:p w:rsidR="00000000" w:rsidRPr="00AF1A83" w:rsidP="00D03B99">
      <w:pPr>
        <w:pStyle w:val="BodyText"/>
      </w:pPr>
      <w:r w:rsidRPr="00AF1A83">
        <w:t>No equivalent unit.</w:t>
      </w:r>
    </w:p>
    <w:p w:rsidR="00000000" w:rsidRPr="00AF1A83" w:rsidP="00AF1A83">
      <w:pPr>
        <w:pStyle w:val="Heading1"/>
      </w:pPr>
      <w:bookmarkStart w:id="9" w:name="O_1265455"/>
      <w:bookmarkEnd w:id="9"/>
      <w:r w:rsidRPr="00AF1A83">
        <w:t>Links</w:t>
      </w:r>
    </w:p>
    <w:p w:rsidR="00000000" w:rsidRPr="00AF1A83" w:rsidP="00D03B99">
      <w:pPr>
        <w:pStyle w:val="BodyText"/>
      </w:pPr>
      <w:r w:rsidRPr="00AF1A83">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616707">
        <w:rPr>
          <w:rStyle w:val="Hyperlink"/>
        </w:rPr>
        <w:t>https://vetnet.gov.au/Pages/TrainingDocs.aspx?q=1ca50016-24d2-4161-a044-d3faa200268b</w:t>
      </w:r>
      <w:r>
        <w:fldChar w:fldCharType="end"/>
      </w:r>
    </w:p>
    <w:p w:rsidR="00000000" w:rsidRPr="00AF1A83" w:rsidP="00AF1A83"/>
    <w:sectPr w:rsidSect="00AF1A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83" w:rsidRPr="00D03B99" w:rsidP="00D03B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B99" w:rsidP="00AF1A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3B99" w:rsidP="00AF1A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03B99" w:rsidP="00AF1A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B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A83" w:rsidRPr="00D03B99" w:rsidP="00D03B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B99" w:rsidRPr="002D2AF8" w:rsidP="00AF1A83">
    <w:pPr>
      <w:pStyle w:val="Header"/>
      <w:framePr w:wrap="around"/>
    </w:pPr>
    <w:r>
      <w:fldChar w:fldCharType="begin"/>
    </w:r>
    <w:r>
      <w:instrText xml:space="preserve"> TITLE   \* MERGEFORMAT </w:instrText>
    </w:r>
    <w:r>
      <w:fldChar w:fldCharType="separate"/>
    </w:r>
    <w:r>
      <w:t>SISXPLD007 Schedule sport, fitness, aquatic and recreation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03B99" w:rsidP="00AF1A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6E21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DE6A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A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A83"/>
    <w:pPr>
      <w:spacing w:before="360" w:after="60"/>
      <w:outlineLvl w:val="0"/>
    </w:pPr>
    <w:rPr>
      <w:sz w:val="32"/>
    </w:rPr>
  </w:style>
  <w:style w:type="paragraph" w:styleId="Heading2">
    <w:name w:val="heading 2"/>
    <w:basedOn w:val="HeadingBase"/>
    <w:next w:val="BodyText"/>
    <w:link w:val="Heading2Char"/>
    <w:qFormat/>
    <w:rsid w:val="00AF1A83"/>
    <w:pPr>
      <w:keepLines/>
      <w:spacing w:before="240" w:after="120"/>
      <w:outlineLvl w:val="1"/>
    </w:pPr>
    <w:rPr>
      <w:sz w:val="28"/>
      <w:szCs w:val="40"/>
    </w:rPr>
  </w:style>
  <w:style w:type="paragraph" w:styleId="Heading3">
    <w:name w:val="heading 3"/>
    <w:basedOn w:val="HeadingBase"/>
    <w:next w:val="BodyText"/>
    <w:link w:val="Heading3Char"/>
    <w:qFormat/>
    <w:rsid w:val="00AF1A83"/>
    <w:pPr>
      <w:spacing w:before="180" w:after="120"/>
      <w:outlineLvl w:val="2"/>
    </w:pPr>
    <w:rPr>
      <w:spacing w:val="-10"/>
      <w:kern w:val="32"/>
    </w:rPr>
  </w:style>
  <w:style w:type="paragraph" w:styleId="Heading4">
    <w:name w:val="heading 4"/>
    <w:basedOn w:val="HeadingBase"/>
    <w:next w:val="BodyText"/>
    <w:link w:val="Heading4Char"/>
    <w:qFormat/>
    <w:rsid w:val="00AF1A83"/>
    <w:pPr>
      <w:spacing w:before="160" w:after="120"/>
      <w:outlineLvl w:val="3"/>
    </w:pPr>
    <w:rPr>
      <w:sz w:val="22"/>
    </w:rPr>
  </w:style>
  <w:style w:type="paragraph" w:styleId="Heading5">
    <w:name w:val="heading 5"/>
    <w:basedOn w:val="HeadingBase"/>
    <w:next w:val="Normal"/>
    <w:link w:val="Heading5Char"/>
    <w:qFormat/>
    <w:rsid w:val="00AF1A83"/>
    <w:pPr>
      <w:spacing w:before="80"/>
      <w:outlineLvl w:val="4"/>
    </w:pPr>
    <w:rPr>
      <w:color w:val="918585"/>
      <w:sz w:val="20"/>
    </w:rPr>
  </w:style>
  <w:style w:type="paragraph" w:styleId="Heading6">
    <w:name w:val="heading 6"/>
    <w:basedOn w:val="HeadingBase"/>
    <w:next w:val="Normal"/>
    <w:link w:val="Heading6Char"/>
    <w:qFormat/>
    <w:rsid w:val="00AF1A83"/>
    <w:pPr>
      <w:spacing w:before="60"/>
      <w:outlineLvl w:val="5"/>
    </w:pPr>
    <w:rPr>
      <w:color w:val="918585"/>
      <w:sz w:val="20"/>
    </w:rPr>
  </w:style>
  <w:style w:type="paragraph" w:styleId="Heading7">
    <w:name w:val="heading 7"/>
    <w:basedOn w:val="Normal"/>
    <w:next w:val="Normal"/>
    <w:link w:val="Heading7Char"/>
    <w:qFormat/>
    <w:rsid w:val="00AF1A83"/>
    <w:pPr>
      <w:ind w:left="720"/>
      <w:outlineLvl w:val="6"/>
    </w:pPr>
    <w:rPr>
      <w:i/>
    </w:rPr>
  </w:style>
  <w:style w:type="paragraph" w:styleId="Heading8">
    <w:name w:val="heading 8"/>
    <w:basedOn w:val="Normal"/>
    <w:next w:val="Normal"/>
    <w:link w:val="Heading8Char"/>
    <w:qFormat/>
    <w:rsid w:val="00AF1A83"/>
    <w:pPr>
      <w:ind w:left="720"/>
      <w:outlineLvl w:val="7"/>
    </w:pPr>
    <w:rPr>
      <w:i/>
    </w:rPr>
  </w:style>
  <w:style w:type="paragraph" w:styleId="Heading9">
    <w:name w:val="heading 9"/>
    <w:basedOn w:val="Normal"/>
    <w:next w:val="Normal"/>
    <w:link w:val="Heading9Char"/>
    <w:qFormat/>
    <w:rsid w:val="00AF1A83"/>
    <w:pPr>
      <w:ind w:left="720"/>
      <w:outlineLvl w:val="8"/>
    </w:pPr>
    <w:rPr>
      <w:i/>
    </w:rPr>
  </w:style>
  <w:style w:type="character" w:default="1" w:styleId="DefaultParagraphFont">
    <w:name w:val="Default Paragraph Font"/>
    <w:uiPriority w:val="1"/>
    <w:unhideWhenUsed/>
    <w:rsid w:val="00AF1A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A83"/>
  </w:style>
  <w:style w:type="character" w:customStyle="1" w:styleId="Heading1Char">
    <w:name w:val="Heading 1 Char"/>
    <w:basedOn w:val="DefaultParagraphFont"/>
    <w:link w:val="Heading1"/>
    <w:rsid w:val="00AF1A83"/>
    <w:rPr>
      <w:rFonts w:ascii="Times New Roman" w:eastAsia="Times New Roman" w:hAnsi="Times New Roman" w:cs="Times New Roman"/>
      <w:b/>
      <w:sz w:val="32"/>
      <w:szCs w:val="20"/>
      <w:lang w:eastAsia="en-US"/>
    </w:rPr>
  </w:style>
  <w:style w:type="paragraph" w:styleId="BodyText">
    <w:name w:val="Body Text"/>
    <w:basedOn w:val="Normal"/>
    <w:link w:val="BodyTextChar"/>
    <w:rsid w:val="00AF1A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A83"/>
    <w:rPr>
      <w:rFonts w:ascii="Times New Roman" w:eastAsia="Times New Roman" w:hAnsi="Times New Roman" w:cs="Times New Roman"/>
      <w:sz w:val="24"/>
      <w:lang w:eastAsia="en-US"/>
    </w:rPr>
  </w:style>
  <w:style w:type="paragraph" w:styleId="List">
    <w:name w:val="List"/>
    <w:basedOn w:val="BodyText"/>
    <w:next w:val="BodyText"/>
    <w:rsid w:val="00AF1A83"/>
    <w:pPr>
      <w:tabs>
        <w:tab w:val="left" w:pos="340"/>
      </w:tabs>
      <w:spacing w:before="60" w:after="60"/>
      <w:ind w:left="340" w:hanging="340"/>
    </w:pPr>
  </w:style>
  <w:style w:type="paragraph" w:styleId="ListBullet">
    <w:name w:val="List Bullet"/>
    <w:basedOn w:val="List"/>
    <w:rsid w:val="00AF1A83"/>
    <w:pPr>
      <w:numPr>
        <w:numId w:val="11"/>
      </w:numPr>
      <w:tabs>
        <w:tab w:val="clear" w:pos="340"/>
      </w:tabs>
      <w:spacing w:before="40" w:after="40"/>
    </w:pPr>
  </w:style>
  <w:style w:type="character" w:customStyle="1" w:styleId="SpecialBold">
    <w:name w:val="Special Bold"/>
    <w:basedOn w:val="DefaultParagraphFont"/>
    <w:rsid w:val="00AF1A83"/>
    <w:rPr>
      <w:b/>
      <w:spacing w:val="0"/>
    </w:rPr>
  </w:style>
  <w:style w:type="character" w:styleId="Emphasis">
    <w:name w:val="Emphasis"/>
    <w:basedOn w:val="DefaultParagraphFont"/>
    <w:qFormat/>
    <w:rsid w:val="00AF1A83"/>
    <w:rPr>
      <w:i/>
    </w:rPr>
  </w:style>
  <w:style w:type="paragraph" w:customStyle="1" w:styleId="SuperHeading">
    <w:name w:val="SuperHeading"/>
    <w:basedOn w:val="Normal"/>
    <w:rsid w:val="00AF1A83"/>
    <w:pPr>
      <w:spacing w:before="240" w:after="120"/>
      <w:outlineLvl w:val="0"/>
    </w:pPr>
    <w:rPr>
      <w:rFonts w:ascii="Times New Roman" w:hAnsi="Times New Roman"/>
      <w:b/>
      <w:sz w:val="32"/>
    </w:rPr>
  </w:style>
  <w:style w:type="paragraph" w:customStyle="1" w:styleId="AllowPageBreak">
    <w:name w:val="AllowPageBreak"/>
    <w:rsid w:val="00AF1A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1A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A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A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A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A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A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A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A83"/>
    <w:rPr>
      <w:rFonts w:ascii="Courier New" w:eastAsia="Times New Roman" w:hAnsi="Courier New" w:cs="Times New Roman"/>
      <w:i/>
      <w:szCs w:val="20"/>
      <w:lang w:eastAsia="en-US"/>
    </w:rPr>
  </w:style>
  <w:style w:type="paragraph" w:customStyle="1" w:styleId="HeadingBase">
    <w:name w:val="Heading Base"/>
    <w:rsid w:val="00AF1A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A83"/>
    <w:pPr>
      <w:tabs>
        <w:tab w:val="right" w:leader="dot" w:pos="9072"/>
      </w:tabs>
      <w:ind w:left="567"/>
    </w:pPr>
    <w:rPr>
      <w:szCs w:val="22"/>
    </w:rPr>
  </w:style>
  <w:style w:type="paragraph" w:customStyle="1" w:styleId="TOCBase">
    <w:name w:val="TOC Base"/>
    <w:rsid w:val="00AF1A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A83"/>
    <w:pPr>
      <w:tabs>
        <w:tab w:val="right" w:leader="dot" w:pos="9072"/>
      </w:tabs>
      <w:spacing w:before="40" w:after="40"/>
      <w:ind w:left="284"/>
    </w:pPr>
    <w:rPr>
      <w:rFonts w:ascii="Times New Roman" w:hAnsi="Times New Roman"/>
    </w:rPr>
  </w:style>
  <w:style w:type="paragraph" w:styleId="TOC1">
    <w:name w:val="toc 1"/>
    <w:basedOn w:val="TOCBase"/>
    <w:next w:val="Normal"/>
    <w:rsid w:val="00AF1A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A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A83"/>
    <w:rPr>
      <w:rFonts w:ascii="Times New Roman" w:eastAsia="Times New Roman" w:hAnsi="Times New Roman" w:cs="Times New Roman"/>
      <w:sz w:val="16"/>
      <w:lang w:eastAsia="en-US"/>
    </w:rPr>
  </w:style>
  <w:style w:type="paragraph" w:styleId="Title">
    <w:name w:val="Title"/>
    <w:basedOn w:val="HeadingBase"/>
    <w:link w:val="TitleChar"/>
    <w:qFormat/>
    <w:rsid w:val="00AF1A83"/>
    <w:pPr>
      <w:spacing w:before="5040"/>
      <w:jc w:val="center"/>
    </w:pPr>
    <w:rPr>
      <w:sz w:val="48"/>
      <w:szCs w:val="72"/>
      <w:lang w:val="en-US"/>
    </w:rPr>
  </w:style>
  <w:style w:type="character" w:customStyle="1" w:styleId="TitleChar">
    <w:name w:val="Title Char"/>
    <w:basedOn w:val="DefaultParagraphFont"/>
    <w:link w:val="Title"/>
    <w:rsid w:val="00AF1A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A83"/>
    <w:pPr>
      <w:tabs>
        <w:tab w:val="left" w:pos="3600"/>
        <w:tab w:val="left" w:pos="3958"/>
      </w:tabs>
    </w:pPr>
  </w:style>
  <w:style w:type="paragraph" w:customStyle="1" w:styleId="Note">
    <w:name w:val="Note"/>
    <w:basedOn w:val="BodyText"/>
    <w:rsid w:val="00AF1A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A83"/>
    <w:pPr>
      <w:framePr w:wrap="auto" w:hAnchor="text" w:y="6049"/>
    </w:pPr>
    <w:rPr>
      <w:color w:val="000000"/>
      <w:sz w:val="40"/>
    </w:rPr>
  </w:style>
  <w:style w:type="paragraph" w:customStyle="1" w:styleId="TOCTitle">
    <w:name w:val="TOCTitle"/>
    <w:basedOn w:val="Heading1"/>
    <w:rsid w:val="00AF1A83"/>
    <w:pPr>
      <w:spacing w:after="240"/>
      <w:jc w:val="center"/>
      <w:outlineLvl w:val="9"/>
    </w:pPr>
    <w:rPr>
      <w:caps/>
    </w:rPr>
  </w:style>
  <w:style w:type="paragraph" w:customStyle="1" w:styleId="Version">
    <w:name w:val="Version"/>
    <w:rsid w:val="00AF1A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1A83"/>
    <w:pPr>
      <w:numPr>
        <w:numId w:val="12"/>
      </w:numPr>
      <w:tabs>
        <w:tab w:val="clear" w:pos="680"/>
      </w:tabs>
    </w:pPr>
  </w:style>
  <w:style w:type="paragraph" w:styleId="Index1">
    <w:name w:val="index 1"/>
    <w:basedOn w:val="Normal"/>
    <w:next w:val="Normal"/>
    <w:semiHidden/>
    <w:rsid w:val="00AF1A83"/>
    <w:pPr>
      <w:keepNext w:val="0"/>
      <w:tabs>
        <w:tab w:val="right" w:pos="4176"/>
      </w:tabs>
      <w:ind w:left="198" w:hanging="198"/>
    </w:pPr>
    <w:rPr>
      <w:rFonts w:ascii="Garamond" w:hAnsi="Garamond"/>
    </w:rPr>
  </w:style>
  <w:style w:type="paragraph" w:styleId="IndexHeading">
    <w:name w:val="index heading"/>
    <w:basedOn w:val="Normal"/>
    <w:next w:val="Index1"/>
    <w:semiHidden/>
    <w:rsid w:val="00AF1A83"/>
    <w:pPr>
      <w:spacing w:before="120" w:after="120"/>
    </w:pPr>
    <w:rPr>
      <w:rFonts w:ascii="Arial" w:hAnsi="Arial"/>
      <w:b/>
      <w:color w:val="918585"/>
      <w:sz w:val="24"/>
    </w:rPr>
  </w:style>
  <w:style w:type="paragraph" w:styleId="Header">
    <w:name w:val="header"/>
    <w:basedOn w:val="Normal"/>
    <w:link w:val="HeaderChar"/>
    <w:rsid w:val="00AF1A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A83"/>
    <w:rPr>
      <w:rFonts w:ascii="Times New Roman" w:eastAsia="Times New Roman" w:hAnsi="Times New Roman" w:cs="Times New Roman"/>
      <w:sz w:val="16"/>
      <w:szCs w:val="20"/>
      <w:lang w:val="en-GB" w:eastAsia="en-US"/>
    </w:rPr>
  </w:style>
  <w:style w:type="paragraph" w:customStyle="1" w:styleId="Chapter">
    <w:name w:val="Chapter"/>
    <w:basedOn w:val="Normal"/>
    <w:rsid w:val="00AF1A83"/>
    <w:pPr>
      <w:spacing w:before="240"/>
    </w:pPr>
    <w:rPr>
      <w:rFonts w:ascii="Times New Roman" w:hAnsi="Times New Roman"/>
      <w:smallCaps/>
      <w:spacing w:val="80"/>
      <w:sz w:val="28"/>
    </w:rPr>
  </w:style>
  <w:style w:type="paragraph" w:customStyle="1" w:styleId="InChapter">
    <w:name w:val="InChapter"/>
    <w:basedOn w:val="Heading3"/>
    <w:rsid w:val="00AF1A83"/>
    <w:pPr>
      <w:spacing w:after="240"/>
      <w:outlineLvl w:val="9"/>
    </w:pPr>
    <w:rPr>
      <w:noProof/>
    </w:rPr>
  </w:style>
  <w:style w:type="paragraph" w:styleId="Index2">
    <w:name w:val="index 2"/>
    <w:basedOn w:val="Normal"/>
    <w:next w:val="Normal"/>
    <w:semiHidden/>
    <w:rsid w:val="00AF1A83"/>
    <w:pPr>
      <w:tabs>
        <w:tab w:val="right" w:pos="4176"/>
      </w:tabs>
      <w:ind w:left="568" w:hanging="284"/>
    </w:pPr>
    <w:rPr>
      <w:rFonts w:ascii="Garamond" w:hAnsi="Garamond"/>
    </w:rPr>
  </w:style>
  <w:style w:type="paragraph" w:customStyle="1" w:styleId="Byline">
    <w:name w:val="Byline"/>
    <w:rsid w:val="00AF1A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A83"/>
    <w:pPr>
      <w:tabs>
        <w:tab w:val="clear" w:pos="3600"/>
        <w:tab w:val="clear" w:pos="3958"/>
      </w:tabs>
      <w:jc w:val="right"/>
    </w:pPr>
  </w:style>
  <w:style w:type="paragraph" w:styleId="Caption">
    <w:name w:val="caption"/>
    <w:basedOn w:val="BodyText"/>
    <w:next w:val="Normal"/>
    <w:qFormat/>
    <w:rsid w:val="00AF1A83"/>
    <w:pPr>
      <w:framePr w:w="2268" w:hSpace="181" w:vSpace="181" w:wrap="around" w:vAnchor="text" w:hAnchor="page" w:x="1135" w:y="285" w:anchorLock="1"/>
    </w:pPr>
    <w:rPr>
      <w:i/>
    </w:rPr>
  </w:style>
  <w:style w:type="paragraph" w:customStyle="1" w:styleId="MiniTOCTitle">
    <w:name w:val="MiniTOCTitle"/>
    <w:basedOn w:val="Heading4"/>
    <w:rsid w:val="00AF1A83"/>
    <w:pPr>
      <w:spacing w:before="240"/>
      <w:outlineLvl w:val="9"/>
    </w:pPr>
    <w:rPr>
      <w:noProof/>
      <w:sz w:val="24"/>
    </w:rPr>
  </w:style>
  <w:style w:type="paragraph" w:customStyle="1" w:styleId="MiniTOCItem">
    <w:name w:val="MiniTOCItem"/>
    <w:basedOn w:val="ListBullet"/>
    <w:rsid w:val="00AF1A83"/>
    <w:pPr>
      <w:numPr>
        <w:numId w:val="0"/>
      </w:numPr>
      <w:tabs>
        <w:tab w:val="right" w:leader="dot" w:pos="6521"/>
      </w:tabs>
      <w:spacing w:before="0" w:after="0"/>
    </w:pPr>
  </w:style>
  <w:style w:type="paragraph" w:customStyle="1" w:styleId="TOFTitle">
    <w:name w:val="TOFTitle"/>
    <w:basedOn w:val="TOCTitle"/>
    <w:rsid w:val="00AF1A83"/>
  </w:style>
  <w:style w:type="paragraph" w:styleId="TableofFigures">
    <w:name w:val="table of figures"/>
    <w:basedOn w:val="Normal"/>
    <w:next w:val="Normal"/>
    <w:semiHidden/>
    <w:rsid w:val="00AF1A83"/>
    <w:pPr>
      <w:tabs>
        <w:tab w:val="right" w:leader="dot" w:pos="9072"/>
      </w:tabs>
      <w:ind w:left="970" w:hanging="403"/>
    </w:pPr>
    <w:rPr>
      <w:rFonts w:ascii="Times New Roman" w:hAnsi="Times New Roman"/>
      <w:b/>
    </w:rPr>
  </w:style>
  <w:style w:type="paragraph" w:styleId="ListNumber">
    <w:name w:val="List Number"/>
    <w:basedOn w:val="List"/>
    <w:rsid w:val="00AF1A83"/>
    <w:pPr>
      <w:numPr>
        <w:numId w:val="14"/>
      </w:numPr>
      <w:tabs>
        <w:tab w:val="clear" w:pos="340"/>
      </w:tabs>
    </w:pPr>
  </w:style>
  <w:style w:type="character" w:customStyle="1" w:styleId="WingdingSymbols">
    <w:name w:val="Wingding Symbols"/>
    <w:rsid w:val="00AF1A83"/>
    <w:rPr>
      <w:rFonts w:ascii="Wingdings" w:hAnsi="Wingdings"/>
    </w:rPr>
  </w:style>
  <w:style w:type="paragraph" w:customStyle="1" w:styleId="TableHeading">
    <w:name w:val="Table Heading"/>
    <w:basedOn w:val="HeadingBase"/>
    <w:rsid w:val="00AF1A83"/>
    <w:pPr>
      <w:keepLines/>
      <w:pBdr>
        <w:bottom w:val="single" w:sz="6" w:space="1" w:color="918585"/>
      </w:pBdr>
      <w:spacing w:before="240"/>
    </w:pPr>
  </w:style>
  <w:style w:type="character" w:customStyle="1" w:styleId="HotSpot">
    <w:name w:val="HotSpot"/>
    <w:rsid w:val="00AF1A83"/>
    <w:rPr>
      <w:color w:val="0033CC"/>
      <w:u w:val="none"/>
    </w:rPr>
  </w:style>
  <w:style w:type="paragraph" w:customStyle="1" w:styleId="BodyTextRight">
    <w:name w:val="Body Text Right"/>
    <w:basedOn w:val="BodyText"/>
    <w:rsid w:val="00AF1A83"/>
    <w:pPr>
      <w:spacing w:before="0" w:after="0"/>
      <w:jc w:val="right"/>
    </w:pPr>
  </w:style>
  <w:style w:type="paragraph" w:styleId="Index3">
    <w:name w:val="index 3"/>
    <w:basedOn w:val="ListNumber2"/>
    <w:next w:val="Normal"/>
    <w:semiHidden/>
    <w:rsid w:val="00AF1A83"/>
    <w:pPr>
      <w:numPr>
        <w:numId w:val="0"/>
      </w:numPr>
      <w:tabs>
        <w:tab w:val="right" w:leader="dot" w:pos="4176"/>
      </w:tabs>
    </w:pPr>
  </w:style>
  <w:style w:type="paragraph" w:styleId="ListNumber2">
    <w:name w:val="List Number 2"/>
    <w:basedOn w:val="List2"/>
    <w:rsid w:val="00AF1A83"/>
    <w:pPr>
      <w:numPr>
        <w:numId w:val="9"/>
      </w:numPr>
      <w:tabs>
        <w:tab w:val="clear" w:pos="1060"/>
      </w:tabs>
    </w:pPr>
  </w:style>
  <w:style w:type="paragraph" w:customStyle="1" w:styleId="MarginNote">
    <w:name w:val="Margin Note"/>
    <w:basedOn w:val="BodyText"/>
    <w:rsid w:val="00AF1A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A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A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A83"/>
    <w:rPr>
      <w:sz w:val="32"/>
    </w:rPr>
  </w:style>
  <w:style w:type="paragraph" w:customStyle="1" w:styleId="HeadingProcedure">
    <w:name w:val="Heading Procedure"/>
    <w:basedOn w:val="HeadingBase"/>
    <w:next w:val="Normal"/>
    <w:rsid w:val="00AF1A83"/>
    <w:pPr>
      <w:tabs>
        <w:tab w:val="left" w:pos="0"/>
      </w:tabs>
      <w:spacing w:before="120" w:after="60"/>
    </w:pPr>
    <w:rPr>
      <w:i/>
      <w:color w:val="918585"/>
      <w:sz w:val="22"/>
    </w:rPr>
  </w:style>
  <w:style w:type="paragraph" w:customStyle="1" w:styleId="TableBodyText">
    <w:name w:val="Table Body Text"/>
    <w:basedOn w:val="BodyText"/>
    <w:rsid w:val="00AF1A83"/>
    <w:pPr>
      <w:spacing w:before="60" w:after="60"/>
    </w:pPr>
  </w:style>
  <w:style w:type="paragraph" w:styleId="ListContinue">
    <w:name w:val="List Continue"/>
    <w:basedOn w:val="List"/>
    <w:rsid w:val="00AF1A83"/>
    <w:pPr>
      <w:ind w:firstLine="0"/>
    </w:pPr>
  </w:style>
  <w:style w:type="paragraph" w:customStyle="1" w:styleId="ListNote">
    <w:name w:val="List Note"/>
    <w:basedOn w:val="List"/>
    <w:rsid w:val="00AF1A83"/>
    <w:pPr>
      <w:pBdr>
        <w:top w:val="single" w:sz="6" w:space="2" w:color="918585"/>
        <w:bottom w:val="single" w:sz="6" w:space="2" w:color="918585"/>
      </w:pBdr>
      <w:tabs>
        <w:tab w:val="left" w:pos="1021"/>
      </w:tabs>
      <w:ind w:firstLine="0"/>
    </w:pPr>
  </w:style>
  <w:style w:type="paragraph" w:customStyle="1" w:styleId="Warning">
    <w:name w:val="Warning"/>
    <w:basedOn w:val="BodyText"/>
    <w:rsid w:val="00AF1A83"/>
    <w:pPr>
      <w:shd w:val="clear" w:color="auto" w:fill="D9D9D9"/>
      <w:tabs>
        <w:tab w:val="left" w:pos="992"/>
      </w:tabs>
      <w:ind w:left="119" w:right="119"/>
    </w:pPr>
    <w:rPr>
      <w:sz w:val="20"/>
    </w:rPr>
  </w:style>
  <w:style w:type="paragraph" w:customStyle="1" w:styleId="MarginIcons">
    <w:name w:val="Margin Icons"/>
    <w:basedOn w:val="BodyText"/>
    <w:rsid w:val="00AF1A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A83"/>
    <w:rPr>
      <w:rFonts w:ascii="Courier New" w:hAnsi="Courier New"/>
    </w:rPr>
  </w:style>
  <w:style w:type="paragraph" w:customStyle="1" w:styleId="NoteBullet">
    <w:name w:val="Note Bullet"/>
    <w:basedOn w:val="Note"/>
    <w:rsid w:val="00AF1A83"/>
    <w:pPr>
      <w:tabs>
        <w:tab w:val="clear" w:pos="680"/>
      </w:tabs>
      <w:spacing w:before="60" w:after="60"/>
    </w:pPr>
  </w:style>
  <w:style w:type="paragraph" w:customStyle="1" w:styleId="SubHeading2">
    <w:name w:val="SubHeading2"/>
    <w:basedOn w:val="HeadingBase"/>
    <w:rsid w:val="00AF1A83"/>
    <w:pPr>
      <w:spacing w:before="240" w:after="60"/>
    </w:pPr>
    <w:rPr>
      <w:sz w:val="20"/>
    </w:rPr>
  </w:style>
  <w:style w:type="paragraph" w:customStyle="1" w:styleId="SubHeading1">
    <w:name w:val="SubHeading1"/>
    <w:basedOn w:val="HeadingBase"/>
    <w:rsid w:val="00AF1A83"/>
    <w:pPr>
      <w:spacing w:before="240" w:after="60"/>
    </w:pPr>
    <w:rPr>
      <w:color w:val="918585"/>
      <w:sz w:val="22"/>
    </w:rPr>
  </w:style>
  <w:style w:type="paragraph" w:customStyle="1" w:styleId="SideHeading">
    <w:name w:val="Side Heading"/>
    <w:basedOn w:val="HeadingBase"/>
    <w:rsid w:val="00AF1A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A83"/>
    <w:pPr>
      <w:numPr>
        <w:numId w:val="10"/>
      </w:numPr>
    </w:pPr>
  </w:style>
  <w:style w:type="paragraph" w:styleId="PlainText">
    <w:name w:val="Plain Text"/>
    <w:basedOn w:val="Normal"/>
    <w:link w:val="PlainTextChar"/>
    <w:rsid w:val="00AF1A83"/>
    <w:rPr>
      <w:sz w:val="20"/>
    </w:rPr>
  </w:style>
  <w:style w:type="character" w:customStyle="1" w:styleId="PlainTextChar">
    <w:name w:val="Plain Text Char"/>
    <w:basedOn w:val="DefaultParagraphFont"/>
    <w:link w:val="PlainText"/>
    <w:rsid w:val="00AF1A83"/>
    <w:rPr>
      <w:rFonts w:ascii="Courier New" w:eastAsia="Times New Roman" w:hAnsi="Courier New" w:cs="Times New Roman"/>
      <w:sz w:val="20"/>
      <w:szCs w:val="20"/>
      <w:lang w:eastAsia="en-US"/>
    </w:rPr>
  </w:style>
  <w:style w:type="character" w:customStyle="1" w:styleId="MenuOption">
    <w:name w:val="Menu Option"/>
    <w:basedOn w:val="DefaultParagraphFont"/>
    <w:rsid w:val="00AF1A83"/>
    <w:rPr>
      <w:b/>
      <w:smallCaps/>
    </w:rPr>
  </w:style>
  <w:style w:type="paragraph" w:customStyle="1" w:styleId="TableListNumber">
    <w:name w:val="Table List Number"/>
    <w:basedOn w:val="ListNumber"/>
    <w:rsid w:val="00AF1A83"/>
    <w:pPr>
      <w:numPr>
        <w:numId w:val="0"/>
      </w:numPr>
    </w:pPr>
  </w:style>
  <w:style w:type="paragraph" w:styleId="TOC4">
    <w:name w:val="toc 4"/>
    <w:basedOn w:val="TOCBase"/>
    <w:next w:val="Normal"/>
    <w:semiHidden/>
    <w:rsid w:val="00AF1A83"/>
    <w:pPr>
      <w:tabs>
        <w:tab w:val="right" w:leader="dot" w:pos="9071"/>
      </w:tabs>
      <w:ind w:left="1701"/>
    </w:pPr>
  </w:style>
  <w:style w:type="paragraph" w:customStyle="1" w:styleId="ListAlpha">
    <w:name w:val="List Alpha"/>
    <w:basedOn w:val="List"/>
    <w:rsid w:val="00AF1A83"/>
    <w:pPr>
      <w:numPr>
        <w:numId w:val="8"/>
      </w:numPr>
    </w:pPr>
  </w:style>
  <w:style w:type="paragraph" w:customStyle="1" w:styleId="ListAlpha2">
    <w:name w:val="List Alpha 2"/>
    <w:basedOn w:val="List2"/>
    <w:rsid w:val="00AF1A83"/>
    <w:pPr>
      <w:numPr>
        <w:numId w:val="7"/>
      </w:numPr>
    </w:pPr>
  </w:style>
  <w:style w:type="paragraph" w:styleId="List2">
    <w:name w:val="List 2"/>
    <w:basedOn w:val="BodyText"/>
    <w:rsid w:val="00AF1A83"/>
    <w:pPr>
      <w:tabs>
        <w:tab w:val="left" w:pos="680"/>
      </w:tabs>
      <w:spacing w:before="60" w:after="60"/>
      <w:ind w:left="680" w:hanging="340"/>
    </w:pPr>
  </w:style>
  <w:style w:type="paragraph" w:styleId="List3">
    <w:name w:val="List 3"/>
    <w:basedOn w:val="BodyText"/>
    <w:rsid w:val="00AF1A83"/>
    <w:pPr>
      <w:tabs>
        <w:tab w:val="left" w:pos="1021"/>
      </w:tabs>
      <w:spacing w:before="60" w:after="60"/>
      <w:ind w:left="1020" w:hanging="340"/>
    </w:pPr>
  </w:style>
  <w:style w:type="paragraph" w:styleId="List4">
    <w:name w:val="List 4"/>
    <w:basedOn w:val="BodyText"/>
    <w:rsid w:val="00AF1A83"/>
    <w:pPr>
      <w:tabs>
        <w:tab w:val="left" w:pos="1361"/>
      </w:tabs>
      <w:spacing w:before="60" w:after="60"/>
      <w:ind w:left="1361" w:hanging="340"/>
    </w:pPr>
  </w:style>
  <w:style w:type="paragraph" w:styleId="List5">
    <w:name w:val="List 5"/>
    <w:basedOn w:val="BodyText"/>
    <w:rsid w:val="00AF1A83"/>
    <w:pPr>
      <w:tabs>
        <w:tab w:val="left" w:pos="1701"/>
      </w:tabs>
      <w:spacing w:before="60" w:after="60"/>
      <w:ind w:left="1701" w:hanging="340"/>
    </w:pPr>
  </w:style>
  <w:style w:type="paragraph" w:styleId="ListBullet3">
    <w:name w:val="List Bullet 3"/>
    <w:basedOn w:val="List3"/>
    <w:rsid w:val="00AF1A83"/>
    <w:pPr>
      <w:numPr>
        <w:numId w:val="13"/>
      </w:numPr>
      <w:tabs>
        <w:tab w:val="clear" w:pos="1021"/>
      </w:tabs>
      <w:ind w:left="1037" w:hanging="357"/>
    </w:pPr>
  </w:style>
  <w:style w:type="paragraph" w:styleId="ListBullet4">
    <w:name w:val="List Bullet 4"/>
    <w:basedOn w:val="List4"/>
    <w:rsid w:val="00AF1A83"/>
    <w:pPr>
      <w:numPr>
        <w:numId w:val="2"/>
      </w:numPr>
      <w:tabs>
        <w:tab w:val="clear" w:pos="1361"/>
      </w:tabs>
    </w:pPr>
  </w:style>
  <w:style w:type="paragraph" w:styleId="ListBullet5">
    <w:name w:val="List Bullet 5"/>
    <w:basedOn w:val="List5"/>
    <w:rsid w:val="00AF1A83"/>
    <w:pPr>
      <w:numPr>
        <w:numId w:val="3"/>
      </w:numPr>
    </w:pPr>
  </w:style>
  <w:style w:type="paragraph" w:styleId="ListContinue2">
    <w:name w:val="List Continue 2"/>
    <w:basedOn w:val="List2"/>
    <w:rsid w:val="00AF1A83"/>
    <w:pPr>
      <w:ind w:firstLine="0"/>
    </w:pPr>
  </w:style>
  <w:style w:type="paragraph" w:styleId="ListContinue3">
    <w:name w:val="List Continue 3"/>
    <w:basedOn w:val="List3"/>
    <w:rsid w:val="00AF1A83"/>
    <w:pPr>
      <w:ind w:left="1021" w:firstLine="0"/>
    </w:pPr>
  </w:style>
  <w:style w:type="paragraph" w:styleId="ListContinue4">
    <w:name w:val="List Continue 4"/>
    <w:basedOn w:val="List4"/>
    <w:rsid w:val="00AF1A83"/>
    <w:pPr>
      <w:ind w:firstLine="0"/>
    </w:pPr>
  </w:style>
  <w:style w:type="paragraph" w:styleId="ListContinue5">
    <w:name w:val="List Continue 5"/>
    <w:basedOn w:val="List5"/>
    <w:rsid w:val="00AF1A83"/>
    <w:pPr>
      <w:ind w:firstLine="0"/>
    </w:pPr>
  </w:style>
  <w:style w:type="paragraph" w:styleId="ListNumber3">
    <w:name w:val="List Number 3"/>
    <w:basedOn w:val="List3"/>
    <w:rsid w:val="00AF1A83"/>
    <w:pPr>
      <w:numPr>
        <w:numId w:val="4"/>
      </w:numPr>
    </w:pPr>
  </w:style>
  <w:style w:type="paragraph" w:styleId="ListNumber4">
    <w:name w:val="List Number 4"/>
    <w:basedOn w:val="List4"/>
    <w:rsid w:val="00AF1A83"/>
    <w:pPr>
      <w:numPr>
        <w:numId w:val="5"/>
      </w:numPr>
    </w:pPr>
  </w:style>
  <w:style w:type="paragraph" w:styleId="ListNumber5">
    <w:name w:val="List Number 5"/>
    <w:basedOn w:val="List5"/>
    <w:rsid w:val="00AF1A83"/>
    <w:pPr>
      <w:numPr>
        <w:numId w:val="6"/>
      </w:numPr>
    </w:pPr>
  </w:style>
  <w:style w:type="paragraph" w:styleId="BlockText">
    <w:name w:val="Block Text"/>
    <w:basedOn w:val="Normal"/>
    <w:rsid w:val="00AF1A83"/>
    <w:pPr>
      <w:spacing w:after="120"/>
      <w:ind w:left="1440" w:right="1440"/>
    </w:pPr>
  </w:style>
  <w:style w:type="character" w:customStyle="1" w:styleId="Subscript">
    <w:name w:val="Subscript"/>
    <w:basedOn w:val="DefaultParagraphFont"/>
    <w:rsid w:val="00AF1A83"/>
    <w:rPr>
      <w:sz w:val="16"/>
      <w:vertAlign w:val="subscript"/>
    </w:rPr>
  </w:style>
  <w:style w:type="character" w:customStyle="1" w:styleId="Superscript">
    <w:name w:val="Superscript"/>
    <w:basedOn w:val="DefaultParagraphFont"/>
    <w:rsid w:val="00AF1A83"/>
    <w:rPr>
      <w:sz w:val="16"/>
      <w:vertAlign w:val="superscript"/>
    </w:rPr>
  </w:style>
  <w:style w:type="character" w:customStyle="1" w:styleId="Symbols">
    <w:name w:val="Symbols"/>
    <w:basedOn w:val="DefaultParagraphFont"/>
    <w:rsid w:val="00AF1A83"/>
    <w:rPr>
      <w:rFonts w:ascii="Symbol" w:hAnsi="Symbol"/>
    </w:rPr>
  </w:style>
  <w:style w:type="character" w:customStyle="1" w:styleId="MenuOptions">
    <w:name w:val="Menu Options"/>
    <w:basedOn w:val="DefaultParagraphFont"/>
    <w:rsid w:val="00AF1A83"/>
    <w:rPr>
      <w:rFonts w:ascii="Arial Narrow" w:hAnsi="Arial Narrow"/>
      <w:smallCaps/>
    </w:rPr>
  </w:style>
  <w:style w:type="character" w:customStyle="1" w:styleId="Buttons">
    <w:name w:val="Buttons"/>
    <w:basedOn w:val="DefaultParagraphFont"/>
    <w:rsid w:val="00AF1A83"/>
    <w:rPr>
      <w:b/>
    </w:rPr>
  </w:style>
  <w:style w:type="character" w:customStyle="1" w:styleId="Underlined">
    <w:name w:val="Underlined"/>
    <w:basedOn w:val="DefaultParagraphFont"/>
    <w:rsid w:val="00AF1A83"/>
    <w:rPr>
      <w:u w:val="single"/>
    </w:rPr>
  </w:style>
  <w:style w:type="paragraph" w:customStyle="1" w:styleId="TableBodyTextRight">
    <w:name w:val="Table Body Text Right"/>
    <w:basedOn w:val="TableBodyText"/>
    <w:rsid w:val="00AF1A83"/>
    <w:pPr>
      <w:widowControl w:val="0"/>
      <w:autoSpaceDE w:val="0"/>
      <w:autoSpaceDN w:val="0"/>
      <w:adjustRightInd w:val="0"/>
      <w:jc w:val="right"/>
    </w:pPr>
    <w:rPr>
      <w:rFonts w:cs="Arial"/>
      <w:szCs w:val="18"/>
    </w:rPr>
  </w:style>
  <w:style w:type="paragraph" w:customStyle="1" w:styleId="CopyrightText">
    <w:name w:val="Copyright Text"/>
    <w:basedOn w:val="BodyText"/>
    <w:rsid w:val="00AF1A83"/>
    <w:rPr>
      <w:sz w:val="18"/>
    </w:rPr>
  </w:style>
  <w:style w:type="paragraph" w:customStyle="1" w:styleId="BodySmallRight">
    <w:name w:val="Body Small Right"/>
    <w:basedOn w:val="BodyTextRight"/>
    <w:rsid w:val="00AF1A83"/>
    <w:rPr>
      <w:sz w:val="18"/>
      <w:szCs w:val="18"/>
    </w:rPr>
  </w:style>
  <w:style w:type="paragraph" w:customStyle="1" w:styleId="MarginEdition">
    <w:name w:val="Margin Edition"/>
    <w:basedOn w:val="MarginNote"/>
    <w:rsid w:val="00AF1A83"/>
    <w:pPr>
      <w:spacing w:before="0" w:after="0"/>
    </w:pPr>
    <w:rPr>
      <w:rFonts w:ascii="Times New Roman" w:hAnsi="Times New Roman"/>
      <w:color w:val="999999"/>
    </w:rPr>
  </w:style>
  <w:style w:type="paragraph" w:customStyle="1" w:styleId="Spacer">
    <w:name w:val="Spacer"/>
    <w:basedOn w:val="Normal"/>
    <w:rsid w:val="00AF1A83"/>
    <w:rPr>
      <w:sz w:val="2"/>
      <w:szCs w:val="2"/>
    </w:rPr>
  </w:style>
  <w:style w:type="character" w:customStyle="1" w:styleId="Small">
    <w:name w:val="Small"/>
    <w:basedOn w:val="DefaultParagraphFont"/>
    <w:rsid w:val="00AF1A83"/>
    <w:rPr>
      <w:sz w:val="16"/>
    </w:rPr>
  </w:style>
  <w:style w:type="paragraph" w:customStyle="1" w:styleId="WideTable">
    <w:name w:val="Wide Table"/>
    <w:basedOn w:val="Normal"/>
    <w:rsid w:val="00AF1A83"/>
    <w:pPr>
      <w:ind w:left="-1418"/>
    </w:pPr>
    <w:rPr>
      <w:sz w:val="2"/>
      <w:szCs w:val="2"/>
    </w:rPr>
  </w:style>
  <w:style w:type="character" w:styleId="PageNumber">
    <w:name w:val="page number"/>
    <w:basedOn w:val="DefaultParagraphFont"/>
    <w:rsid w:val="00AF1A83"/>
  </w:style>
  <w:style w:type="paragraph" w:styleId="Quote">
    <w:name w:val="Quote"/>
    <w:basedOn w:val="Heading1"/>
    <w:link w:val="QuoteChar"/>
    <w:qFormat/>
    <w:rsid w:val="00AF1A83"/>
    <w:rPr>
      <w:b w:val="0"/>
      <w:sz w:val="72"/>
      <w:szCs w:val="72"/>
      <w:lang w:val="en-NZ"/>
    </w:rPr>
  </w:style>
  <w:style w:type="character" w:customStyle="1" w:styleId="QuoteChar">
    <w:name w:val="Quote Char"/>
    <w:basedOn w:val="DefaultParagraphFont"/>
    <w:link w:val="Quote"/>
    <w:rsid w:val="00AF1A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A83"/>
    <w:pPr>
      <w:pageBreakBefore/>
    </w:pPr>
  </w:style>
  <w:style w:type="paragraph" w:customStyle="1" w:styleId="Border">
    <w:name w:val="Border"/>
    <w:basedOn w:val="Normal"/>
    <w:qFormat/>
    <w:rsid w:val="00AF1A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A83"/>
    <w:rPr>
      <w:b/>
      <w:bCs/>
      <w:i/>
      <w:iCs/>
      <w:color w:val="auto"/>
    </w:rPr>
  </w:style>
  <w:style w:type="paragraph" w:styleId="IntenseQuote">
    <w:name w:val="Intense Quote"/>
    <w:basedOn w:val="Normal"/>
    <w:next w:val="Normal"/>
    <w:link w:val="IntenseQuoteChar"/>
    <w:uiPriority w:val="30"/>
    <w:qFormat/>
    <w:rsid w:val="00AF1A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A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A83"/>
    <w:rPr>
      <w:smallCaps/>
      <w:color w:val="auto"/>
      <w:u w:val="single"/>
    </w:rPr>
  </w:style>
  <w:style w:type="character" w:styleId="IntenseReference">
    <w:name w:val="Intense Reference"/>
    <w:basedOn w:val="DefaultParagraphFont"/>
    <w:uiPriority w:val="32"/>
    <w:qFormat/>
    <w:rsid w:val="00AF1A83"/>
    <w:rPr>
      <w:b/>
      <w:bCs/>
      <w:smallCaps/>
      <w:color w:val="auto"/>
      <w:spacing w:val="5"/>
      <w:u w:val="single"/>
    </w:rPr>
  </w:style>
  <w:style w:type="paragraph" w:customStyle="1" w:styleId="2ColumnHeading">
    <w:name w:val="2Column Heading"/>
    <w:basedOn w:val="BodyText"/>
    <w:qFormat/>
    <w:rsid w:val="00AF1A83"/>
    <w:pPr>
      <w:spacing w:after="60"/>
      <w:ind w:left="-2268"/>
    </w:pPr>
    <w:rPr>
      <w:b/>
    </w:rPr>
  </w:style>
  <w:style w:type="paragraph" w:customStyle="1" w:styleId="Heading1TOC">
    <w:name w:val="Heading1 TOC"/>
    <w:basedOn w:val="Normal"/>
    <w:qFormat/>
    <w:rsid w:val="00AF1A83"/>
    <w:pPr>
      <w:spacing w:before="240" w:after="120"/>
    </w:pPr>
    <w:rPr>
      <w:rFonts w:ascii="Times New Roman" w:hAnsi="Times New Roman"/>
      <w:b/>
      <w:sz w:val="32"/>
    </w:rPr>
  </w:style>
  <w:style w:type="paragraph" w:customStyle="1" w:styleId="Heading2TOC">
    <w:name w:val="Heading2 TOC"/>
    <w:basedOn w:val="Normal"/>
    <w:qFormat/>
    <w:rsid w:val="00AF1A83"/>
    <w:pPr>
      <w:spacing w:before="240" w:after="60"/>
    </w:pPr>
    <w:rPr>
      <w:rFonts w:ascii="Times New Roman" w:hAnsi="Times New Roman"/>
      <w:b/>
      <w:sz w:val="28"/>
    </w:rPr>
  </w:style>
  <w:style w:type="character" w:customStyle="1" w:styleId="Underline">
    <w:name w:val="Underline"/>
    <w:basedOn w:val="DefaultParagraphFont"/>
    <w:qFormat/>
    <w:rsid w:val="00AF1A83"/>
    <w:rPr>
      <w:u w:val="single"/>
    </w:rPr>
  </w:style>
  <w:style w:type="character" w:customStyle="1" w:styleId="BoldandItalics">
    <w:name w:val="Bold and Italics"/>
    <w:qFormat/>
    <w:rsid w:val="00AF1A83"/>
    <w:rPr>
      <w:b/>
      <w:i/>
      <w:u w:val="none"/>
    </w:rPr>
  </w:style>
  <w:style w:type="paragraph" w:styleId="BalloonText">
    <w:name w:val="Balloon Text"/>
    <w:basedOn w:val="Normal"/>
    <w:link w:val="BalloonTextChar"/>
    <w:rsid w:val="00AF1A83"/>
    <w:rPr>
      <w:rFonts w:ascii="Tahoma" w:hAnsi="Tahoma" w:cs="Tahoma"/>
      <w:sz w:val="16"/>
      <w:szCs w:val="16"/>
    </w:rPr>
  </w:style>
  <w:style w:type="character" w:customStyle="1" w:styleId="BalloonTextChar">
    <w:name w:val="Balloon Text Char"/>
    <w:basedOn w:val="DefaultParagraphFont"/>
    <w:link w:val="BalloonText"/>
    <w:rsid w:val="00AF1A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A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A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A83"/>
    <w:rPr>
      <w:b/>
      <w:color w:val="660033"/>
      <w:spacing w:val="0"/>
    </w:rPr>
  </w:style>
  <w:style w:type="paragraph" w:customStyle="1" w:styleId="Nameditemlist">
    <w:name w:val="Named item list"/>
    <w:basedOn w:val="BodyText"/>
    <w:qFormat/>
    <w:rsid w:val="00AF1A83"/>
    <w:pPr>
      <w:tabs>
        <w:tab w:val="left" w:pos="2835"/>
      </w:tabs>
      <w:ind w:left="2835" w:hanging="2835"/>
    </w:pPr>
  </w:style>
  <w:style w:type="paragraph" w:customStyle="1" w:styleId="BodyTextnopadding">
    <w:name w:val="Body Text no padding"/>
    <w:basedOn w:val="BodyText"/>
    <w:qFormat/>
    <w:rsid w:val="00AF1A83"/>
    <w:pPr>
      <w:spacing w:before="0" w:after="0"/>
    </w:pPr>
  </w:style>
  <w:style w:type="paragraph" w:customStyle="1" w:styleId="BodyTextBold">
    <w:name w:val="Body Text Bold"/>
    <w:basedOn w:val="BodyText"/>
    <w:qFormat/>
    <w:rsid w:val="00AF1A83"/>
    <w:rPr>
      <w:b/>
    </w:rPr>
  </w:style>
  <w:style w:type="character" w:styleId="Hyperlink">
    <w:name w:val="Hyperlink"/>
    <w:basedOn w:val="DefaultParagraphFont"/>
    <w:uiPriority w:val="99"/>
    <w:unhideWhenUsed/>
    <w:rsid w:val="00D03B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4353</Characters>
  <Application>Microsoft Office Word</Application>
  <DocSecurity>0</DocSecurity>
  <Lines>128</Lines>
  <Paragraphs>74</Paragraphs>
  <ScaleCrop>false</ScaleCrop>
  <Company>Author-it Software Corporation Ltd.</Company>
  <LinksUpToDate>false</LinksUpToDate>
  <CharactersWithSpaces>4947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SISXPLD007 Schedule sport, fitness, aquatic and recreation activities</dc:title>
  <dc:subject>Approved</dc:subject>
  <dc:creator>SkillsIQ</dc:creator>
  <cp:keywords>Release: 1</cp:keywords>
  <dc:description>Review Date: 12 April 2008</dc:description>
  <cp:lastModifiedBy>HSD_TPCMSd.prod</cp:lastModifiedBy>
  <cp:revision>3</cp:revision>
  <dcterms:created xsi:type="dcterms:W3CDTF">2022-12-13T02:06:00Z</dcterms:created>
  <dcterms:modified xsi:type="dcterms:W3CDTF">2022-12-13T02:06:00Z</dcterms:modified>
</cp:coreProperties>
</file>