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0298" w:rsidP="00C80298">
      <w:pPr>
        <w:pStyle w:val="Title"/>
      </w:pPr>
      <w:r>
        <w:fldChar w:fldCharType="begin"/>
      </w:r>
      <w:r>
        <w:instrText xml:space="preserve"> TITLE   \* MERGEFORMAT </w:instrText>
      </w:r>
      <w:r>
        <w:fldChar w:fldCharType="separate"/>
      </w:r>
      <w:r>
        <w:t>SISXPLD006 Identify hazards, assess and control risks for sport, fitness and recreation activities</w:t>
      </w:r>
      <w:r>
        <w:fldChar w:fldCharType="end"/>
      </w:r>
    </w:p>
    <w:p w:rsidR="00C80298" w:rsidP="00C80298">
      <w:pPr>
        <w:pStyle w:val="Version"/>
        <w:sectPr w:rsidSect="00DB4A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4A9A" w:rsidP="00DB4A9A">
      <w:pPr>
        <w:pStyle w:val="SuperHeading"/>
      </w:pPr>
      <w:r w:rsidRPr="00DB4A9A">
        <w:t>SISXPLD006 Identify hazards, assess and control risks for sport, fitness and recreation activities</w:t>
      </w:r>
    </w:p>
    <w:p w:rsidR="00000000" w:rsidRPr="00DB4A9A" w:rsidP="00DB4A9A">
      <w:pPr>
        <w:pStyle w:val="Heading1"/>
      </w:pPr>
      <w:bookmarkStart w:id="1" w:name="O_1265381"/>
      <w:bookmarkEnd w:id="1"/>
      <w:r w:rsidRPr="00DB4A9A">
        <w:t>Modification History</w:t>
      </w:r>
    </w:p>
    <w:p w:rsidR="00000000" w:rsidRPr="00DB4A9A" w:rsidP="00C80298">
      <w:pPr>
        <w:pStyle w:val="BodyText"/>
      </w:pPr>
      <w:r w:rsidRPr="00DB4A9A">
        <w:t>Not applicable.</w:t>
      </w:r>
    </w:p>
    <w:p w:rsidR="00000000" w:rsidRPr="00DB4A9A" w:rsidP="00DB4A9A">
      <w:pPr>
        <w:pStyle w:val="Heading1"/>
      </w:pPr>
      <w:bookmarkStart w:id="2" w:name="O_1265382"/>
      <w:bookmarkEnd w:id="2"/>
      <w:r w:rsidRPr="00DB4A9A">
        <w:t>Application</w:t>
      </w:r>
    </w:p>
    <w:p w:rsidR="00000000" w:rsidRPr="00DB4A9A" w:rsidP="00C80298">
      <w:pPr>
        <w:pStyle w:val="BodyText"/>
      </w:pPr>
      <w:r w:rsidRPr="00DB4A9A">
        <w:t>This unit describes the performance outcomes, skills and knowledge required to identify hazards, assess associated risks, take measures to eliminate or control those risks and document all processes. It covers the processes necessary to manage the particul</w:t>
      </w:r>
      <w:r w:rsidRPr="00DB4A9A">
        <w:t>ar risks associated with delivering sport, fitness, aquatic or recreation activities. It is relevant to any type of activity and can apply to planning programs and individual activity sessions, and to the implementation of safety practices for recreation v</w:t>
      </w:r>
      <w:r w:rsidRPr="00DB4A9A">
        <w:t>enues and activities.</w:t>
      </w:r>
    </w:p>
    <w:p w:rsidR="00000000" w:rsidRPr="00DB4A9A" w:rsidP="00C80298">
      <w:pPr>
        <w:pStyle w:val="BodyText"/>
      </w:pPr>
      <w:r w:rsidRPr="00DB4A9A">
        <w:t>This unit applies to any type of sport, fitness, aquatic or recreation organisation including commercial, not-for-profit, community and government organisations. It applies to individuals who plan or deliver programs and activity sess</w:t>
      </w:r>
      <w:r w:rsidRPr="00DB4A9A">
        <w:t>ions and to those who supervise patron safety. This includes program managers and coordinators, and activity leaders, teachers, coaches, fitness instructors and lifeguards. They may complete risk assessments independently, in consultation with others or th</w:t>
      </w:r>
      <w:r w:rsidRPr="00DB4A9A">
        <w:t>rough a team effort.</w:t>
      </w:r>
    </w:p>
    <w:p w:rsidR="00000000" w:rsidRPr="00DB4A9A" w:rsidP="00C80298">
      <w:pPr>
        <w:pStyle w:val="BodyText"/>
      </w:pPr>
      <w:r w:rsidRPr="00DB4A9A">
        <w:t>Skills for completing risk assessments for equine and outdoor recreation activities are covered in other SISO units.</w:t>
      </w:r>
    </w:p>
    <w:p w:rsidR="00000000" w:rsidRPr="00DB4A9A" w:rsidP="00C80298">
      <w:pPr>
        <w:pStyle w:val="BodyText"/>
      </w:pPr>
      <w:r w:rsidRPr="00DB4A9A">
        <w:t>The skills in this unit must be applied in accordance with Commonwealth and State or Territory legislation, Australian</w:t>
      </w:r>
      <w:r w:rsidRPr="00DB4A9A">
        <w:t xml:space="preserve"> standards and industry codes of practice.</w:t>
      </w:r>
    </w:p>
    <w:p w:rsidR="00000000" w:rsidRPr="00DB4A9A" w:rsidP="00C80298">
      <w:pPr>
        <w:pStyle w:val="BodyText"/>
      </w:pPr>
      <w:r w:rsidRPr="00DB4A9A">
        <w:t>No occupational licensing, certification or specific legislative requirements apply to this unit at the time of publication.</w:t>
      </w:r>
    </w:p>
    <w:p w:rsidR="00000000" w:rsidRPr="00DB4A9A" w:rsidP="00DB4A9A">
      <w:pPr>
        <w:pStyle w:val="Heading1"/>
      </w:pPr>
      <w:bookmarkStart w:id="3" w:name="O_1265383"/>
      <w:bookmarkEnd w:id="3"/>
      <w:r w:rsidRPr="00DB4A9A">
        <w:t>Pre-requisite Unit</w:t>
      </w:r>
    </w:p>
    <w:p w:rsidR="00000000" w:rsidRPr="00DB4A9A" w:rsidP="00C80298">
      <w:pPr>
        <w:pStyle w:val="BodyText"/>
      </w:pPr>
      <w:r w:rsidRPr="00DB4A9A">
        <w:t>Nil</w:t>
      </w:r>
    </w:p>
    <w:p w:rsidR="00000000" w:rsidRPr="00DB4A9A" w:rsidP="00DB4A9A">
      <w:pPr>
        <w:pStyle w:val="Heading1"/>
      </w:pPr>
      <w:bookmarkStart w:id="4" w:name="O_1265384"/>
      <w:bookmarkEnd w:id="4"/>
      <w:r w:rsidRPr="00DB4A9A">
        <w:t>Competency Field</w:t>
      </w:r>
    </w:p>
    <w:p w:rsidR="00000000" w:rsidRPr="00DB4A9A" w:rsidP="00C80298">
      <w:pPr>
        <w:pStyle w:val="BodyText"/>
      </w:pPr>
      <w:r w:rsidRPr="00DB4A9A">
        <w:t>Program Pl</w:t>
      </w:r>
      <w:r w:rsidRPr="00DB4A9A">
        <w:t>anning and Delivery</w:t>
      </w:r>
    </w:p>
    <w:p w:rsidR="00000000" w:rsidRPr="00DB4A9A" w:rsidP="00DB4A9A">
      <w:pPr>
        <w:pStyle w:val="Heading1"/>
      </w:pPr>
      <w:bookmarkStart w:id="5" w:name="O_1265385"/>
      <w:bookmarkEnd w:id="5"/>
      <w:r w:rsidRPr="00DB4A9A">
        <w:t>Unit Sector</w:t>
      </w:r>
    </w:p>
    <w:p w:rsidR="00000000" w:rsidRPr="00DB4A9A" w:rsidP="00C80298">
      <w:pPr>
        <w:pStyle w:val="BodyText"/>
      </w:pPr>
      <w:r w:rsidRPr="00DB4A9A">
        <w:t>Cross-Sector</w:t>
      </w:r>
    </w:p>
    <w:p w:rsidR="00000000" w:rsidRPr="00DB4A9A" w:rsidP="00DB4A9A">
      <w:pPr>
        <w:pStyle w:val="Heading1"/>
      </w:pPr>
      <w:bookmarkStart w:id="6" w:name="O_1265386"/>
      <w:bookmarkEnd w:id="6"/>
      <w:r w:rsidRPr="00DB4A9A">
        <w:t>Elements and Performance Criteria</w:t>
      </w:r>
    </w:p>
    <w:tbl>
      <w:tblPr>
        <w:tblW w:w="0" w:type="auto"/>
        <w:tblLayout w:type="fixed"/>
        <w:tblCellMar>
          <w:left w:w="62" w:type="dxa"/>
          <w:right w:w="62" w:type="dxa"/>
        </w:tblCellMar>
        <w:tblLook w:val="0000"/>
      </w:tblPr>
      <w:tblGrid>
        <w:gridCol w:w="2694"/>
        <w:gridCol w:w="6350"/>
      </w:tblGrid>
      <w:tr w:rsidTr="00DB4A9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B4A9A" w:rsidP="00DB4A9A">
            <w:pPr>
              <w:pStyle w:val="BodyText"/>
            </w:pPr>
            <w:r w:rsidRPr="00DB4A9A">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DB4A9A">
            <w:pPr>
              <w:pStyle w:val="BodyText"/>
              <w:rPr>
                <w:lang w:val="en-NZ"/>
              </w:rPr>
            </w:pPr>
            <w:r w:rsidRPr="00DB4A9A">
              <w:rPr>
                <w:rStyle w:val="SpecialBold"/>
              </w:rPr>
              <w:t>PERFORMANCE</w:t>
            </w:r>
            <w:r w:rsidRPr="00DB4A9A">
              <w:t xml:space="preserve"> </w:t>
            </w:r>
            <w:r w:rsidRPr="00DB4A9A">
              <w:rPr>
                <w:rStyle w:val="SpecialBold"/>
              </w:rPr>
              <w:t>CRITERIA</w:t>
            </w:r>
          </w:p>
        </w:tc>
      </w:tr>
      <w:tr w:rsidTr="00DB4A9A">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DB4A9A" w:rsidP="00DB4A9A">
            <w:pPr>
              <w:pStyle w:val="BodyText"/>
            </w:pPr>
            <w:r w:rsidRPr="00DB4A9A">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DB4A9A">
            <w:pPr>
              <w:pStyle w:val="BodyText"/>
              <w:rPr>
                <w:lang w:val="en-NZ"/>
              </w:rPr>
            </w:pPr>
            <w:r w:rsidRPr="00DB4A9A">
              <w:rPr>
                <w:rStyle w:val="Emphasis"/>
              </w:rPr>
              <w:t>Performance criteria describe the performance needed to demonstrate achievement of the element.</w:t>
            </w:r>
          </w:p>
        </w:tc>
      </w:tr>
      <w:tr w:rsidTr="00DB4A9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B4A9A">
            <w:pPr>
              <w:pStyle w:val="List"/>
              <w:rPr>
                <w:lang w:val="en-NZ"/>
              </w:rPr>
            </w:pPr>
            <w:r w:rsidRPr="00DB4A9A">
              <w:t>1.  Identify hazards for sport, fitness, aquatic or recreation activities.</w:t>
            </w:r>
          </w:p>
        </w:tc>
        <w:tc>
          <w:tcPr>
            <w:tcW w:w="6350" w:type="dxa"/>
            <w:tcBorders>
              <w:top w:val="nil"/>
              <w:left w:val="nil"/>
              <w:bottom w:val="nil"/>
              <w:right w:val="nil"/>
            </w:tcBorders>
            <w:tcMar>
              <w:top w:w="0" w:type="dxa"/>
              <w:left w:w="62" w:type="dxa"/>
              <w:bottom w:w="0" w:type="dxa"/>
              <w:right w:w="62" w:type="dxa"/>
            </w:tcMar>
          </w:tcPr>
          <w:p w:rsidR="00000000" w:rsidRPr="00DB4A9A" w:rsidP="00DB4A9A">
            <w:pPr>
              <w:pStyle w:val="List"/>
            </w:pPr>
            <w:r w:rsidRPr="00DB4A9A">
              <w:t xml:space="preserve">1.1. Consult with other personnel for input into hazard identification. </w:t>
            </w:r>
          </w:p>
          <w:p w:rsidR="00000000" w:rsidRPr="00DB4A9A" w:rsidP="00DB4A9A">
            <w:pPr>
              <w:pStyle w:val="List"/>
            </w:pPr>
            <w:r w:rsidRPr="00DB4A9A">
              <w:t>1.2. Use me</w:t>
            </w:r>
            <w:r w:rsidRPr="00DB4A9A">
              <w:t>thods to identify current and foreseeable hazards with potential to harm health and safety of anyone involved in or present during activities.</w:t>
            </w:r>
          </w:p>
          <w:p w:rsidR="00000000" w:rsidRPr="00DB4A9A" w:rsidP="00DB4A9A">
            <w:pPr>
              <w:pStyle w:val="List"/>
            </w:pPr>
            <w:r w:rsidRPr="00DB4A9A">
              <w:t>1.3. Identify built and natural hazards in areas where activities are delivered.</w:t>
            </w:r>
          </w:p>
          <w:p w:rsidR="00000000" w:rsidRPr="00DB4A9A" w:rsidP="00DB4A9A">
            <w:pPr>
              <w:pStyle w:val="List"/>
            </w:pPr>
            <w:r w:rsidRPr="00DB4A9A">
              <w:t>1.4. Gather and interpret weathe</w:t>
            </w:r>
            <w:r w:rsidRPr="00DB4A9A">
              <w:t>r and other environmental information, as relevant, to ascertain impacts on activity conditions.</w:t>
            </w:r>
          </w:p>
          <w:p w:rsidR="00000000" w:rsidRPr="00DB4A9A" w:rsidP="00DB4A9A">
            <w:pPr>
              <w:pStyle w:val="List"/>
            </w:pPr>
            <w:r w:rsidRPr="00DB4A9A">
              <w:t>1.5. Identify features of and potential hazards for equipment to be used.</w:t>
            </w:r>
          </w:p>
          <w:p w:rsidR="00000000" w:rsidP="00DB4A9A">
            <w:pPr>
              <w:pStyle w:val="List"/>
              <w:rPr>
                <w:lang w:val="en-NZ"/>
              </w:rPr>
            </w:pPr>
            <w:r w:rsidRPr="00DB4A9A">
              <w:t>1.6. Record identified hazards according to organisational procedures and legal requi</w:t>
            </w:r>
            <w:r w:rsidRPr="00DB4A9A">
              <w:t>rements.</w:t>
            </w:r>
          </w:p>
        </w:tc>
      </w:tr>
      <w:tr w:rsidTr="00DB4A9A">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DB4A9A">
            <w:pPr>
              <w:pStyle w:val="List"/>
              <w:rPr>
                <w:lang w:val="en-NZ"/>
              </w:rPr>
            </w:pPr>
            <w:r w:rsidRPr="00DB4A9A">
              <w:t>2.  Assess risks associated with hazards.</w:t>
            </w:r>
          </w:p>
        </w:tc>
        <w:tc>
          <w:tcPr>
            <w:tcW w:w="6350" w:type="dxa"/>
            <w:tcBorders>
              <w:top w:val="nil"/>
              <w:left w:val="nil"/>
              <w:bottom w:val="nil"/>
              <w:right w:val="nil"/>
            </w:tcBorders>
            <w:tcMar>
              <w:top w:w="0" w:type="dxa"/>
              <w:left w:w="62" w:type="dxa"/>
              <w:bottom w:w="0" w:type="dxa"/>
              <w:right w:w="62" w:type="dxa"/>
            </w:tcMar>
          </w:tcPr>
          <w:p w:rsidR="00000000" w:rsidRPr="00DB4A9A" w:rsidP="00DB4A9A">
            <w:pPr>
              <w:pStyle w:val="List"/>
            </w:pPr>
            <w:r w:rsidRPr="00DB4A9A">
              <w:t>2.1. Consult with other personnel for input into risk assessments.</w:t>
            </w:r>
          </w:p>
          <w:p w:rsidR="00000000" w:rsidRPr="00DB4A9A" w:rsidP="00DB4A9A">
            <w:pPr>
              <w:pStyle w:val="List"/>
            </w:pPr>
            <w:r w:rsidRPr="00DB4A9A">
              <w:t>2.2. Collect sufficient evidence of the type and level of risk posed by identified hazards.</w:t>
            </w:r>
          </w:p>
          <w:p w:rsidR="00000000" w:rsidRPr="00DB4A9A" w:rsidP="00DB4A9A">
            <w:pPr>
              <w:pStyle w:val="List"/>
            </w:pPr>
            <w:r w:rsidRPr="00DB4A9A">
              <w:t>2.3. Use commonly accepted methods to complete risk assessments.</w:t>
            </w:r>
          </w:p>
          <w:p w:rsidR="00000000" w:rsidRPr="00DB4A9A" w:rsidP="00DB4A9A">
            <w:pPr>
              <w:pStyle w:val="List"/>
            </w:pPr>
            <w:r w:rsidRPr="00DB4A9A">
              <w:t>2.4. Document outcomes of risk assessments and proposed actions to eliminate or control risks.</w:t>
            </w:r>
          </w:p>
          <w:p w:rsidR="00000000" w:rsidP="00DB4A9A">
            <w:pPr>
              <w:pStyle w:val="List"/>
              <w:rPr>
                <w:lang w:val="en-NZ"/>
              </w:rPr>
            </w:pPr>
            <w:r w:rsidRPr="00DB4A9A">
              <w:t>2.5. Maintain records of risk assessments according to organisational procedures and legal requi</w:t>
            </w:r>
            <w:r w:rsidRPr="00DB4A9A">
              <w:t>rements.</w:t>
            </w:r>
          </w:p>
        </w:tc>
      </w:tr>
      <w:tr w:rsidTr="00DB4A9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B4A9A">
            <w:pPr>
              <w:pStyle w:val="List"/>
              <w:rPr>
                <w:lang w:val="en-NZ"/>
              </w:rPr>
            </w:pPr>
            <w:r w:rsidRPr="00DB4A9A">
              <w:t>3.  Assess risks associated with participants.</w:t>
            </w:r>
          </w:p>
        </w:tc>
        <w:tc>
          <w:tcPr>
            <w:tcW w:w="6350" w:type="dxa"/>
            <w:tcBorders>
              <w:top w:val="nil"/>
              <w:left w:val="nil"/>
              <w:bottom w:val="nil"/>
              <w:right w:val="nil"/>
            </w:tcBorders>
            <w:tcMar>
              <w:top w:w="0" w:type="dxa"/>
              <w:left w:w="62" w:type="dxa"/>
              <w:bottom w:w="0" w:type="dxa"/>
              <w:right w:w="62" w:type="dxa"/>
            </w:tcMar>
          </w:tcPr>
          <w:p w:rsidR="00000000" w:rsidRPr="00DB4A9A" w:rsidP="00DB4A9A">
            <w:pPr>
              <w:pStyle w:val="List"/>
            </w:pPr>
            <w:r w:rsidRPr="00DB4A9A">
              <w:t>3.1. Identify known or anticipated characteristics and abilities of activity participants to assess and determine acceptable degree of difficulty and risk for activities.</w:t>
            </w:r>
          </w:p>
          <w:p w:rsidR="00000000" w:rsidRPr="00DB4A9A" w:rsidP="00DB4A9A">
            <w:pPr>
              <w:pStyle w:val="List"/>
            </w:pPr>
            <w:r w:rsidRPr="00DB4A9A">
              <w:t>3.2. Identify common reasons</w:t>
            </w:r>
            <w:r w:rsidRPr="00DB4A9A">
              <w:t xml:space="preserve"> for participation in activities and different types of participant perception of activity risks.</w:t>
            </w:r>
          </w:p>
          <w:p w:rsidR="00000000" w:rsidRPr="00DB4A9A" w:rsidP="00DB4A9A">
            <w:pPr>
              <w:pStyle w:val="List"/>
            </w:pPr>
            <w:r w:rsidRPr="00DB4A9A">
              <w:t>3.3. Assess how perceptions and behaviour might change while participating in specific activities.</w:t>
            </w:r>
          </w:p>
          <w:p w:rsidR="00000000" w:rsidRPr="00DB4A9A" w:rsidP="00DB4A9A">
            <w:pPr>
              <w:pStyle w:val="List"/>
            </w:pPr>
            <w:r w:rsidRPr="00DB4A9A">
              <w:t>3.4. Identify risk management strategies for potential part</w:t>
            </w:r>
            <w:r w:rsidRPr="00DB4A9A">
              <w:t>icipant responses and behaviour.</w:t>
            </w:r>
          </w:p>
          <w:p w:rsidR="00000000" w:rsidP="00DB4A9A">
            <w:pPr>
              <w:pStyle w:val="List"/>
              <w:rPr>
                <w:lang w:val="en-NZ"/>
              </w:rPr>
            </w:pPr>
            <w:r w:rsidRPr="00DB4A9A">
              <w:t>3.5. Maintain records of assessments according to organisational procedures and legal requirements.</w:t>
            </w:r>
          </w:p>
        </w:tc>
      </w:tr>
      <w:tr w:rsidTr="00DB4A9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B4A9A">
            <w:pPr>
              <w:pStyle w:val="List"/>
              <w:rPr>
                <w:lang w:val="en-NZ"/>
              </w:rPr>
            </w:pPr>
            <w:r w:rsidRPr="00DB4A9A">
              <w:t xml:space="preserve">4.  Plan activities to eliminate or control </w:t>
            </w:r>
            <w:r w:rsidRPr="00DB4A9A">
              <w:t>risks.</w:t>
            </w:r>
          </w:p>
        </w:tc>
        <w:tc>
          <w:tcPr>
            <w:tcW w:w="6350" w:type="dxa"/>
            <w:tcBorders>
              <w:top w:val="nil"/>
              <w:left w:val="nil"/>
              <w:bottom w:val="nil"/>
              <w:right w:val="nil"/>
            </w:tcBorders>
            <w:tcMar>
              <w:top w:w="0" w:type="dxa"/>
              <w:left w:w="62" w:type="dxa"/>
              <w:bottom w:w="0" w:type="dxa"/>
              <w:right w:w="62" w:type="dxa"/>
            </w:tcMar>
          </w:tcPr>
          <w:p w:rsidR="00000000" w:rsidRPr="00DB4A9A" w:rsidP="00DB4A9A">
            <w:pPr>
              <w:pStyle w:val="List"/>
            </w:pPr>
            <w:r w:rsidRPr="00DB4A9A">
              <w:t>4.1. Consult with other personnel for input into risk control measures.</w:t>
            </w:r>
          </w:p>
          <w:p w:rsidR="00000000" w:rsidRPr="00DB4A9A" w:rsidP="00DB4A9A">
            <w:pPr>
              <w:pStyle w:val="List"/>
            </w:pPr>
            <w:r w:rsidRPr="00DB4A9A">
              <w:t>4.2. Evaluate and determine ways to eliminate hazards from activity.</w:t>
            </w:r>
          </w:p>
          <w:p w:rsidR="00000000" w:rsidRPr="00DB4A9A" w:rsidP="00DB4A9A">
            <w:pPr>
              <w:pStyle w:val="List"/>
            </w:pPr>
            <w:r w:rsidRPr="00DB4A9A">
              <w:t>4.3. Evaluate and determine ways that risks can be effectively controlled for activity.</w:t>
            </w:r>
          </w:p>
          <w:p w:rsidR="00000000" w:rsidRPr="00DB4A9A" w:rsidP="00DB4A9A">
            <w:pPr>
              <w:pStyle w:val="List"/>
            </w:pPr>
            <w:r w:rsidRPr="00DB4A9A">
              <w:t>4.4. Determine measures to eliminate or control risks, within scope of responsibility or refer for</w:t>
            </w:r>
            <w:r w:rsidRPr="00DB4A9A">
              <w:t xml:space="preserve"> authorisation.</w:t>
            </w:r>
          </w:p>
          <w:p w:rsidR="00000000" w:rsidRPr="00DB4A9A" w:rsidP="00DB4A9A">
            <w:pPr>
              <w:pStyle w:val="List"/>
            </w:pPr>
            <w:r w:rsidRPr="00DB4A9A">
              <w:t>4.5. Incorporate risk control methods into documented plans and safety procedures for activities.</w:t>
            </w:r>
          </w:p>
        </w:tc>
      </w:tr>
    </w:tbl>
    <w:p w:rsidR="00000000" w:rsidRPr="00DB4A9A" w:rsidP="00DB4A9A">
      <w:pPr>
        <w:pStyle w:val="BodyText"/>
      </w:pPr>
    </w:p>
    <w:p w:rsidR="00000000" w:rsidRPr="00DB4A9A" w:rsidP="00DB4A9A">
      <w:pPr>
        <w:pStyle w:val="AllowPageBreak"/>
      </w:pPr>
    </w:p>
    <w:p w:rsidR="00000000" w:rsidRPr="00DB4A9A" w:rsidP="00DB4A9A">
      <w:pPr>
        <w:pStyle w:val="Heading1"/>
      </w:pPr>
      <w:bookmarkStart w:id="7" w:name="O_1265387"/>
      <w:bookmarkEnd w:id="7"/>
      <w:r w:rsidRPr="00DB4A9A">
        <w:t>Foundation Skills</w:t>
      </w:r>
    </w:p>
    <w:tbl>
      <w:tblPr>
        <w:tblW w:w="0" w:type="auto"/>
        <w:tblLayout w:type="fixed"/>
        <w:tblCellMar>
          <w:left w:w="62" w:type="dxa"/>
          <w:right w:w="62" w:type="dxa"/>
        </w:tblCellMar>
        <w:tblLook w:val="0000"/>
      </w:tblPr>
      <w:tblGrid>
        <w:gridCol w:w="2694"/>
        <w:gridCol w:w="6350"/>
      </w:tblGrid>
      <w:tr w:rsidTr="00DB4A9A">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DB4A9A">
            <w:pPr>
              <w:pStyle w:val="BodyText"/>
              <w:rPr>
                <w:lang w:val="en-NZ"/>
              </w:rPr>
            </w:pPr>
            <w:r w:rsidRPr="00DB4A9A">
              <w:rPr>
                <w:rStyle w:val="Emphasis"/>
              </w:rPr>
              <w:t>Foundation skills essential to performance in this unit, but not explicit in the performance criteria a</w:t>
            </w:r>
            <w:r w:rsidRPr="00DB4A9A">
              <w:rPr>
                <w:rStyle w:val="Emphasis"/>
              </w:rPr>
              <w:t>re listed here, along with a brief context statement.</w:t>
            </w:r>
          </w:p>
        </w:tc>
      </w:tr>
      <w:tr w:rsidTr="00DB4A9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B4A9A" w:rsidP="00DB4A9A">
            <w:pPr>
              <w:pStyle w:val="BodyText"/>
            </w:pPr>
            <w:r w:rsidRPr="00DB4A9A">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DB4A9A">
            <w:pPr>
              <w:pStyle w:val="BodyText"/>
              <w:rPr>
                <w:lang w:val="en-NZ"/>
              </w:rPr>
            </w:pPr>
            <w:r w:rsidRPr="00DB4A9A">
              <w:rPr>
                <w:rStyle w:val="SpecialBold"/>
              </w:rPr>
              <w:t>DESCRIPTION</w:t>
            </w:r>
          </w:p>
        </w:tc>
      </w:tr>
      <w:tr w:rsidTr="00DB4A9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B4A9A">
            <w:pPr>
              <w:pStyle w:val="BodyText"/>
              <w:rPr>
                <w:lang w:val="en-NZ"/>
              </w:rPr>
            </w:pPr>
            <w:r w:rsidRPr="00DB4A9A">
              <w:t>Reading skills to:</w:t>
            </w:r>
          </w:p>
        </w:tc>
        <w:tc>
          <w:tcPr>
            <w:tcW w:w="6350" w:type="dxa"/>
            <w:tcBorders>
              <w:top w:val="nil"/>
              <w:left w:val="nil"/>
              <w:bottom w:val="nil"/>
              <w:right w:val="nil"/>
            </w:tcBorders>
            <w:tcMar>
              <w:top w:w="0" w:type="dxa"/>
              <w:left w:w="62" w:type="dxa"/>
              <w:bottom w:w="0" w:type="dxa"/>
              <w:right w:w="62" w:type="dxa"/>
            </w:tcMar>
          </w:tcPr>
          <w:p w:rsidR="00000000" w:rsidRPr="00DB4A9A" w:rsidP="00DB4A9A">
            <w:pPr>
              <w:pStyle w:val="ListBullet"/>
            </w:pPr>
            <w:r w:rsidRPr="00DB4A9A">
              <w:t>interpret complex and sometimes unfamiliar documents:</w:t>
            </w:r>
          </w:p>
          <w:p w:rsidR="00000000" w:rsidRPr="00DB4A9A" w:rsidP="00DB4A9A">
            <w:pPr>
              <w:pStyle w:val="ListBullet2"/>
            </w:pPr>
            <w:r w:rsidRPr="00DB4A9A">
              <w:t>organisational work health and safety procedures and templates</w:t>
            </w:r>
          </w:p>
          <w:p w:rsidR="00000000" w:rsidP="00DB4A9A">
            <w:pPr>
              <w:pStyle w:val="ListBullet2"/>
              <w:rPr>
                <w:lang w:val="en-NZ"/>
              </w:rPr>
            </w:pPr>
            <w:r w:rsidRPr="00DB4A9A">
              <w:t>materials describing work health and safety regulatory requirements for hazard identification and risk assessment.</w:t>
            </w:r>
          </w:p>
        </w:tc>
      </w:tr>
      <w:tr w:rsidTr="00DB4A9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B4A9A">
            <w:pPr>
              <w:pStyle w:val="BodyText"/>
              <w:rPr>
                <w:lang w:val="en-NZ"/>
              </w:rPr>
            </w:pPr>
            <w:r w:rsidRPr="00DB4A9A">
              <w:t>Writing skills to:</w:t>
            </w:r>
          </w:p>
        </w:tc>
        <w:tc>
          <w:tcPr>
            <w:tcW w:w="6350" w:type="dxa"/>
            <w:tcBorders>
              <w:top w:val="nil"/>
              <w:left w:val="nil"/>
              <w:bottom w:val="nil"/>
              <w:right w:val="nil"/>
            </w:tcBorders>
            <w:tcMar>
              <w:top w:w="0" w:type="dxa"/>
              <w:left w:w="62" w:type="dxa"/>
              <w:bottom w:w="0" w:type="dxa"/>
              <w:right w:w="62" w:type="dxa"/>
            </w:tcMar>
          </w:tcPr>
          <w:p w:rsidR="00000000" w:rsidP="00DB4A9A">
            <w:pPr>
              <w:pStyle w:val="ListBullet"/>
              <w:rPr>
                <w:lang w:val="en-NZ"/>
              </w:rPr>
            </w:pPr>
            <w:r w:rsidRPr="00DB4A9A">
              <w:t>use fundamental sentence structure to complete templates and records that require factual and subjective information.</w:t>
            </w:r>
          </w:p>
        </w:tc>
      </w:tr>
      <w:tr w:rsidTr="00DB4A9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B4A9A">
            <w:pPr>
              <w:pStyle w:val="BodyText"/>
              <w:rPr>
                <w:lang w:val="en-NZ"/>
              </w:rPr>
            </w:pPr>
            <w:r w:rsidRPr="00DB4A9A">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DB4A9A">
            <w:pPr>
              <w:pStyle w:val="ListBullet"/>
              <w:rPr>
                <w:lang w:val="en-NZ"/>
              </w:rPr>
            </w:pPr>
            <w:r w:rsidRPr="00DB4A9A">
              <w:t>present own perspectives on safety issues, actively listen to other perspectives and seek clarification through questioning.</w:t>
            </w:r>
          </w:p>
        </w:tc>
      </w:tr>
      <w:tr w:rsidTr="00DB4A9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B4A9A">
            <w:pPr>
              <w:pStyle w:val="BodyText"/>
              <w:rPr>
                <w:lang w:val="en-NZ"/>
              </w:rPr>
            </w:pPr>
            <w:r w:rsidRPr="00DB4A9A">
              <w:t>Numeracy skills to:</w:t>
            </w:r>
          </w:p>
        </w:tc>
        <w:tc>
          <w:tcPr>
            <w:tcW w:w="6350" w:type="dxa"/>
            <w:tcBorders>
              <w:top w:val="nil"/>
              <w:left w:val="nil"/>
              <w:bottom w:val="nil"/>
              <w:right w:val="nil"/>
            </w:tcBorders>
            <w:tcMar>
              <w:top w:w="0" w:type="dxa"/>
              <w:left w:w="62" w:type="dxa"/>
              <w:bottom w:w="0" w:type="dxa"/>
              <w:right w:w="62" w:type="dxa"/>
            </w:tcMar>
          </w:tcPr>
          <w:p w:rsidR="00000000" w:rsidP="00DB4A9A">
            <w:pPr>
              <w:pStyle w:val="ListBullet"/>
              <w:rPr>
                <w:lang w:val="en-NZ"/>
              </w:rPr>
            </w:pPr>
            <w:r w:rsidRPr="00DB4A9A">
              <w:t>score the level of risk and estimate overall risk level for hazards.</w:t>
            </w:r>
          </w:p>
        </w:tc>
      </w:tr>
      <w:tr w:rsidTr="00DB4A9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B4A9A">
            <w:pPr>
              <w:pStyle w:val="BodyText"/>
              <w:rPr>
                <w:lang w:val="en-NZ"/>
              </w:rPr>
            </w:pPr>
            <w:r w:rsidRPr="00DB4A9A">
              <w:t>Teamwork</w:t>
            </w:r>
            <w:r w:rsidRPr="00DB4A9A">
              <w:t xml:space="preserve"> skills to:</w:t>
            </w:r>
          </w:p>
        </w:tc>
        <w:tc>
          <w:tcPr>
            <w:tcW w:w="6350" w:type="dxa"/>
            <w:tcBorders>
              <w:top w:val="nil"/>
              <w:left w:val="nil"/>
              <w:bottom w:val="nil"/>
              <w:right w:val="nil"/>
            </w:tcBorders>
            <w:tcMar>
              <w:top w:w="0" w:type="dxa"/>
              <w:left w:w="62" w:type="dxa"/>
              <w:bottom w:w="0" w:type="dxa"/>
              <w:right w:w="62" w:type="dxa"/>
            </w:tcMar>
          </w:tcPr>
          <w:p w:rsidR="00000000" w:rsidP="00DB4A9A">
            <w:pPr>
              <w:pStyle w:val="ListBullet"/>
              <w:rPr>
                <w:lang w:val="en-NZ"/>
              </w:rPr>
            </w:pPr>
            <w:r w:rsidRPr="00DB4A9A">
              <w:t>cooperate with team members, supervisors and managers to make joint decisions about the safe operation of activities.</w:t>
            </w:r>
          </w:p>
        </w:tc>
      </w:tr>
      <w:tr w:rsidTr="00DB4A9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B4A9A">
            <w:pPr>
              <w:pStyle w:val="BodyText"/>
              <w:rPr>
                <w:lang w:val="en-NZ"/>
              </w:rPr>
            </w:pPr>
            <w:r w:rsidRPr="00DB4A9A">
              <w:t>Self-management skills to:</w:t>
            </w:r>
          </w:p>
        </w:tc>
        <w:tc>
          <w:tcPr>
            <w:tcW w:w="6350" w:type="dxa"/>
            <w:tcBorders>
              <w:top w:val="nil"/>
              <w:left w:val="nil"/>
              <w:bottom w:val="nil"/>
              <w:right w:val="nil"/>
            </w:tcBorders>
            <w:tcMar>
              <w:top w:w="0" w:type="dxa"/>
              <w:left w:w="62" w:type="dxa"/>
              <w:bottom w:w="0" w:type="dxa"/>
              <w:right w:w="62" w:type="dxa"/>
            </w:tcMar>
          </w:tcPr>
          <w:p w:rsidR="00000000" w:rsidRPr="00DB4A9A" w:rsidP="00DB4A9A">
            <w:pPr>
              <w:pStyle w:val="ListBullet"/>
            </w:pPr>
            <w:r w:rsidRPr="00DB4A9A">
              <w:t>critically analyse hazards and logically evaluate associated risks to apply effective and tailor</w:t>
            </w:r>
            <w:r w:rsidRPr="00DB4A9A">
              <w:t>ed control measures.</w:t>
            </w:r>
          </w:p>
        </w:tc>
      </w:tr>
    </w:tbl>
    <w:p w:rsidR="00000000" w:rsidRPr="00DB4A9A" w:rsidP="00DB4A9A">
      <w:pPr>
        <w:pStyle w:val="BodyText"/>
      </w:pPr>
    </w:p>
    <w:p w:rsidR="00000000" w:rsidRPr="00DB4A9A" w:rsidP="00DB4A9A">
      <w:pPr>
        <w:pStyle w:val="AllowPageBreak"/>
      </w:pPr>
    </w:p>
    <w:p w:rsidR="00000000" w:rsidRPr="00DB4A9A" w:rsidP="00DB4A9A">
      <w:pPr>
        <w:pStyle w:val="Heading1"/>
      </w:pPr>
      <w:bookmarkStart w:id="8" w:name="O_1265389"/>
      <w:bookmarkEnd w:id="8"/>
      <w:r w:rsidRPr="00DB4A9A">
        <w:t>Unit Mapping Information</w:t>
      </w:r>
    </w:p>
    <w:p w:rsidR="00000000" w:rsidRPr="00DB4A9A" w:rsidP="00C80298">
      <w:pPr>
        <w:pStyle w:val="BodyText"/>
      </w:pPr>
      <w:r w:rsidRPr="00DB4A9A">
        <w:t>No equivalent unit.</w:t>
      </w:r>
    </w:p>
    <w:p w:rsidR="00000000" w:rsidRPr="00DB4A9A" w:rsidP="00DB4A9A">
      <w:pPr>
        <w:pStyle w:val="Heading1"/>
      </w:pPr>
      <w:bookmarkStart w:id="9" w:name="O_1265396"/>
      <w:bookmarkEnd w:id="9"/>
      <w:r w:rsidRPr="00DB4A9A">
        <w:t>Links</w:t>
      </w:r>
    </w:p>
    <w:p w:rsidR="00000000" w:rsidRPr="00DB4A9A" w:rsidP="00C80298">
      <w:pPr>
        <w:pStyle w:val="BodyText"/>
      </w:pPr>
      <w:r w:rsidRPr="00DB4A9A">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A7542B">
        <w:rPr>
          <w:rStyle w:val="Hyperlink"/>
        </w:rPr>
        <w:t>https://vetnet.gov.au/Pages/TrainingDocs.aspx?q=1ca50016-24d2-4161-a044-d3faa200268b</w:t>
      </w:r>
      <w:r>
        <w:fldChar w:fldCharType="end"/>
      </w:r>
    </w:p>
    <w:p w:rsidR="00000000" w:rsidRPr="00DB4A9A" w:rsidP="00DB4A9A"/>
    <w:sectPr w:rsidSect="00DB4A9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A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A9A" w:rsidRPr="00C80298" w:rsidP="00C802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A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298" w:rsidP="00DB4A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0298" w:rsidP="00DB4A9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80298" w:rsidP="00DB4A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A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2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4A9A" w:rsidRPr="00C80298" w:rsidP="00C802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A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298" w:rsidRPr="002D2AF8" w:rsidP="00DB4A9A">
    <w:pPr>
      <w:pStyle w:val="Header"/>
      <w:framePr w:wrap="around"/>
    </w:pPr>
    <w:r>
      <w:fldChar w:fldCharType="begin"/>
    </w:r>
    <w:r>
      <w:instrText xml:space="preserve"> TITLE   \* MERGEFORMAT </w:instrText>
    </w:r>
    <w:r>
      <w:fldChar w:fldCharType="separate"/>
    </w:r>
    <w:r>
      <w:t>SISXPLD006 Identify hazards, assess and control risks for sport, fitness and recreation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C80298" w:rsidP="00DB4A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360B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6EED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2A0B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A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4A9A"/>
    <w:pPr>
      <w:spacing w:before="360" w:after="60"/>
      <w:outlineLvl w:val="0"/>
    </w:pPr>
    <w:rPr>
      <w:sz w:val="32"/>
    </w:rPr>
  </w:style>
  <w:style w:type="paragraph" w:styleId="Heading2">
    <w:name w:val="heading 2"/>
    <w:basedOn w:val="HeadingBase"/>
    <w:next w:val="BodyText"/>
    <w:link w:val="Heading2Char"/>
    <w:qFormat/>
    <w:rsid w:val="00DB4A9A"/>
    <w:pPr>
      <w:keepLines/>
      <w:spacing w:before="240" w:after="120"/>
      <w:outlineLvl w:val="1"/>
    </w:pPr>
    <w:rPr>
      <w:sz w:val="28"/>
      <w:szCs w:val="40"/>
    </w:rPr>
  </w:style>
  <w:style w:type="paragraph" w:styleId="Heading3">
    <w:name w:val="heading 3"/>
    <w:basedOn w:val="HeadingBase"/>
    <w:next w:val="BodyText"/>
    <w:link w:val="Heading3Char"/>
    <w:qFormat/>
    <w:rsid w:val="00DB4A9A"/>
    <w:pPr>
      <w:spacing w:before="180" w:after="120"/>
      <w:outlineLvl w:val="2"/>
    </w:pPr>
    <w:rPr>
      <w:spacing w:val="-10"/>
      <w:kern w:val="32"/>
    </w:rPr>
  </w:style>
  <w:style w:type="paragraph" w:styleId="Heading4">
    <w:name w:val="heading 4"/>
    <w:basedOn w:val="HeadingBase"/>
    <w:next w:val="BodyText"/>
    <w:link w:val="Heading4Char"/>
    <w:qFormat/>
    <w:rsid w:val="00DB4A9A"/>
    <w:pPr>
      <w:spacing w:before="160" w:after="120"/>
      <w:outlineLvl w:val="3"/>
    </w:pPr>
    <w:rPr>
      <w:sz w:val="22"/>
    </w:rPr>
  </w:style>
  <w:style w:type="paragraph" w:styleId="Heading5">
    <w:name w:val="heading 5"/>
    <w:basedOn w:val="HeadingBase"/>
    <w:next w:val="Normal"/>
    <w:link w:val="Heading5Char"/>
    <w:qFormat/>
    <w:rsid w:val="00DB4A9A"/>
    <w:pPr>
      <w:spacing w:before="80"/>
      <w:outlineLvl w:val="4"/>
    </w:pPr>
    <w:rPr>
      <w:color w:val="918585"/>
      <w:sz w:val="20"/>
    </w:rPr>
  </w:style>
  <w:style w:type="paragraph" w:styleId="Heading6">
    <w:name w:val="heading 6"/>
    <w:basedOn w:val="HeadingBase"/>
    <w:next w:val="Normal"/>
    <w:link w:val="Heading6Char"/>
    <w:qFormat/>
    <w:rsid w:val="00DB4A9A"/>
    <w:pPr>
      <w:spacing w:before="60"/>
      <w:outlineLvl w:val="5"/>
    </w:pPr>
    <w:rPr>
      <w:color w:val="918585"/>
      <w:sz w:val="20"/>
    </w:rPr>
  </w:style>
  <w:style w:type="paragraph" w:styleId="Heading7">
    <w:name w:val="heading 7"/>
    <w:basedOn w:val="Normal"/>
    <w:next w:val="Normal"/>
    <w:link w:val="Heading7Char"/>
    <w:qFormat/>
    <w:rsid w:val="00DB4A9A"/>
    <w:pPr>
      <w:ind w:left="720"/>
      <w:outlineLvl w:val="6"/>
    </w:pPr>
    <w:rPr>
      <w:i/>
    </w:rPr>
  </w:style>
  <w:style w:type="paragraph" w:styleId="Heading8">
    <w:name w:val="heading 8"/>
    <w:basedOn w:val="Normal"/>
    <w:next w:val="Normal"/>
    <w:link w:val="Heading8Char"/>
    <w:qFormat/>
    <w:rsid w:val="00DB4A9A"/>
    <w:pPr>
      <w:ind w:left="720"/>
      <w:outlineLvl w:val="7"/>
    </w:pPr>
    <w:rPr>
      <w:i/>
    </w:rPr>
  </w:style>
  <w:style w:type="paragraph" w:styleId="Heading9">
    <w:name w:val="heading 9"/>
    <w:basedOn w:val="Normal"/>
    <w:next w:val="Normal"/>
    <w:link w:val="Heading9Char"/>
    <w:qFormat/>
    <w:rsid w:val="00DB4A9A"/>
    <w:pPr>
      <w:ind w:left="720"/>
      <w:outlineLvl w:val="8"/>
    </w:pPr>
    <w:rPr>
      <w:i/>
    </w:rPr>
  </w:style>
  <w:style w:type="character" w:default="1" w:styleId="DefaultParagraphFont">
    <w:name w:val="Default Paragraph Font"/>
    <w:uiPriority w:val="1"/>
    <w:unhideWhenUsed/>
    <w:rsid w:val="00DB4A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4A9A"/>
  </w:style>
  <w:style w:type="character" w:customStyle="1" w:styleId="Heading1Char">
    <w:name w:val="Heading 1 Char"/>
    <w:basedOn w:val="DefaultParagraphFont"/>
    <w:link w:val="Heading1"/>
    <w:rsid w:val="00DB4A9A"/>
    <w:rPr>
      <w:rFonts w:ascii="Times New Roman" w:eastAsia="Times New Roman" w:hAnsi="Times New Roman" w:cs="Times New Roman"/>
      <w:b/>
      <w:sz w:val="32"/>
      <w:szCs w:val="20"/>
      <w:lang w:eastAsia="en-US"/>
    </w:rPr>
  </w:style>
  <w:style w:type="paragraph" w:styleId="BodyText">
    <w:name w:val="Body Text"/>
    <w:basedOn w:val="Normal"/>
    <w:link w:val="BodyTextChar"/>
    <w:rsid w:val="00DB4A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4A9A"/>
    <w:rPr>
      <w:rFonts w:ascii="Times New Roman" w:eastAsia="Times New Roman" w:hAnsi="Times New Roman" w:cs="Times New Roman"/>
      <w:sz w:val="24"/>
      <w:lang w:eastAsia="en-US"/>
    </w:rPr>
  </w:style>
  <w:style w:type="paragraph" w:styleId="List">
    <w:name w:val="List"/>
    <w:basedOn w:val="BodyText"/>
    <w:next w:val="BodyText"/>
    <w:rsid w:val="00DB4A9A"/>
    <w:pPr>
      <w:tabs>
        <w:tab w:val="left" w:pos="340"/>
      </w:tabs>
      <w:spacing w:before="60" w:after="60"/>
      <w:ind w:left="340" w:hanging="340"/>
    </w:pPr>
  </w:style>
  <w:style w:type="paragraph" w:styleId="ListBullet">
    <w:name w:val="List Bullet"/>
    <w:basedOn w:val="List"/>
    <w:rsid w:val="00DB4A9A"/>
    <w:pPr>
      <w:numPr>
        <w:numId w:val="12"/>
      </w:numPr>
      <w:tabs>
        <w:tab w:val="clear" w:pos="340"/>
      </w:tabs>
      <w:spacing w:before="40" w:after="40"/>
    </w:pPr>
  </w:style>
  <w:style w:type="character" w:customStyle="1" w:styleId="SpecialBold">
    <w:name w:val="Special Bold"/>
    <w:basedOn w:val="DefaultParagraphFont"/>
    <w:rsid w:val="00DB4A9A"/>
    <w:rPr>
      <w:b/>
      <w:spacing w:val="0"/>
    </w:rPr>
  </w:style>
  <w:style w:type="paragraph" w:styleId="ListBullet2">
    <w:name w:val="List Bullet 2"/>
    <w:basedOn w:val="List2"/>
    <w:rsid w:val="00DB4A9A"/>
    <w:pPr>
      <w:numPr>
        <w:numId w:val="13"/>
      </w:numPr>
      <w:tabs>
        <w:tab w:val="clear" w:pos="680"/>
      </w:tabs>
    </w:pPr>
  </w:style>
  <w:style w:type="character" w:styleId="Emphasis">
    <w:name w:val="Emphasis"/>
    <w:basedOn w:val="DefaultParagraphFont"/>
    <w:qFormat/>
    <w:rsid w:val="00DB4A9A"/>
    <w:rPr>
      <w:i/>
    </w:rPr>
  </w:style>
  <w:style w:type="paragraph" w:customStyle="1" w:styleId="SuperHeading">
    <w:name w:val="SuperHeading"/>
    <w:basedOn w:val="Normal"/>
    <w:rsid w:val="00DB4A9A"/>
    <w:pPr>
      <w:spacing w:before="240" w:after="120"/>
      <w:outlineLvl w:val="0"/>
    </w:pPr>
    <w:rPr>
      <w:rFonts w:ascii="Times New Roman" w:hAnsi="Times New Roman"/>
      <w:b/>
      <w:sz w:val="32"/>
    </w:rPr>
  </w:style>
  <w:style w:type="paragraph" w:customStyle="1" w:styleId="AllowPageBreak">
    <w:name w:val="AllowPageBreak"/>
    <w:rsid w:val="00DB4A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4A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4A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4A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4A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4A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4A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4A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4A9A"/>
    <w:rPr>
      <w:rFonts w:ascii="Courier New" w:eastAsia="Times New Roman" w:hAnsi="Courier New" w:cs="Times New Roman"/>
      <w:i/>
      <w:szCs w:val="20"/>
      <w:lang w:eastAsia="en-US"/>
    </w:rPr>
  </w:style>
  <w:style w:type="paragraph" w:customStyle="1" w:styleId="HeadingBase">
    <w:name w:val="Heading Base"/>
    <w:rsid w:val="00DB4A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4A9A"/>
    <w:pPr>
      <w:tabs>
        <w:tab w:val="right" w:leader="dot" w:pos="9072"/>
      </w:tabs>
      <w:ind w:left="567"/>
    </w:pPr>
    <w:rPr>
      <w:szCs w:val="22"/>
    </w:rPr>
  </w:style>
  <w:style w:type="paragraph" w:customStyle="1" w:styleId="TOCBase">
    <w:name w:val="TOC Base"/>
    <w:rsid w:val="00DB4A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4A9A"/>
    <w:pPr>
      <w:tabs>
        <w:tab w:val="right" w:leader="dot" w:pos="9072"/>
      </w:tabs>
      <w:spacing w:before="40" w:after="40"/>
      <w:ind w:left="284"/>
    </w:pPr>
    <w:rPr>
      <w:rFonts w:ascii="Times New Roman" w:hAnsi="Times New Roman"/>
    </w:rPr>
  </w:style>
  <w:style w:type="paragraph" w:styleId="TOC1">
    <w:name w:val="toc 1"/>
    <w:basedOn w:val="TOCBase"/>
    <w:next w:val="Normal"/>
    <w:rsid w:val="00DB4A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4A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4A9A"/>
    <w:rPr>
      <w:rFonts w:ascii="Times New Roman" w:eastAsia="Times New Roman" w:hAnsi="Times New Roman" w:cs="Times New Roman"/>
      <w:sz w:val="16"/>
      <w:lang w:eastAsia="en-US"/>
    </w:rPr>
  </w:style>
  <w:style w:type="paragraph" w:styleId="Title">
    <w:name w:val="Title"/>
    <w:basedOn w:val="HeadingBase"/>
    <w:link w:val="TitleChar"/>
    <w:qFormat/>
    <w:rsid w:val="00DB4A9A"/>
    <w:pPr>
      <w:spacing w:before="5040"/>
      <w:jc w:val="center"/>
    </w:pPr>
    <w:rPr>
      <w:sz w:val="48"/>
      <w:szCs w:val="72"/>
      <w:lang w:val="en-US"/>
    </w:rPr>
  </w:style>
  <w:style w:type="character" w:customStyle="1" w:styleId="TitleChar">
    <w:name w:val="Title Char"/>
    <w:basedOn w:val="DefaultParagraphFont"/>
    <w:link w:val="Title"/>
    <w:rsid w:val="00DB4A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4A9A"/>
    <w:pPr>
      <w:tabs>
        <w:tab w:val="left" w:pos="3600"/>
        <w:tab w:val="left" w:pos="3958"/>
      </w:tabs>
    </w:pPr>
  </w:style>
  <w:style w:type="paragraph" w:customStyle="1" w:styleId="Note">
    <w:name w:val="Note"/>
    <w:basedOn w:val="BodyText"/>
    <w:rsid w:val="00DB4A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4A9A"/>
    <w:pPr>
      <w:framePr w:wrap="auto" w:hAnchor="text" w:y="6049"/>
    </w:pPr>
    <w:rPr>
      <w:color w:val="000000"/>
      <w:sz w:val="40"/>
    </w:rPr>
  </w:style>
  <w:style w:type="paragraph" w:customStyle="1" w:styleId="TOCTitle">
    <w:name w:val="TOCTitle"/>
    <w:basedOn w:val="Heading1"/>
    <w:rsid w:val="00DB4A9A"/>
    <w:pPr>
      <w:spacing w:after="240"/>
      <w:jc w:val="center"/>
      <w:outlineLvl w:val="9"/>
    </w:pPr>
    <w:rPr>
      <w:caps/>
    </w:rPr>
  </w:style>
  <w:style w:type="paragraph" w:customStyle="1" w:styleId="Version">
    <w:name w:val="Version"/>
    <w:rsid w:val="00DB4A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4A9A"/>
    <w:pPr>
      <w:keepNext w:val="0"/>
      <w:tabs>
        <w:tab w:val="right" w:pos="4176"/>
      </w:tabs>
      <w:ind w:left="198" w:hanging="198"/>
    </w:pPr>
    <w:rPr>
      <w:rFonts w:ascii="Garamond" w:hAnsi="Garamond"/>
    </w:rPr>
  </w:style>
  <w:style w:type="paragraph" w:styleId="IndexHeading">
    <w:name w:val="index heading"/>
    <w:basedOn w:val="Normal"/>
    <w:next w:val="Index1"/>
    <w:semiHidden/>
    <w:rsid w:val="00DB4A9A"/>
    <w:pPr>
      <w:spacing w:before="120" w:after="120"/>
    </w:pPr>
    <w:rPr>
      <w:rFonts w:ascii="Arial" w:hAnsi="Arial"/>
      <w:b/>
      <w:color w:val="918585"/>
      <w:sz w:val="24"/>
    </w:rPr>
  </w:style>
  <w:style w:type="paragraph" w:styleId="Header">
    <w:name w:val="header"/>
    <w:basedOn w:val="Normal"/>
    <w:link w:val="HeaderChar"/>
    <w:rsid w:val="00DB4A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4A9A"/>
    <w:rPr>
      <w:rFonts w:ascii="Times New Roman" w:eastAsia="Times New Roman" w:hAnsi="Times New Roman" w:cs="Times New Roman"/>
      <w:sz w:val="16"/>
      <w:szCs w:val="20"/>
      <w:lang w:val="en-GB" w:eastAsia="en-US"/>
    </w:rPr>
  </w:style>
  <w:style w:type="paragraph" w:customStyle="1" w:styleId="Chapter">
    <w:name w:val="Chapter"/>
    <w:basedOn w:val="Normal"/>
    <w:rsid w:val="00DB4A9A"/>
    <w:pPr>
      <w:spacing w:before="240"/>
    </w:pPr>
    <w:rPr>
      <w:rFonts w:ascii="Times New Roman" w:hAnsi="Times New Roman"/>
      <w:smallCaps/>
      <w:spacing w:val="80"/>
      <w:sz w:val="28"/>
    </w:rPr>
  </w:style>
  <w:style w:type="paragraph" w:customStyle="1" w:styleId="InChapter">
    <w:name w:val="InChapter"/>
    <w:basedOn w:val="Heading3"/>
    <w:rsid w:val="00DB4A9A"/>
    <w:pPr>
      <w:spacing w:after="240"/>
      <w:outlineLvl w:val="9"/>
    </w:pPr>
    <w:rPr>
      <w:noProof/>
    </w:rPr>
  </w:style>
  <w:style w:type="paragraph" w:styleId="Index2">
    <w:name w:val="index 2"/>
    <w:basedOn w:val="Normal"/>
    <w:next w:val="Normal"/>
    <w:semiHidden/>
    <w:rsid w:val="00DB4A9A"/>
    <w:pPr>
      <w:tabs>
        <w:tab w:val="right" w:pos="4176"/>
      </w:tabs>
      <w:ind w:left="568" w:hanging="284"/>
    </w:pPr>
    <w:rPr>
      <w:rFonts w:ascii="Garamond" w:hAnsi="Garamond"/>
    </w:rPr>
  </w:style>
  <w:style w:type="paragraph" w:customStyle="1" w:styleId="Byline">
    <w:name w:val="Byline"/>
    <w:rsid w:val="00DB4A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4A9A"/>
    <w:pPr>
      <w:tabs>
        <w:tab w:val="clear" w:pos="3600"/>
        <w:tab w:val="clear" w:pos="3958"/>
      </w:tabs>
      <w:jc w:val="right"/>
    </w:pPr>
  </w:style>
  <w:style w:type="paragraph" w:styleId="Caption">
    <w:name w:val="caption"/>
    <w:basedOn w:val="BodyText"/>
    <w:next w:val="Normal"/>
    <w:qFormat/>
    <w:rsid w:val="00DB4A9A"/>
    <w:pPr>
      <w:framePr w:w="2268" w:hSpace="181" w:vSpace="181" w:wrap="around" w:vAnchor="text" w:hAnchor="page" w:x="1135" w:y="285" w:anchorLock="1"/>
    </w:pPr>
    <w:rPr>
      <w:i/>
    </w:rPr>
  </w:style>
  <w:style w:type="paragraph" w:customStyle="1" w:styleId="MiniTOCTitle">
    <w:name w:val="MiniTOCTitle"/>
    <w:basedOn w:val="Heading4"/>
    <w:rsid w:val="00DB4A9A"/>
    <w:pPr>
      <w:spacing w:before="240"/>
      <w:outlineLvl w:val="9"/>
    </w:pPr>
    <w:rPr>
      <w:noProof/>
      <w:sz w:val="24"/>
    </w:rPr>
  </w:style>
  <w:style w:type="paragraph" w:customStyle="1" w:styleId="MiniTOCItem">
    <w:name w:val="MiniTOCItem"/>
    <w:basedOn w:val="ListBullet"/>
    <w:rsid w:val="00DB4A9A"/>
    <w:pPr>
      <w:numPr>
        <w:numId w:val="0"/>
      </w:numPr>
      <w:tabs>
        <w:tab w:val="right" w:leader="dot" w:pos="6521"/>
      </w:tabs>
      <w:spacing w:before="0" w:after="0"/>
    </w:pPr>
  </w:style>
  <w:style w:type="paragraph" w:customStyle="1" w:styleId="TOFTitle">
    <w:name w:val="TOFTitle"/>
    <w:basedOn w:val="TOCTitle"/>
    <w:rsid w:val="00DB4A9A"/>
  </w:style>
  <w:style w:type="paragraph" w:styleId="TableofFigures">
    <w:name w:val="table of figures"/>
    <w:basedOn w:val="Normal"/>
    <w:next w:val="Normal"/>
    <w:semiHidden/>
    <w:rsid w:val="00DB4A9A"/>
    <w:pPr>
      <w:tabs>
        <w:tab w:val="right" w:leader="dot" w:pos="9072"/>
      </w:tabs>
      <w:ind w:left="970" w:hanging="403"/>
    </w:pPr>
    <w:rPr>
      <w:rFonts w:ascii="Times New Roman" w:hAnsi="Times New Roman"/>
      <w:b/>
    </w:rPr>
  </w:style>
  <w:style w:type="paragraph" w:styleId="ListNumber">
    <w:name w:val="List Number"/>
    <w:basedOn w:val="List"/>
    <w:rsid w:val="00DB4A9A"/>
    <w:pPr>
      <w:numPr>
        <w:numId w:val="15"/>
      </w:numPr>
      <w:tabs>
        <w:tab w:val="clear" w:pos="340"/>
      </w:tabs>
    </w:pPr>
  </w:style>
  <w:style w:type="character" w:customStyle="1" w:styleId="WingdingSymbols">
    <w:name w:val="Wingding Symbols"/>
    <w:rsid w:val="00DB4A9A"/>
    <w:rPr>
      <w:rFonts w:ascii="Wingdings" w:hAnsi="Wingdings"/>
    </w:rPr>
  </w:style>
  <w:style w:type="paragraph" w:customStyle="1" w:styleId="TableHeading">
    <w:name w:val="Table Heading"/>
    <w:basedOn w:val="HeadingBase"/>
    <w:rsid w:val="00DB4A9A"/>
    <w:pPr>
      <w:keepLines/>
      <w:pBdr>
        <w:bottom w:val="single" w:sz="6" w:space="1" w:color="918585"/>
      </w:pBdr>
      <w:spacing w:before="240"/>
    </w:pPr>
  </w:style>
  <w:style w:type="character" w:customStyle="1" w:styleId="HotSpot">
    <w:name w:val="HotSpot"/>
    <w:rsid w:val="00DB4A9A"/>
    <w:rPr>
      <w:color w:val="0033CC"/>
      <w:u w:val="none"/>
    </w:rPr>
  </w:style>
  <w:style w:type="paragraph" w:customStyle="1" w:styleId="BodyTextRight">
    <w:name w:val="Body Text Right"/>
    <w:basedOn w:val="BodyText"/>
    <w:rsid w:val="00DB4A9A"/>
    <w:pPr>
      <w:spacing w:before="0" w:after="0"/>
      <w:jc w:val="right"/>
    </w:pPr>
  </w:style>
  <w:style w:type="paragraph" w:styleId="Index3">
    <w:name w:val="index 3"/>
    <w:basedOn w:val="ListNumber2"/>
    <w:next w:val="Normal"/>
    <w:semiHidden/>
    <w:rsid w:val="00DB4A9A"/>
    <w:pPr>
      <w:numPr>
        <w:numId w:val="0"/>
      </w:numPr>
      <w:tabs>
        <w:tab w:val="right" w:leader="dot" w:pos="4176"/>
      </w:tabs>
    </w:pPr>
  </w:style>
  <w:style w:type="paragraph" w:styleId="ListNumber2">
    <w:name w:val="List Number 2"/>
    <w:basedOn w:val="List2"/>
    <w:rsid w:val="00DB4A9A"/>
    <w:pPr>
      <w:numPr>
        <w:numId w:val="10"/>
      </w:numPr>
      <w:tabs>
        <w:tab w:val="clear" w:pos="1060"/>
      </w:tabs>
    </w:pPr>
  </w:style>
  <w:style w:type="paragraph" w:customStyle="1" w:styleId="MarginNote">
    <w:name w:val="Margin Note"/>
    <w:basedOn w:val="BodyText"/>
    <w:rsid w:val="00DB4A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4A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4A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4A9A"/>
    <w:rPr>
      <w:sz w:val="32"/>
    </w:rPr>
  </w:style>
  <w:style w:type="paragraph" w:customStyle="1" w:styleId="HeadingProcedure">
    <w:name w:val="Heading Procedure"/>
    <w:basedOn w:val="HeadingBase"/>
    <w:next w:val="Normal"/>
    <w:rsid w:val="00DB4A9A"/>
    <w:pPr>
      <w:tabs>
        <w:tab w:val="left" w:pos="0"/>
      </w:tabs>
      <w:spacing w:before="120" w:after="60"/>
    </w:pPr>
    <w:rPr>
      <w:i/>
      <w:color w:val="918585"/>
      <w:sz w:val="22"/>
    </w:rPr>
  </w:style>
  <w:style w:type="paragraph" w:customStyle="1" w:styleId="TableBodyText">
    <w:name w:val="Table Body Text"/>
    <w:basedOn w:val="BodyText"/>
    <w:rsid w:val="00DB4A9A"/>
    <w:pPr>
      <w:spacing w:before="60" w:after="60"/>
    </w:pPr>
  </w:style>
  <w:style w:type="paragraph" w:styleId="ListContinue">
    <w:name w:val="List Continue"/>
    <w:basedOn w:val="List"/>
    <w:rsid w:val="00DB4A9A"/>
    <w:pPr>
      <w:ind w:firstLine="0"/>
    </w:pPr>
  </w:style>
  <w:style w:type="paragraph" w:customStyle="1" w:styleId="ListNote">
    <w:name w:val="List Note"/>
    <w:basedOn w:val="List"/>
    <w:rsid w:val="00DB4A9A"/>
    <w:pPr>
      <w:pBdr>
        <w:top w:val="single" w:sz="6" w:space="2" w:color="918585"/>
        <w:bottom w:val="single" w:sz="6" w:space="2" w:color="918585"/>
      </w:pBdr>
      <w:tabs>
        <w:tab w:val="left" w:pos="1021"/>
      </w:tabs>
      <w:ind w:firstLine="0"/>
    </w:pPr>
  </w:style>
  <w:style w:type="paragraph" w:customStyle="1" w:styleId="Warning">
    <w:name w:val="Warning"/>
    <w:basedOn w:val="BodyText"/>
    <w:rsid w:val="00DB4A9A"/>
    <w:pPr>
      <w:shd w:val="clear" w:color="auto" w:fill="D9D9D9"/>
      <w:tabs>
        <w:tab w:val="left" w:pos="992"/>
      </w:tabs>
      <w:ind w:left="119" w:right="119"/>
    </w:pPr>
    <w:rPr>
      <w:sz w:val="20"/>
    </w:rPr>
  </w:style>
  <w:style w:type="paragraph" w:customStyle="1" w:styleId="MarginIcons">
    <w:name w:val="Margin Icons"/>
    <w:basedOn w:val="BodyText"/>
    <w:rsid w:val="00DB4A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4A9A"/>
    <w:rPr>
      <w:rFonts w:ascii="Courier New" w:hAnsi="Courier New"/>
    </w:rPr>
  </w:style>
  <w:style w:type="paragraph" w:customStyle="1" w:styleId="NoteBullet">
    <w:name w:val="Note Bullet"/>
    <w:basedOn w:val="Note"/>
    <w:rsid w:val="00DB4A9A"/>
    <w:pPr>
      <w:tabs>
        <w:tab w:val="clear" w:pos="680"/>
      </w:tabs>
      <w:spacing w:before="60" w:after="60"/>
    </w:pPr>
  </w:style>
  <w:style w:type="paragraph" w:customStyle="1" w:styleId="SubHeading2">
    <w:name w:val="SubHeading2"/>
    <w:basedOn w:val="HeadingBase"/>
    <w:rsid w:val="00DB4A9A"/>
    <w:pPr>
      <w:spacing w:before="240" w:after="60"/>
    </w:pPr>
    <w:rPr>
      <w:sz w:val="20"/>
    </w:rPr>
  </w:style>
  <w:style w:type="paragraph" w:customStyle="1" w:styleId="SubHeading1">
    <w:name w:val="SubHeading1"/>
    <w:basedOn w:val="HeadingBase"/>
    <w:rsid w:val="00DB4A9A"/>
    <w:pPr>
      <w:spacing w:before="240" w:after="60"/>
    </w:pPr>
    <w:rPr>
      <w:color w:val="918585"/>
      <w:sz w:val="22"/>
    </w:rPr>
  </w:style>
  <w:style w:type="paragraph" w:customStyle="1" w:styleId="SideHeading">
    <w:name w:val="Side Heading"/>
    <w:basedOn w:val="HeadingBase"/>
    <w:rsid w:val="00DB4A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4A9A"/>
    <w:pPr>
      <w:tabs>
        <w:tab w:val="num" w:pos="360"/>
      </w:tabs>
    </w:pPr>
  </w:style>
  <w:style w:type="paragraph" w:styleId="PlainText">
    <w:name w:val="Plain Text"/>
    <w:basedOn w:val="Normal"/>
    <w:link w:val="PlainTextChar"/>
    <w:rsid w:val="00DB4A9A"/>
    <w:rPr>
      <w:sz w:val="20"/>
    </w:rPr>
  </w:style>
  <w:style w:type="character" w:customStyle="1" w:styleId="PlainTextChar">
    <w:name w:val="Plain Text Char"/>
    <w:basedOn w:val="DefaultParagraphFont"/>
    <w:link w:val="PlainText"/>
    <w:rsid w:val="00DB4A9A"/>
    <w:rPr>
      <w:rFonts w:ascii="Courier New" w:eastAsia="Times New Roman" w:hAnsi="Courier New" w:cs="Times New Roman"/>
      <w:sz w:val="20"/>
      <w:szCs w:val="20"/>
      <w:lang w:eastAsia="en-US"/>
    </w:rPr>
  </w:style>
  <w:style w:type="character" w:customStyle="1" w:styleId="MenuOption">
    <w:name w:val="Menu Option"/>
    <w:basedOn w:val="DefaultParagraphFont"/>
    <w:rsid w:val="00DB4A9A"/>
    <w:rPr>
      <w:b/>
      <w:smallCaps/>
    </w:rPr>
  </w:style>
  <w:style w:type="paragraph" w:customStyle="1" w:styleId="TableListNumber">
    <w:name w:val="Table List Number"/>
    <w:basedOn w:val="ListNumber"/>
    <w:rsid w:val="00DB4A9A"/>
    <w:pPr>
      <w:numPr>
        <w:numId w:val="0"/>
      </w:numPr>
    </w:pPr>
  </w:style>
  <w:style w:type="paragraph" w:styleId="TOC4">
    <w:name w:val="toc 4"/>
    <w:basedOn w:val="TOCBase"/>
    <w:next w:val="Normal"/>
    <w:semiHidden/>
    <w:rsid w:val="00DB4A9A"/>
    <w:pPr>
      <w:tabs>
        <w:tab w:val="right" w:leader="dot" w:pos="9071"/>
      </w:tabs>
      <w:ind w:left="1701"/>
    </w:pPr>
  </w:style>
  <w:style w:type="paragraph" w:customStyle="1" w:styleId="ListAlpha">
    <w:name w:val="List Alpha"/>
    <w:basedOn w:val="List"/>
    <w:rsid w:val="00DB4A9A"/>
    <w:pPr>
      <w:numPr>
        <w:numId w:val="9"/>
      </w:numPr>
    </w:pPr>
  </w:style>
  <w:style w:type="paragraph" w:customStyle="1" w:styleId="ListAlpha2">
    <w:name w:val="List Alpha 2"/>
    <w:basedOn w:val="List2"/>
    <w:rsid w:val="00DB4A9A"/>
    <w:pPr>
      <w:numPr>
        <w:numId w:val="8"/>
      </w:numPr>
    </w:pPr>
  </w:style>
  <w:style w:type="paragraph" w:styleId="List2">
    <w:name w:val="List 2"/>
    <w:basedOn w:val="BodyText"/>
    <w:rsid w:val="00DB4A9A"/>
    <w:pPr>
      <w:tabs>
        <w:tab w:val="left" w:pos="680"/>
      </w:tabs>
      <w:spacing w:before="60" w:after="60"/>
      <w:ind w:left="680" w:hanging="340"/>
    </w:pPr>
  </w:style>
  <w:style w:type="paragraph" w:styleId="List3">
    <w:name w:val="List 3"/>
    <w:basedOn w:val="BodyText"/>
    <w:rsid w:val="00DB4A9A"/>
    <w:pPr>
      <w:tabs>
        <w:tab w:val="left" w:pos="1021"/>
      </w:tabs>
      <w:spacing w:before="60" w:after="60"/>
      <w:ind w:left="1020" w:hanging="340"/>
    </w:pPr>
  </w:style>
  <w:style w:type="paragraph" w:styleId="List4">
    <w:name w:val="List 4"/>
    <w:basedOn w:val="BodyText"/>
    <w:rsid w:val="00DB4A9A"/>
    <w:pPr>
      <w:tabs>
        <w:tab w:val="left" w:pos="1361"/>
      </w:tabs>
      <w:spacing w:before="60" w:after="60"/>
      <w:ind w:left="1361" w:hanging="340"/>
    </w:pPr>
  </w:style>
  <w:style w:type="paragraph" w:styleId="List5">
    <w:name w:val="List 5"/>
    <w:basedOn w:val="BodyText"/>
    <w:rsid w:val="00DB4A9A"/>
    <w:pPr>
      <w:tabs>
        <w:tab w:val="left" w:pos="1701"/>
      </w:tabs>
      <w:spacing w:before="60" w:after="60"/>
      <w:ind w:left="1701" w:hanging="340"/>
    </w:pPr>
  </w:style>
  <w:style w:type="paragraph" w:styleId="ListBullet3">
    <w:name w:val="List Bullet 3"/>
    <w:basedOn w:val="List3"/>
    <w:rsid w:val="00DB4A9A"/>
    <w:pPr>
      <w:numPr>
        <w:numId w:val="14"/>
      </w:numPr>
      <w:tabs>
        <w:tab w:val="clear" w:pos="1021"/>
      </w:tabs>
      <w:ind w:left="1037" w:hanging="357"/>
    </w:pPr>
  </w:style>
  <w:style w:type="paragraph" w:styleId="ListBullet4">
    <w:name w:val="List Bullet 4"/>
    <w:basedOn w:val="List4"/>
    <w:rsid w:val="00DB4A9A"/>
    <w:pPr>
      <w:numPr>
        <w:numId w:val="3"/>
      </w:numPr>
      <w:tabs>
        <w:tab w:val="clear" w:pos="1361"/>
      </w:tabs>
    </w:pPr>
  </w:style>
  <w:style w:type="paragraph" w:styleId="ListBullet5">
    <w:name w:val="List Bullet 5"/>
    <w:basedOn w:val="List5"/>
    <w:rsid w:val="00DB4A9A"/>
    <w:pPr>
      <w:numPr>
        <w:numId w:val="4"/>
      </w:numPr>
    </w:pPr>
  </w:style>
  <w:style w:type="paragraph" w:styleId="ListContinue2">
    <w:name w:val="List Continue 2"/>
    <w:basedOn w:val="List2"/>
    <w:rsid w:val="00DB4A9A"/>
    <w:pPr>
      <w:ind w:firstLine="0"/>
    </w:pPr>
  </w:style>
  <w:style w:type="paragraph" w:styleId="ListContinue3">
    <w:name w:val="List Continue 3"/>
    <w:basedOn w:val="List3"/>
    <w:rsid w:val="00DB4A9A"/>
    <w:pPr>
      <w:ind w:left="1021" w:firstLine="0"/>
    </w:pPr>
  </w:style>
  <w:style w:type="paragraph" w:styleId="ListContinue4">
    <w:name w:val="List Continue 4"/>
    <w:basedOn w:val="List4"/>
    <w:rsid w:val="00DB4A9A"/>
    <w:pPr>
      <w:ind w:firstLine="0"/>
    </w:pPr>
  </w:style>
  <w:style w:type="paragraph" w:styleId="ListContinue5">
    <w:name w:val="List Continue 5"/>
    <w:basedOn w:val="List5"/>
    <w:rsid w:val="00DB4A9A"/>
    <w:pPr>
      <w:ind w:firstLine="0"/>
    </w:pPr>
  </w:style>
  <w:style w:type="paragraph" w:styleId="ListNumber3">
    <w:name w:val="List Number 3"/>
    <w:basedOn w:val="List3"/>
    <w:rsid w:val="00DB4A9A"/>
    <w:pPr>
      <w:numPr>
        <w:numId w:val="5"/>
      </w:numPr>
    </w:pPr>
  </w:style>
  <w:style w:type="paragraph" w:styleId="ListNumber4">
    <w:name w:val="List Number 4"/>
    <w:basedOn w:val="List4"/>
    <w:rsid w:val="00DB4A9A"/>
    <w:pPr>
      <w:numPr>
        <w:numId w:val="6"/>
      </w:numPr>
    </w:pPr>
  </w:style>
  <w:style w:type="paragraph" w:styleId="ListNumber5">
    <w:name w:val="List Number 5"/>
    <w:basedOn w:val="List5"/>
    <w:rsid w:val="00DB4A9A"/>
    <w:pPr>
      <w:numPr>
        <w:numId w:val="7"/>
      </w:numPr>
    </w:pPr>
  </w:style>
  <w:style w:type="paragraph" w:styleId="BlockText">
    <w:name w:val="Block Text"/>
    <w:basedOn w:val="Normal"/>
    <w:rsid w:val="00DB4A9A"/>
    <w:pPr>
      <w:spacing w:after="120"/>
      <w:ind w:left="1440" w:right="1440"/>
    </w:pPr>
  </w:style>
  <w:style w:type="character" w:customStyle="1" w:styleId="Subscript">
    <w:name w:val="Subscript"/>
    <w:basedOn w:val="DefaultParagraphFont"/>
    <w:rsid w:val="00DB4A9A"/>
    <w:rPr>
      <w:sz w:val="16"/>
      <w:vertAlign w:val="subscript"/>
    </w:rPr>
  </w:style>
  <w:style w:type="character" w:customStyle="1" w:styleId="Superscript">
    <w:name w:val="Superscript"/>
    <w:basedOn w:val="DefaultParagraphFont"/>
    <w:rsid w:val="00DB4A9A"/>
    <w:rPr>
      <w:sz w:val="16"/>
      <w:vertAlign w:val="superscript"/>
    </w:rPr>
  </w:style>
  <w:style w:type="character" w:customStyle="1" w:styleId="Symbols">
    <w:name w:val="Symbols"/>
    <w:basedOn w:val="DefaultParagraphFont"/>
    <w:rsid w:val="00DB4A9A"/>
    <w:rPr>
      <w:rFonts w:ascii="Symbol" w:hAnsi="Symbol"/>
    </w:rPr>
  </w:style>
  <w:style w:type="character" w:customStyle="1" w:styleId="MenuOptions">
    <w:name w:val="Menu Options"/>
    <w:basedOn w:val="DefaultParagraphFont"/>
    <w:rsid w:val="00DB4A9A"/>
    <w:rPr>
      <w:rFonts w:ascii="Arial Narrow" w:hAnsi="Arial Narrow"/>
      <w:smallCaps/>
    </w:rPr>
  </w:style>
  <w:style w:type="character" w:customStyle="1" w:styleId="Buttons">
    <w:name w:val="Buttons"/>
    <w:basedOn w:val="DefaultParagraphFont"/>
    <w:rsid w:val="00DB4A9A"/>
    <w:rPr>
      <w:b/>
    </w:rPr>
  </w:style>
  <w:style w:type="character" w:customStyle="1" w:styleId="Underlined">
    <w:name w:val="Underlined"/>
    <w:basedOn w:val="DefaultParagraphFont"/>
    <w:rsid w:val="00DB4A9A"/>
    <w:rPr>
      <w:u w:val="single"/>
    </w:rPr>
  </w:style>
  <w:style w:type="paragraph" w:customStyle="1" w:styleId="TableBodyTextRight">
    <w:name w:val="Table Body Text Right"/>
    <w:basedOn w:val="TableBodyText"/>
    <w:rsid w:val="00DB4A9A"/>
    <w:pPr>
      <w:widowControl w:val="0"/>
      <w:autoSpaceDE w:val="0"/>
      <w:autoSpaceDN w:val="0"/>
      <w:adjustRightInd w:val="0"/>
      <w:jc w:val="right"/>
    </w:pPr>
    <w:rPr>
      <w:rFonts w:cs="Arial"/>
      <w:szCs w:val="18"/>
    </w:rPr>
  </w:style>
  <w:style w:type="paragraph" w:customStyle="1" w:styleId="CopyrightText">
    <w:name w:val="Copyright Text"/>
    <w:basedOn w:val="BodyText"/>
    <w:rsid w:val="00DB4A9A"/>
    <w:rPr>
      <w:sz w:val="18"/>
    </w:rPr>
  </w:style>
  <w:style w:type="paragraph" w:customStyle="1" w:styleId="BodySmallRight">
    <w:name w:val="Body Small Right"/>
    <w:basedOn w:val="BodyTextRight"/>
    <w:rsid w:val="00DB4A9A"/>
    <w:rPr>
      <w:sz w:val="18"/>
      <w:szCs w:val="18"/>
    </w:rPr>
  </w:style>
  <w:style w:type="paragraph" w:customStyle="1" w:styleId="MarginEdition">
    <w:name w:val="Margin Edition"/>
    <w:basedOn w:val="MarginNote"/>
    <w:rsid w:val="00DB4A9A"/>
    <w:pPr>
      <w:spacing w:before="0" w:after="0"/>
    </w:pPr>
    <w:rPr>
      <w:rFonts w:ascii="Times New Roman" w:hAnsi="Times New Roman"/>
      <w:color w:val="999999"/>
    </w:rPr>
  </w:style>
  <w:style w:type="paragraph" w:customStyle="1" w:styleId="Spacer">
    <w:name w:val="Spacer"/>
    <w:basedOn w:val="Normal"/>
    <w:rsid w:val="00DB4A9A"/>
    <w:rPr>
      <w:sz w:val="2"/>
      <w:szCs w:val="2"/>
    </w:rPr>
  </w:style>
  <w:style w:type="character" w:customStyle="1" w:styleId="Small">
    <w:name w:val="Small"/>
    <w:basedOn w:val="DefaultParagraphFont"/>
    <w:rsid w:val="00DB4A9A"/>
    <w:rPr>
      <w:sz w:val="16"/>
    </w:rPr>
  </w:style>
  <w:style w:type="paragraph" w:customStyle="1" w:styleId="WideTable">
    <w:name w:val="Wide Table"/>
    <w:basedOn w:val="Normal"/>
    <w:rsid w:val="00DB4A9A"/>
    <w:pPr>
      <w:ind w:left="-1418"/>
    </w:pPr>
    <w:rPr>
      <w:sz w:val="2"/>
      <w:szCs w:val="2"/>
    </w:rPr>
  </w:style>
  <w:style w:type="character" w:styleId="PageNumber">
    <w:name w:val="page number"/>
    <w:basedOn w:val="DefaultParagraphFont"/>
    <w:rsid w:val="00DB4A9A"/>
  </w:style>
  <w:style w:type="paragraph" w:styleId="Quote">
    <w:name w:val="Quote"/>
    <w:basedOn w:val="Heading1"/>
    <w:link w:val="QuoteChar"/>
    <w:qFormat/>
    <w:rsid w:val="00DB4A9A"/>
    <w:rPr>
      <w:b w:val="0"/>
      <w:sz w:val="72"/>
      <w:szCs w:val="72"/>
      <w:lang w:val="en-NZ"/>
    </w:rPr>
  </w:style>
  <w:style w:type="character" w:customStyle="1" w:styleId="QuoteChar">
    <w:name w:val="Quote Char"/>
    <w:basedOn w:val="DefaultParagraphFont"/>
    <w:link w:val="Quote"/>
    <w:rsid w:val="00DB4A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4A9A"/>
    <w:pPr>
      <w:pageBreakBefore/>
    </w:pPr>
  </w:style>
  <w:style w:type="paragraph" w:customStyle="1" w:styleId="Border">
    <w:name w:val="Border"/>
    <w:basedOn w:val="Normal"/>
    <w:qFormat/>
    <w:rsid w:val="00DB4A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4A9A"/>
    <w:rPr>
      <w:b/>
      <w:bCs/>
      <w:i/>
      <w:iCs/>
      <w:color w:val="auto"/>
    </w:rPr>
  </w:style>
  <w:style w:type="paragraph" w:styleId="IntenseQuote">
    <w:name w:val="Intense Quote"/>
    <w:basedOn w:val="Normal"/>
    <w:next w:val="Normal"/>
    <w:link w:val="IntenseQuoteChar"/>
    <w:uiPriority w:val="30"/>
    <w:qFormat/>
    <w:rsid w:val="00DB4A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4A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4A9A"/>
    <w:rPr>
      <w:smallCaps/>
      <w:color w:val="auto"/>
      <w:u w:val="single"/>
    </w:rPr>
  </w:style>
  <w:style w:type="character" w:styleId="IntenseReference">
    <w:name w:val="Intense Reference"/>
    <w:basedOn w:val="DefaultParagraphFont"/>
    <w:uiPriority w:val="32"/>
    <w:qFormat/>
    <w:rsid w:val="00DB4A9A"/>
    <w:rPr>
      <w:b/>
      <w:bCs/>
      <w:smallCaps/>
      <w:color w:val="auto"/>
      <w:spacing w:val="5"/>
      <w:u w:val="single"/>
    </w:rPr>
  </w:style>
  <w:style w:type="paragraph" w:customStyle="1" w:styleId="2ColumnHeading">
    <w:name w:val="2Column Heading"/>
    <w:basedOn w:val="BodyText"/>
    <w:qFormat/>
    <w:rsid w:val="00DB4A9A"/>
    <w:pPr>
      <w:spacing w:after="60"/>
      <w:ind w:left="-2268"/>
    </w:pPr>
    <w:rPr>
      <w:b/>
    </w:rPr>
  </w:style>
  <w:style w:type="paragraph" w:customStyle="1" w:styleId="Heading1TOC">
    <w:name w:val="Heading1 TOC"/>
    <w:basedOn w:val="Normal"/>
    <w:qFormat/>
    <w:rsid w:val="00DB4A9A"/>
    <w:pPr>
      <w:spacing w:before="240" w:after="120"/>
    </w:pPr>
    <w:rPr>
      <w:rFonts w:ascii="Times New Roman" w:hAnsi="Times New Roman"/>
      <w:b/>
      <w:sz w:val="32"/>
    </w:rPr>
  </w:style>
  <w:style w:type="paragraph" w:customStyle="1" w:styleId="Heading2TOC">
    <w:name w:val="Heading2 TOC"/>
    <w:basedOn w:val="Normal"/>
    <w:qFormat/>
    <w:rsid w:val="00DB4A9A"/>
    <w:pPr>
      <w:spacing w:before="240" w:after="60"/>
    </w:pPr>
    <w:rPr>
      <w:rFonts w:ascii="Times New Roman" w:hAnsi="Times New Roman"/>
      <w:b/>
      <w:sz w:val="28"/>
    </w:rPr>
  </w:style>
  <w:style w:type="character" w:customStyle="1" w:styleId="Underline">
    <w:name w:val="Underline"/>
    <w:basedOn w:val="DefaultParagraphFont"/>
    <w:qFormat/>
    <w:rsid w:val="00DB4A9A"/>
    <w:rPr>
      <w:u w:val="single"/>
    </w:rPr>
  </w:style>
  <w:style w:type="character" w:customStyle="1" w:styleId="BoldandItalics">
    <w:name w:val="Bold and Italics"/>
    <w:qFormat/>
    <w:rsid w:val="00DB4A9A"/>
    <w:rPr>
      <w:b/>
      <w:i/>
      <w:u w:val="none"/>
    </w:rPr>
  </w:style>
  <w:style w:type="paragraph" w:styleId="BalloonText">
    <w:name w:val="Balloon Text"/>
    <w:basedOn w:val="Normal"/>
    <w:link w:val="BalloonTextChar"/>
    <w:rsid w:val="00DB4A9A"/>
    <w:rPr>
      <w:rFonts w:ascii="Tahoma" w:hAnsi="Tahoma" w:cs="Tahoma"/>
      <w:sz w:val="16"/>
      <w:szCs w:val="16"/>
    </w:rPr>
  </w:style>
  <w:style w:type="character" w:customStyle="1" w:styleId="BalloonTextChar">
    <w:name w:val="Balloon Text Char"/>
    <w:basedOn w:val="DefaultParagraphFont"/>
    <w:link w:val="BalloonText"/>
    <w:rsid w:val="00DB4A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4A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4A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4A9A"/>
    <w:rPr>
      <w:b/>
      <w:color w:val="660033"/>
      <w:spacing w:val="0"/>
    </w:rPr>
  </w:style>
  <w:style w:type="paragraph" w:customStyle="1" w:styleId="Nameditemlist">
    <w:name w:val="Named item list"/>
    <w:basedOn w:val="BodyText"/>
    <w:qFormat/>
    <w:rsid w:val="00DB4A9A"/>
    <w:pPr>
      <w:tabs>
        <w:tab w:val="left" w:pos="2835"/>
      </w:tabs>
      <w:ind w:left="2835" w:hanging="2835"/>
    </w:pPr>
  </w:style>
  <w:style w:type="paragraph" w:customStyle="1" w:styleId="BodyTextnopadding">
    <w:name w:val="Body Text no padding"/>
    <w:basedOn w:val="BodyText"/>
    <w:qFormat/>
    <w:rsid w:val="00DB4A9A"/>
    <w:pPr>
      <w:spacing w:before="0" w:after="0"/>
    </w:pPr>
  </w:style>
  <w:style w:type="paragraph" w:customStyle="1" w:styleId="BodyTextBold">
    <w:name w:val="Body Text Bold"/>
    <w:basedOn w:val="BodyText"/>
    <w:qFormat/>
    <w:rsid w:val="00DB4A9A"/>
    <w:rPr>
      <w:b/>
    </w:rPr>
  </w:style>
  <w:style w:type="character" w:styleId="Hyperlink">
    <w:name w:val="Hyperlink"/>
    <w:basedOn w:val="DefaultParagraphFont"/>
    <w:uiPriority w:val="99"/>
    <w:unhideWhenUsed/>
    <w:rsid w:val="00C802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781</Words>
  <Characters>4989</Characters>
  <Application>Microsoft Office Word</Application>
  <DocSecurity>0</DocSecurity>
  <Lines>151</Lines>
  <Paragraphs>82</Paragraphs>
  <ScaleCrop>false</ScaleCrop>
  <Company>Author-it Software Corporation Ltd.</Company>
  <LinksUpToDate>false</LinksUpToDate>
  <CharactersWithSpaces>5688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SISXPLD006 Identify hazards, assess and control risks for sport, fitness and recreation activities</dc:title>
  <dc:subject>Approved</dc:subject>
  <dc:creator>SkillsIQ</dc:creator>
  <cp:keywords>Release: 1</cp:keywords>
  <dc:description>Review Date: 12 April 2008</dc:description>
  <cp:lastModifiedBy>HSD_TPCMSd.prod</cp:lastModifiedBy>
  <cp:revision>3</cp:revision>
  <dcterms:created xsi:type="dcterms:W3CDTF">2022-12-13T02:15:00Z</dcterms:created>
  <dcterms:modified xsi:type="dcterms:W3CDTF">2022-12-13T02:15:00Z</dcterms:modified>
</cp:coreProperties>
</file>